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FC" w:rsidRDefault="007E736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960"/>
        <w:gridCol w:w="10235"/>
        <w:gridCol w:w="46"/>
        <w:gridCol w:w="1310"/>
      </w:tblGrid>
      <w:tr w:rsidR="00111BFC" w:rsidTr="00111F8F">
        <w:trPr>
          <w:trHeight w:val="515"/>
        </w:trPr>
        <w:tc>
          <w:tcPr>
            <w:tcW w:w="2161" w:type="dxa"/>
            <w:vMerge w:val="restart"/>
            <w:vAlign w:val="center"/>
          </w:tcPr>
          <w:p w:rsidR="00111BFC" w:rsidRDefault="007E736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11BFC" w:rsidRDefault="007E736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11BFC" w:rsidRDefault="007E73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11BFC" w:rsidRDefault="007E736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35" w:type="dxa"/>
            <w:vAlign w:val="center"/>
          </w:tcPr>
          <w:p w:rsidR="00111BFC" w:rsidRDefault="007E7363" w:rsidP="004E6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4E69D0">
              <w:rPr>
                <w:rFonts w:hint="eastAsia"/>
                <w:sz w:val="24"/>
                <w:szCs w:val="24"/>
              </w:rPr>
              <w:t>生产部</w:t>
            </w:r>
            <w:r w:rsidR="004E69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，主管领导：</w:t>
            </w:r>
            <w:r w:rsidR="004E69D0">
              <w:rPr>
                <w:sz w:val="24"/>
                <w:szCs w:val="24"/>
                <w:lang/>
              </w:rPr>
              <w:t>唐余君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4E69D0">
              <w:rPr>
                <w:sz w:val="24"/>
                <w:szCs w:val="24"/>
                <w:lang/>
              </w:rPr>
              <w:t>甘俊红</w:t>
            </w:r>
            <w:r>
              <w:rPr>
                <w:sz w:val="24"/>
                <w:szCs w:val="24"/>
                <w:lang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111BFC" w:rsidRDefault="007E73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11BFC" w:rsidTr="00111F8F">
        <w:trPr>
          <w:trHeight w:val="403"/>
        </w:trPr>
        <w:tc>
          <w:tcPr>
            <w:tcW w:w="2161" w:type="dxa"/>
            <w:vMerge/>
            <w:vAlign w:val="center"/>
          </w:tcPr>
          <w:p w:rsidR="00111BFC" w:rsidRDefault="00111BFC"/>
        </w:tc>
        <w:tc>
          <w:tcPr>
            <w:tcW w:w="960" w:type="dxa"/>
            <w:vMerge/>
            <w:vAlign w:val="center"/>
          </w:tcPr>
          <w:p w:rsidR="00111BFC" w:rsidRDefault="00111BFC"/>
        </w:tc>
        <w:tc>
          <w:tcPr>
            <w:tcW w:w="10235" w:type="dxa"/>
            <w:vAlign w:val="center"/>
          </w:tcPr>
          <w:p w:rsidR="00111BFC" w:rsidRDefault="007E7363" w:rsidP="004E69D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4E69D0">
              <w:rPr>
                <w:rFonts w:hint="eastAsia"/>
                <w:sz w:val="24"/>
                <w:szCs w:val="24"/>
              </w:rPr>
              <w:t>文平、曾吉烽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4E69D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E69D0"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56" w:type="dxa"/>
            <w:gridSpan w:val="2"/>
            <w:vMerge/>
          </w:tcPr>
          <w:p w:rsidR="00111BFC" w:rsidRDefault="00111BFC"/>
        </w:tc>
      </w:tr>
      <w:tr w:rsidR="00111BFC" w:rsidTr="00111F8F">
        <w:trPr>
          <w:trHeight w:val="516"/>
        </w:trPr>
        <w:tc>
          <w:tcPr>
            <w:tcW w:w="2161" w:type="dxa"/>
            <w:vMerge/>
            <w:vAlign w:val="center"/>
          </w:tcPr>
          <w:p w:rsidR="00111BFC" w:rsidRDefault="00111BFC"/>
        </w:tc>
        <w:tc>
          <w:tcPr>
            <w:tcW w:w="960" w:type="dxa"/>
            <w:vMerge/>
            <w:vAlign w:val="center"/>
          </w:tcPr>
          <w:p w:rsidR="00111BFC" w:rsidRDefault="00111BFC"/>
        </w:tc>
        <w:tc>
          <w:tcPr>
            <w:tcW w:w="10235" w:type="dxa"/>
            <w:vAlign w:val="center"/>
          </w:tcPr>
          <w:p w:rsidR="00111BFC" w:rsidRDefault="007E736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审核条款：</w:t>
            </w:r>
          </w:p>
          <w:p w:rsidR="00111BFC" w:rsidRDefault="007E7363" w:rsidP="004E69D0">
            <w:pPr>
              <w:pStyle w:val="Defaul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EMS：5.3组织的角色、职责和权限、6.2目标及其实现的策划；6.1.2环境因素；</w:t>
            </w:r>
            <w:r w:rsidR="004E69D0">
              <w:rPr>
                <w:rFonts w:ascii="宋体" w:hAnsi="宋体" w:cs="宋体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8.1运行策划和控制；8.2应急准备和响应；</w:t>
            </w:r>
          </w:p>
        </w:tc>
        <w:tc>
          <w:tcPr>
            <w:tcW w:w="1356" w:type="dxa"/>
            <w:gridSpan w:val="2"/>
            <w:vMerge/>
          </w:tcPr>
          <w:p w:rsidR="00111BFC" w:rsidRDefault="00111BFC"/>
        </w:tc>
      </w:tr>
      <w:tr w:rsidR="00111BFC" w:rsidTr="00111F8F">
        <w:trPr>
          <w:trHeight w:val="870"/>
        </w:trPr>
        <w:tc>
          <w:tcPr>
            <w:tcW w:w="2161" w:type="dxa"/>
          </w:tcPr>
          <w:p w:rsidR="00111BFC" w:rsidRDefault="007E7363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组织的角色、职责和权限</w:t>
            </w:r>
          </w:p>
          <w:p w:rsidR="00111BFC" w:rsidRDefault="00111BFC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 w:rsidR="00111BFC" w:rsidRDefault="007E7363">
            <w:pPr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E5.3；</w:t>
            </w:r>
          </w:p>
          <w:p w:rsidR="00111BFC" w:rsidRDefault="00111BFC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235" w:type="dxa"/>
          </w:tcPr>
          <w:p w:rsidR="00111BFC" w:rsidRDefault="007E73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</w:t>
            </w:r>
            <w:r w:rsidR="004E69D0">
              <w:rPr>
                <w:rFonts w:ascii="宋体" w:hint="eastAsia"/>
                <w:szCs w:val="21"/>
              </w:rPr>
              <w:t>生产部</w:t>
            </w:r>
            <w:r>
              <w:rPr>
                <w:rFonts w:ascii="宋体" w:hint="eastAsia"/>
                <w:szCs w:val="21"/>
              </w:rPr>
              <w:t>的岗位职责和权限如下：</w:t>
            </w:r>
          </w:p>
          <w:p w:rsidR="00111BFC" w:rsidRDefault="007E7363">
            <w:pPr>
              <w:spacing w:line="400" w:lineRule="exact"/>
              <w:ind w:leftChars="174" w:left="1297" w:hangingChars="444" w:hanging="93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1）参与制定公司发展战略与年度经营计划； </w:t>
            </w:r>
          </w:p>
          <w:p w:rsidR="00111BFC" w:rsidRDefault="007E7363">
            <w:pPr>
              <w:spacing w:line="400" w:lineRule="exact"/>
              <w:ind w:leftChars="174" w:left="1297" w:hangingChars="444" w:hanging="93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2）组织临时用电线路的监督管理； </w:t>
            </w:r>
          </w:p>
          <w:p w:rsidR="00111BFC" w:rsidRDefault="007E7363">
            <w:pPr>
              <w:spacing w:line="400" w:lineRule="exact"/>
              <w:ind w:leftChars="174" w:left="1297" w:hangingChars="444" w:hanging="93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3）负责公司产品生产安全管理； </w:t>
            </w:r>
          </w:p>
          <w:p w:rsidR="00111BFC" w:rsidRDefault="007E7363">
            <w:pPr>
              <w:spacing w:line="400" w:lineRule="exact"/>
              <w:ind w:leftChars="174" w:left="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4）领导建立和完善管理制度，组织实施并监督、检查生产体系的运行； </w:t>
            </w:r>
          </w:p>
          <w:p w:rsidR="00111BFC" w:rsidRDefault="007E7363">
            <w:pPr>
              <w:spacing w:line="400" w:lineRule="exact"/>
              <w:ind w:leftChars="174" w:left="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5）组织落实、监督调控生产过程各项工艺、质量、安全、成本指标等；  </w:t>
            </w:r>
          </w:p>
          <w:p w:rsidR="00111BFC" w:rsidRDefault="007E7363">
            <w:pPr>
              <w:spacing w:line="400" w:lineRule="exact"/>
              <w:ind w:leftChars="174" w:left="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6）领导、管理基础设施维护，保证生产现场能够正常生产，设备处于良好状态； </w:t>
            </w:r>
          </w:p>
          <w:p w:rsidR="00111BFC" w:rsidRDefault="007E7363">
            <w:pPr>
              <w:spacing w:line="400" w:lineRule="exact"/>
              <w:ind w:leftChars="174" w:left="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7）负责生产区域内消防设施的定期检查并保证在有效期内使用； </w:t>
            </w:r>
          </w:p>
          <w:p w:rsidR="00111BFC" w:rsidRDefault="007E7363">
            <w:pPr>
              <w:spacing w:line="400" w:lineRule="exact"/>
              <w:ind w:leftChars="174" w:left="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8）综合平衡年度生产任务，制定下达月度生产计划，做到安全生产。</w:t>
            </w:r>
          </w:p>
          <w:p w:rsidR="00111BFC" w:rsidRDefault="007E7363">
            <w:pPr>
              <w:spacing w:line="400" w:lineRule="exact"/>
              <w:ind w:leftChars="174" w:left="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9）负责本部门环境因素、危险源的识别评价和控制措施的实施；</w:t>
            </w:r>
          </w:p>
          <w:p w:rsidR="00111BFC" w:rsidRDefault="007E7363">
            <w:pPr>
              <w:spacing w:line="400" w:lineRule="exact"/>
              <w:ind w:leftChars="174" w:left="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10）参与公司组织的应急演习、合规性评价、三标内审和三标管理评审</w:t>
            </w:r>
          </w:p>
          <w:p w:rsidR="00111BFC" w:rsidRDefault="007E7363">
            <w:pPr>
              <w:spacing w:line="400" w:lineRule="exact"/>
            </w:pPr>
            <w:r>
              <w:rPr>
                <w:rFonts w:ascii="宋体" w:hAnsi="宋体" w:hint="eastAsia"/>
                <w:szCs w:val="21"/>
              </w:rPr>
              <w:t>……</w:t>
            </w:r>
          </w:p>
          <w:p w:rsidR="00111BFC" w:rsidRDefault="004E69D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生产部</w:t>
            </w:r>
            <w:r w:rsidR="007E7363">
              <w:rPr>
                <w:rFonts w:ascii="宋体" w:hint="eastAsia"/>
                <w:szCs w:val="21"/>
              </w:rPr>
              <w:t>负责人对部门职责清楚。</w:t>
            </w:r>
          </w:p>
        </w:tc>
        <w:tc>
          <w:tcPr>
            <w:tcW w:w="1356" w:type="dxa"/>
            <w:gridSpan w:val="2"/>
          </w:tcPr>
          <w:p w:rsidR="00111BFC" w:rsidRDefault="007E7363">
            <w:pPr>
              <w:pStyle w:val="a0"/>
            </w:pPr>
            <w:r>
              <w:rPr>
                <w:rFonts w:hint="eastAsia"/>
              </w:rPr>
              <w:t>符合</w:t>
            </w:r>
          </w:p>
        </w:tc>
      </w:tr>
      <w:tr w:rsidR="00111BFC" w:rsidTr="00111F8F">
        <w:trPr>
          <w:trHeight w:val="392"/>
        </w:trPr>
        <w:tc>
          <w:tcPr>
            <w:tcW w:w="2161" w:type="dxa"/>
          </w:tcPr>
          <w:p w:rsidR="00111BFC" w:rsidRDefault="007E7363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环境因素</w:t>
            </w:r>
          </w:p>
        </w:tc>
        <w:tc>
          <w:tcPr>
            <w:tcW w:w="960" w:type="dxa"/>
          </w:tcPr>
          <w:p w:rsidR="00111BFC" w:rsidRDefault="007E7363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E6.1.2</w:t>
            </w:r>
          </w:p>
        </w:tc>
        <w:tc>
          <w:tcPr>
            <w:tcW w:w="10235" w:type="dxa"/>
          </w:tcPr>
          <w:p w:rsidR="00111BFC" w:rsidRDefault="007E7363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查，依据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B03206" w:rsidRPr="00B03206">
              <w:rPr>
                <w:rFonts w:ascii="宋体" w:hAnsi="宋体" w:hint="eastAsia"/>
              </w:rPr>
              <w:t>危险源和环境因素识别与评价管理制度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cs="宋体" w:hint="eastAsia"/>
                <w:szCs w:val="21"/>
              </w:rPr>
              <w:t>，根据不同的时态、状态识别了环境因素，通过对其发生的可能性、危害性等进行评价，</w:t>
            </w:r>
            <w:r w:rsidR="004E69D0">
              <w:rPr>
                <w:rFonts w:ascii="宋体" w:cs="宋体" w:hint="eastAsia"/>
                <w:szCs w:val="21"/>
              </w:rPr>
              <w:t>生产部</w:t>
            </w:r>
            <w:r>
              <w:rPr>
                <w:rFonts w:ascii="宋体" w:cs="宋体" w:hint="eastAsia"/>
                <w:szCs w:val="21"/>
              </w:rPr>
              <w:t>确定的重要环境因素有：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）固废排放；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）噪声排放；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）废水排放；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）废气排放</w:t>
            </w:r>
            <w:r>
              <w:rPr>
                <w:rFonts w:ascii="宋体" w:cs="宋体" w:hint="eastAsia"/>
                <w:szCs w:val="21"/>
              </w:rPr>
              <w:t>。</w:t>
            </w:r>
          </w:p>
          <w:p w:rsidR="00111BFC" w:rsidRDefault="007E7363" w:rsidP="00D302B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lastRenderedPageBreak/>
              <w:t>现场查看，</w:t>
            </w:r>
            <w:r w:rsidR="004E69D0">
              <w:rPr>
                <w:rFonts w:ascii="宋体" w:cs="宋体" w:hint="eastAsia"/>
                <w:szCs w:val="21"/>
              </w:rPr>
              <w:t>生产部</w:t>
            </w:r>
            <w:r>
              <w:rPr>
                <w:rFonts w:ascii="宋体" w:cs="宋体" w:hint="eastAsia"/>
                <w:szCs w:val="21"/>
              </w:rPr>
              <w:t>的主要工作为</w:t>
            </w:r>
            <w:r w:rsidR="00D302B5">
              <w:rPr>
                <w:rFonts w:ascii="宋体" w:cs="宋体" w:hint="eastAsia"/>
                <w:szCs w:val="21"/>
              </w:rPr>
              <w:t>陶瓷瓶得</w:t>
            </w:r>
            <w:r>
              <w:rPr>
                <w:rFonts w:ascii="宋体" w:cs="宋体" w:hint="eastAsia"/>
                <w:szCs w:val="21"/>
              </w:rPr>
              <w:t>生产。生产作业过程中有废</w:t>
            </w:r>
            <w:r w:rsidR="00D302B5">
              <w:rPr>
                <w:rFonts w:ascii="宋体" w:cs="宋体" w:hint="eastAsia"/>
                <w:szCs w:val="21"/>
              </w:rPr>
              <w:t>陶土</w:t>
            </w:r>
            <w:r>
              <w:rPr>
                <w:rFonts w:ascii="宋体" w:cs="宋体" w:hint="eastAsia"/>
                <w:szCs w:val="21"/>
              </w:rPr>
              <w:t>、辅料、</w:t>
            </w:r>
            <w:r w:rsidR="00D302B5">
              <w:rPr>
                <w:rFonts w:ascii="宋体" w:cs="宋体" w:hint="eastAsia"/>
                <w:szCs w:val="21"/>
              </w:rPr>
              <w:t>不合格品</w:t>
            </w:r>
            <w:r>
              <w:rPr>
                <w:rFonts w:ascii="宋体" w:cs="宋体" w:hint="eastAsia"/>
                <w:szCs w:val="21"/>
              </w:rPr>
              <w:t>等固废；噪声主要为</w:t>
            </w:r>
            <w:r w:rsidR="00D302B5">
              <w:rPr>
                <w:rFonts w:ascii="宋体" w:cs="宋体" w:hint="eastAsia"/>
                <w:szCs w:val="21"/>
              </w:rPr>
              <w:t>球磨机、搅拌机、鼓风机等设备</w:t>
            </w:r>
            <w:r>
              <w:rPr>
                <w:rFonts w:ascii="宋体" w:cs="宋体" w:hint="eastAsia"/>
                <w:szCs w:val="21"/>
              </w:rPr>
              <w:t>运行时产生；废水主要为</w:t>
            </w:r>
            <w:r w:rsidR="00D302B5">
              <w:rPr>
                <w:rFonts w:ascii="宋体" w:cs="宋体" w:hint="eastAsia"/>
                <w:szCs w:val="21"/>
              </w:rPr>
              <w:t>生活废水和车间</w:t>
            </w:r>
            <w:r>
              <w:rPr>
                <w:rFonts w:ascii="宋体" w:cs="宋体" w:hint="eastAsia"/>
                <w:szCs w:val="21"/>
              </w:rPr>
              <w:t>清洗</w:t>
            </w:r>
            <w:r w:rsidR="00D302B5">
              <w:rPr>
                <w:rFonts w:ascii="宋体" w:cs="宋体" w:hint="eastAsia"/>
                <w:szCs w:val="21"/>
              </w:rPr>
              <w:t>废水</w:t>
            </w:r>
            <w:r>
              <w:rPr>
                <w:rFonts w:ascii="宋体" w:cs="宋体" w:hint="eastAsia"/>
                <w:szCs w:val="21"/>
              </w:rPr>
              <w:t>。废气主要为</w:t>
            </w:r>
            <w:r w:rsidR="00D302B5">
              <w:rPr>
                <w:rFonts w:ascii="宋体" w:cs="宋体" w:hint="eastAsia"/>
                <w:szCs w:val="21"/>
              </w:rPr>
              <w:t>投料、配料粉尘和炉窑烟气</w:t>
            </w:r>
            <w:r>
              <w:rPr>
                <w:rFonts w:ascii="宋体" w:cs="宋体" w:hint="eastAsia"/>
                <w:szCs w:val="21"/>
              </w:rPr>
              <w:t>，部门的环境因素识别和重要环境因素基本到位。</w:t>
            </w:r>
          </w:p>
        </w:tc>
        <w:tc>
          <w:tcPr>
            <w:tcW w:w="1356" w:type="dxa"/>
            <w:gridSpan w:val="2"/>
          </w:tcPr>
          <w:p w:rsidR="00111BFC" w:rsidRDefault="007E7363">
            <w:r>
              <w:rPr>
                <w:rFonts w:hint="eastAsia"/>
              </w:rPr>
              <w:lastRenderedPageBreak/>
              <w:t>符合</w:t>
            </w:r>
          </w:p>
        </w:tc>
      </w:tr>
      <w:tr w:rsidR="00111BFC" w:rsidTr="007C5A03">
        <w:trPr>
          <w:trHeight w:val="2159"/>
        </w:trPr>
        <w:tc>
          <w:tcPr>
            <w:tcW w:w="2161" w:type="dxa"/>
          </w:tcPr>
          <w:p w:rsidR="00111BFC" w:rsidRDefault="007E736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目标及其实现的策划</w:t>
            </w:r>
          </w:p>
        </w:tc>
        <w:tc>
          <w:tcPr>
            <w:tcW w:w="960" w:type="dxa"/>
          </w:tcPr>
          <w:p w:rsidR="00111BFC" w:rsidRDefault="007E7363" w:rsidP="007C5A03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E6.2</w:t>
            </w:r>
          </w:p>
        </w:tc>
        <w:tc>
          <w:tcPr>
            <w:tcW w:w="10281" w:type="dxa"/>
            <w:gridSpan w:val="2"/>
          </w:tcPr>
          <w:p w:rsidR="00111BFC" w:rsidRDefault="007E7363">
            <w:pPr>
              <w:spacing w:line="400" w:lineRule="exact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查</w:t>
            </w:r>
            <w:r w:rsidR="004E69D0">
              <w:rPr>
                <w:rFonts w:ascii="宋体" w:hAnsi="宋体" w:cs="Arial" w:hint="eastAsia"/>
                <w:iCs/>
                <w:szCs w:val="21"/>
              </w:rPr>
              <w:t>生产部</w:t>
            </w:r>
            <w:r>
              <w:rPr>
                <w:rFonts w:ascii="宋体" w:hAnsi="宋体" w:cs="Arial" w:hint="eastAsia"/>
                <w:iCs/>
                <w:szCs w:val="21"/>
              </w:rPr>
              <w:t xml:space="preserve">环境目标      </w:t>
            </w:r>
            <w:r w:rsidR="00111F8F">
              <w:rPr>
                <w:rFonts w:ascii="宋体" w:hAnsi="宋体" w:cs="Arial" w:hint="eastAsia"/>
                <w:iCs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iCs/>
                <w:szCs w:val="21"/>
              </w:rPr>
              <w:t>考核情况（2022年</w:t>
            </w:r>
            <w:r w:rsidR="007C5A03">
              <w:rPr>
                <w:rFonts w:ascii="宋体" w:hAnsi="宋体" w:cs="Arial" w:hint="eastAsia"/>
                <w:iCs/>
                <w:szCs w:val="21"/>
              </w:rPr>
              <w:t>7</w:t>
            </w:r>
            <w:r>
              <w:rPr>
                <w:rFonts w:ascii="宋体" w:hAnsi="宋体" w:cs="Arial" w:hint="eastAsia"/>
                <w:iCs/>
                <w:szCs w:val="21"/>
              </w:rPr>
              <w:t>月-2023年2月，每季度考核）</w:t>
            </w:r>
          </w:p>
          <w:p w:rsidR="00111BFC" w:rsidRDefault="007E7363">
            <w:pPr>
              <w:spacing w:line="400" w:lineRule="exact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1、</w:t>
            </w:r>
            <w:r w:rsidR="007C5A03" w:rsidRPr="007C5A03">
              <w:rPr>
                <w:rFonts w:ascii="宋体" w:hAnsi="宋体" w:cs="Arial" w:hint="eastAsia"/>
                <w:iCs/>
                <w:szCs w:val="21"/>
              </w:rPr>
              <w:t>火灾事故发生率为0</w:t>
            </w:r>
            <w:r>
              <w:rPr>
                <w:rFonts w:ascii="宋体" w:hAnsi="宋体" w:cs="Arial" w:hint="eastAsia"/>
                <w:iCs/>
                <w:szCs w:val="21"/>
              </w:rPr>
              <w:t xml:space="preserve">                         实测：0</w:t>
            </w:r>
          </w:p>
          <w:p w:rsidR="00111BFC" w:rsidRDefault="007E7363">
            <w:pPr>
              <w:spacing w:line="400" w:lineRule="exact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2、</w:t>
            </w:r>
            <w:r w:rsidR="007C5A03" w:rsidRPr="007C5A03">
              <w:rPr>
                <w:rFonts w:ascii="宋体" w:hAnsi="宋体" w:cs="Arial" w:hint="eastAsia"/>
                <w:iCs/>
                <w:szCs w:val="21"/>
              </w:rPr>
              <w:t>对固体、危险废弃物合规处置率100%</w:t>
            </w:r>
            <w:r>
              <w:rPr>
                <w:rFonts w:ascii="宋体" w:hAnsi="宋体" w:cs="Arial" w:hint="eastAsia"/>
                <w:iCs/>
                <w:szCs w:val="21"/>
              </w:rPr>
              <w:t xml:space="preserve">         实测：100%</w:t>
            </w:r>
          </w:p>
          <w:p w:rsidR="00111BFC" w:rsidRDefault="007E7363" w:rsidP="007C5A03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查：2022年</w:t>
            </w:r>
            <w:r w:rsidR="007C5A03">
              <w:rPr>
                <w:rFonts w:ascii="宋体" w:hAnsi="宋体" w:cs="Arial" w:hint="eastAsia"/>
                <w:iCs/>
                <w:szCs w:val="21"/>
              </w:rPr>
              <w:t>7</w:t>
            </w:r>
            <w:r>
              <w:rPr>
                <w:rFonts w:ascii="宋体" w:hAnsi="宋体" w:cs="Arial" w:hint="eastAsia"/>
                <w:iCs/>
                <w:szCs w:val="21"/>
              </w:rPr>
              <w:t>月-2023年2月</w:t>
            </w:r>
            <w:r w:rsidR="004E69D0">
              <w:rPr>
                <w:rFonts w:ascii="宋体" w:hAnsi="宋体" w:cs="Arial" w:hint="eastAsia"/>
                <w:iCs/>
                <w:szCs w:val="21"/>
              </w:rPr>
              <w:t>生产部</w:t>
            </w:r>
            <w:r>
              <w:rPr>
                <w:rFonts w:ascii="宋体" w:hAnsi="宋体" w:cs="Arial" w:hint="eastAsia"/>
                <w:iCs/>
                <w:szCs w:val="21"/>
              </w:rPr>
              <w:t>环境目标完成情况：能达到要求，管理目标覆盖相关职能、层次和过程，管理目标与管理方针保持一致基本符合要求。根据组织提供的相关文件资料，数据分析深度不够，缺乏实质性的支持性数据文件，现场已经口头提出。</w:t>
            </w:r>
          </w:p>
        </w:tc>
        <w:tc>
          <w:tcPr>
            <w:tcW w:w="1310" w:type="dxa"/>
          </w:tcPr>
          <w:p w:rsidR="00111BFC" w:rsidRDefault="007E7363" w:rsidP="007C5A03">
            <w:pPr>
              <w:rPr>
                <w:highlight w:val="magenta"/>
              </w:rPr>
            </w:pPr>
            <w:r>
              <w:rPr>
                <w:rFonts w:hint="eastAsia"/>
              </w:rPr>
              <w:t>符合</w:t>
            </w:r>
          </w:p>
          <w:p w:rsidR="00111BFC" w:rsidRDefault="00111BFC">
            <w:pPr>
              <w:pStyle w:val="a6"/>
              <w:rPr>
                <w:highlight w:val="magenta"/>
              </w:rPr>
            </w:pPr>
          </w:p>
        </w:tc>
      </w:tr>
      <w:tr w:rsidR="00111BFC" w:rsidTr="00F0379F">
        <w:trPr>
          <w:trHeight w:val="841"/>
        </w:trPr>
        <w:tc>
          <w:tcPr>
            <w:tcW w:w="2161" w:type="dxa"/>
          </w:tcPr>
          <w:p w:rsidR="00111BFC" w:rsidRDefault="007E736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:rsidR="00111BFC" w:rsidRDefault="007E7363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E8.1 </w:t>
            </w:r>
          </w:p>
          <w:p w:rsidR="00111BFC" w:rsidRDefault="00111B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35" w:type="dxa"/>
          </w:tcPr>
          <w:p w:rsidR="00111BFC" w:rsidRDefault="007E7363">
            <w:pPr>
              <w:tabs>
                <w:tab w:val="left" w:pos="1080"/>
              </w:tabs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 xml:space="preserve">    在</w:t>
            </w:r>
            <w:r w:rsidR="004E69D0">
              <w:rPr>
                <w:rFonts w:ascii="宋体" w:hint="eastAsia"/>
                <w:color w:val="000000"/>
                <w:kern w:val="0"/>
                <w:szCs w:val="21"/>
              </w:rPr>
              <w:t>生产部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查看，</w:t>
            </w:r>
            <w:r w:rsidR="00162699">
              <w:rPr>
                <w:rFonts w:ascii="宋体" w:hAnsi="宋体" w:cs="宋体" w:hint="eastAsia"/>
                <w:szCs w:val="21"/>
              </w:rPr>
              <w:t>陶瓷瓶</w:t>
            </w:r>
            <w:r>
              <w:rPr>
                <w:rFonts w:ascii="宋体" w:hAnsi="宋体" w:cs="宋体" w:hint="eastAsia"/>
                <w:szCs w:val="21"/>
              </w:rPr>
              <w:t>生产</w:t>
            </w: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cs="宋体" w:hint="eastAsia"/>
                <w:szCs w:val="21"/>
              </w:rPr>
              <w:t>正常进行</w:t>
            </w:r>
            <w:r>
              <w:rPr>
                <w:rFonts w:hint="eastAsia"/>
                <w:bCs/>
                <w:szCs w:val="21"/>
              </w:rPr>
              <w:t>，其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认证范围处于正常经营情况。</w:t>
            </w:r>
          </w:p>
          <w:p w:rsidR="00111BFC" w:rsidRDefault="007E7363">
            <w:pPr>
              <w:tabs>
                <w:tab w:val="left" w:pos="1080"/>
              </w:tabs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在</w:t>
            </w:r>
            <w:r w:rsidR="004E69D0">
              <w:rPr>
                <w:rFonts w:ascii="宋体" w:hint="eastAsia"/>
                <w:kern w:val="0"/>
                <w:szCs w:val="21"/>
              </w:rPr>
              <w:t>生产部</w:t>
            </w:r>
            <w:r>
              <w:rPr>
                <w:rFonts w:ascii="宋体" w:hint="eastAsia"/>
                <w:kern w:val="0"/>
                <w:szCs w:val="21"/>
              </w:rPr>
              <w:t>现场查看，</w:t>
            </w:r>
            <w:r w:rsidR="004E69D0">
              <w:rPr>
                <w:rFonts w:ascii="宋体" w:hint="eastAsia"/>
                <w:kern w:val="0"/>
                <w:szCs w:val="21"/>
              </w:rPr>
              <w:t>生产部</w:t>
            </w:r>
            <w:r>
              <w:rPr>
                <w:rFonts w:ascii="宋体" w:hint="eastAsia"/>
                <w:kern w:val="0"/>
                <w:szCs w:val="21"/>
              </w:rPr>
              <w:t>重要环境因素有：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）固废排放；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）噪声排放；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）废水排放；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）废气排放。</w:t>
            </w:r>
          </w:p>
          <w:p w:rsidR="00111BFC" w:rsidRDefault="004E69D0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生产部</w:t>
            </w:r>
            <w:r w:rsidR="007E7363">
              <w:rPr>
                <w:rFonts w:ascii="宋体" w:hint="eastAsia"/>
                <w:kern w:val="0"/>
                <w:szCs w:val="21"/>
              </w:rPr>
              <w:t>根据部门的重要环境因素，策划的环境管理制度有：</w:t>
            </w:r>
            <w:r w:rsidR="00BC11AD">
              <w:rPr>
                <w:rFonts w:ascii="宋体" w:hint="eastAsia"/>
                <w:kern w:val="0"/>
                <w:szCs w:val="21"/>
              </w:rPr>
              <w:t>《</w:t>
            </w:r>
            <w:r w:rsidR="00BC11AD" w:rsidRPr="00BC11AD">
              <w:rPr>
                <w:rFonts w:ascii="宋体" w:hint="eastAsia"/>
                <w:kern w:val="0"/>
                <w:szCs w:val="21"/>
              </w:rPr>
              <w:t>环境和职业健康安全运行管理制度</w:t>
            </w:r>
            <w:r w:rsidR="00BC11AD">
              <w:rPr>
                <w:rFonts w:ascii="宋体" w:hint="eastAsia"/>
                <w:kern w:val="0"/>
                <w:szCs w:val="21"/>
              </w:rPr>
              <w:t>》、</w:t>
            </w:r>
            <w:r w:rsidR="007E7363" w:rsidRPr="00BC11AD">
              <w:rPr>
                <w:rFonts w:ascii="宋体" w:hint="eastAsia"/>
                <w:kern w:val="0"/>
                <w:szCs w:val="21"/>
              </w:rPr>
              <w:t>《</w:t>
            </w:r>
            <w:r w:rsidR="00BC11AD" w:rsidRPr="00BC11AD">
              <w:rPr>
                <w:rFonts w:ascii="宋体" w:hint="eastAsia"/>
                <w:kern w:val="0"/>
                <w:szCs w:val="21"/>
              </w:rPr>
              <w:t>应急准备和响应管理制度</w:t>
            </w:r>
            <w:r w:rsidR="007E7363" w:rsidRPr="00BC11AD">
              <w:rPr>
                <w:rFonts w:ascii="宋体" w:hint="eastAsia"/>
                <w:kern w:val="0"/>
                <w:szCs w:val="21"/>
              </w:rPr>
              <w:t>》、</w:t>
            </w:r>
            <w:r w:rsidR="007E7363">
              <w:rPr>
                <w:rFonts w:ascii="宋体" w:hint="eastAsia"/>
                <w:kern w:val="0"/>
                <w:szCs w:val="21"/>
              </w:rPr>
              <w:t>《</w:t>
            </w:r>
            <w:r w:rsidR="00BC11AD" w:rsidRPr="00BC11AD">
              <w:rPr>
                <w:rFonts w:ascii="宋体" w:hint="eastAsia"/>
                <w:kern w:val="0"/>
                <w:szCs w:val="21"/>
              </w:rPr>
              <w:t>固体废弃物处置作业指导</w:t>
            </w:r>
            <w:r w:rsidR="007E7363">
              <w:rPr>
                <w:rFonts w:ascii="宋体" w:hint="eastAsia"/>
                <w:kern w:val="0"/>
                <w:szCs w:val="21"/>
              </w:rPr>
              <w:t>》、</w:t>
            </w:r>
            <w:r w:rsidR="007E7363" w:rsidRPr="00BC11AD">
              <w:rPr>
                <w:rFonts w:ascii="宋体" w:hint="eastAsia"/>
                <w:kern w:val="0"/>
                <w:szCs w:val="21"/>
              </w:rPr>
              <w:t>《</w:t>
            </w:r>
            <w:r w:rsidR="00BC11AD" w:rsidRPr="00BC11AD">
              <w:rPr>
                <w:rFonts w:ascii="宋体" w:hint="eastAsia"/>
                <w:kern w:val="0"/>
                <w:szCs w:val="21"/>
              </w:rPr>
              <w:t>消防应急预案》</w:t>
            </w:r>
            <w:r w:rsidR="007E7363" w:rsidRPr="00BC11AD">
              <w:rPr>
                <w:rFonts w:ascii="宋体" w:hint="eastAsia"/>
                <w:kern w:val="0"/>
                <w:szCs w:val="21"/>
              </w:rPr>
              <w:t>等</w:t>
            </w:r>
            <w:r w:rsidR="007E7363">
              <w:rPr>
                <w:rFonts w:ascii="宋体" w:hint="eastAsia"/>
                <w:kern w:val="0"/>
                <w:szCs w:val="21"/>
              </w:rPr>
              <w:t>。</w:t>
            </w:r>
          </w:p>
          <w:p w:rsidR="00111BFC" w:rsidRPr="00BC11AD" w:rsidRDefault="007E7363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现场查看，重要环境因素控制</w:t>
            </w:r>
            <w:r w:rsidRPr="00BC11AD">
              <w:rPr>
                <w:rFonts w:ascii="宋体" w:hint="eastAsia"/>
                <w:kern w:val="0"/>
                <w:szCs w:val="21"/>
              </w:rPr>
              <w:t>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1、固体废弃物排放管理：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</w:t>
            </w:r>
            <w:r w:rsidR="00B81D23" w:rsidRPr="00BC11AD">
              <w:rPr>
                <w:rFonts w:ascii="宋体" w:hint="eastAsia"/>
                <w:kern w:val="0"/>
                <w:szCs w:val="21"/>
              </w:rPr>
              <w:t>固体废弃物处置作业指导</w:t>
            </w:r>
            <w:r>
              <w:rPr>
                <w:rFonts w:ascii="宋体" w:hAnsi="宋体" w:hint="eastAsia"/>
                <w:szCs w:val="21"/>
              </w:rPr>
              <w:t>》，规定了办公和生产过程固废处理的管理要求。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查，办公环节的主要固废为：废纸、废办公用品、以及生活垃圾等。现采取集中收集，交由环卫处理。</w:t>
            </w:r>
            <w:r>
              <w:rPr>
                <w:rFonts w:ascii="宋体" w:hint="eastAsia"/>
                <w:kern w:val="0"/>
                <w:szCs w:val="21"/>
              </w:rPr>
              <w:t>在办公公共区域内垃圾桶标识明确。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生产过程的固废有：</w:t>
            </w:r>
            <w:r w:rsidR="00B81D23">
              <w:rPr>
                <w:rFonts w:ascii="宋体" w:hAnsi="宋体" w:hint="eastAsia"/>
                <w:szCs w:val="21"/>
              </w:rPr>
              <w:t>废次品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81D23">
              <w:rPr>
                <w:rFonts w:ascii="宋体" w:hAnsi="宋体" w:hint="eastAsia"/>
                <w:szCs w:val="21"/>
              </w:rPr>
              <w:t>沉渣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81D23">
              <w:rPr>
                <w:rFonts w:ascii="宋体" w:hAnsi="宋体" w:hint="eastAsia"/>
                <w:szCs w:val="21"/>
              </w:rPr>
              <w:t>釉渣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产品生产过程</w:t>
            </w:r>
            <w:r>
              <w:rPr>
                <w:rFonts w:ascii="宋体" w:hAnsi="宋体" w:hint="eastAsia"/>
                <w:szCs w:val="21"/>
              </w:rPr>
              <w:t>产生的沉渣、釉渣等固废经处理后作为原材料回收再利用，不外排，现场查看符合要求。</w:t>
            </w:r>
          </w:p>
          <w:p w:rsidR="00111BFC" w:rsidRPr="00F0379F" w:rsidRDefault="007E7363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</w:t>
            </w:r>
            <w:r>
              <w:rPr>
                <w:rFonts w:ascii="宋体" w:hAnsi="宋体" w:hint="eastAsia"/>
                <w:szCs w:val="21"/>
              </w:rPr>
              <w:t>在制模车间，生产废物与生活垃圾混放，未按文件要求分类放置处理。危险固废主要为废机油和废活性炭等，定期交有资质单位处理，目前项目才运行</w:t>
            </w:r>
            <w:r w:rsidR="00F0379F">
              <w:rPr>
                <w:rFonts w:ascii="宋体" w:hAnsi="宋体" w:hint="eastAsia"/>
                <w:szCs w:val="21"/>
              </w:rPr>
              <w:t>不久</w:t>
            </w:r>
            <w:r>
              <w:rPr>
                <w:rFonts w:ascii="宋体" w:hAnsi="宋体" w:hint="eastAsia"/>
                <w:szCs w:val="21"/>
              </w:rPr>
              <w:t>，暂无危废。</w:t>
            </w:r>
            <w:r w:rsidR="00F0379F" w:rsidRPr="00F0379F">
              <w:rPr>
                <w:rFonts w:ascii="宋体" w:hAnsi="宋体" w:hint="eastAsia"/>
                <w:szCs w:val="21"/>
              </w:rPr>
              <w:t>现暂未签定危废处理协议，提出及</w:t>
            </w:r>
            <w:r w:rsidR="00F0379F" w:rsidRPr="00F0379F">
              <w:rPr>
                <w:rFonts w:ascii="宋体" w:hAnsi="宋体" w:hint="eastAsia"/>
                <w:szCs w:val="21"/>
              </w:rPr>
              <w:lastRenderedPageBreak/>
              <w:t>时签定，便于后续危废处理</w:t>
            </w:r>
            <w:r w:rsidRPr="00F0379F">
              <w:rPr>
                <w:rFonts w:ascii="宋体" w:hAnsi="宋体" w:hint="eastAsia"/>
                <w:szCs w:val="21"/>
              </w:rPr>
              <w:t>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火灾预</w:t>
            </w:r>
            <w:r>
              <w:rPr>
                <w:rFonts w:ascii="宋体" w:hint="eastAsia"/>
                <w:kern w:val="0"/>
                <w:szCs w:val="21"/>
              </w:rPr>
              <w:t>防：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查看，公司编制了火灾预防管理规定、应急管理规定。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查看，共用区域、办公室设置了消防栓、灭火器、应急报警器等，设施状态良好。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现场查看,消防设施配置完整，完好。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公司定期参加组织的消防培训和演练，</w:t>
            </w:r>
            <w:r w:rsidR="004E69D0">
              <w:rPr>
                <w:rFonts w:ascii="宋体" w:hint="eastAsia"/>
                <w:kern w:val="0"/>
                <w:szCs w:val="21"/>
              </w:rPr>
              <w:t>生产部</w:t>
            </w:r>
            <w:r>
              <w:rPr>
                <w:rFonts w:ascii="宋体" w:hint="eastAsia"/>
                <w:kern w:val="0"/>
                <w:szCs w:val="21"/>
              </w:rPr>
              <w:t>主要岗位均参与。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3、废水排放：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查看，现场废水排放主要为清洗产生的废水，采取收集到沉淀池，</w:t>
            </w:r>
            <w:r w:rsidR="00E4056C">
              <w:rPr>
                <w:rFonts w:ascii="宋体" w:hAnsi="宋体" w:hint="eastAsia"/>
                <w:szCs w:val="21"/>
              </w:rPr>
              <w:t>经沉淀处理后循环使用</w:t>
            </w:r>
            <w:r>
              <w:rPr>
                <w:rFonts w:ascii="宋体" w:hAnsi="宋体" w:hint="eastAsia"/>
                <w:szCs w:val="21"/>
              </w:rPr>
              <w:t>，不外排。现场查看，操作符合要求。</w:t>
            </w:r>
          </w:p>
          <w:p w:rsidR="00E4056C" w:rsidRPr="00E4056C" w:rsidRDefault="00E4056C" w:rsidP="00E4056C">
            <w:pPr>
              <w:pStyle w:val="a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生活废水经园区一体化污水处理设备处理后回用。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4、废气、粉尘、噪声排放：</w:t>
            </w:r>
          </w:p>
          <w:p w:rsidR="00CD240E" w:rsidRDefault="007E7363">
            <w:pPr>
              <w:spacing w:line="40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查，噪声主要为</w:t>
            </w:r>
            <w:r>
              <w:rPr>
                <w:rFonts w:hint="eastAsia"/>
                <w:bCs/>
                <w:szCs w:val="21"/>
              </w:rPr>
              <w:t>设备运行产生</w:t>
            </w:r>
            <w:r>
              <w:rPr>
                <w:rFonts w:ascii="宋体" w:hAnsi="宋体" w:hint="eastAsia"/>
                <w:szCs w:val="21"/>
              </w:rPr>
              <w:t>，主要为</w:t>
            </w:r>
            <w:r w:rsidR="00AD2CA6">
              <w:rPr>
                <w:rFonts w:ascii="宋体" w:cs="宋体" w:hint="eastAsia"/>
                <w:szCs w:val="21"/>
              </w:rPr>
              <w:t>球磨机、搅拌机、鼓风机等设备运行时产生</w:t>
            </w:r>
            <w:r>
              <w:rPr>
                <w:rFonts w:ascii="宋体" w:hAnsi="宋体" w:hint="eastAsia"/>
                <w:szCs w:val="21"/>
              </w:rPr>
              <w:t>，厂界外噪声可控，通过对设备进行日常维护，减少异常噪声产生，公司处于工业园区内，周边均为机械加工性企业，无环境敏感单位。</w:t>
            </w:r>
          </w:p>
          <w:p w:rsidR="00CD240E" w:rsidRDefault="007E7363">
            <w:pPr>
              <w:spacing w:line="400" w:lineRule="atLeast"/>
              <w:ind w:firstLineChars="200" w:firstLine="420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废气主要为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主要废气为</w:t>
            </w:r>
            <w:r w:rsidR="00AD2CA6">
              <w:rPr>
                <w:rFonts w:ascii="宋体" w:hint="eastAsia"/>
                <w:color w:val="000000"/>
                <w:kern w:val="0"/>
                <w:szCs w:val="21"/>
              </w:rPr>
              <w:t>窑炉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废气</w:t>
            </w:r>
            <w:r w:rsidR="00AD2CA6">
              <w:rPr>
                <w:rFonts w:ascii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 xml:space="preserve">采用 </w:t>
            </w:r>
            <w:r w:rsidR="00AD2CA6">
              <w:rPr>
                <w:rFonts w:ascii="宋体"/>
                <w:color w:val="000000"/>
                <w:kern w:val="0"/>
                <w:szCs w:val="21"/>
              </w:rPr>
              <w:t>活性炭吸附处理装置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处理后</w:t>
            </w:r>
            <w:r w:rsidR="00AD2CA6">
              <w:rPr>
                <w:rFonts w:ascii="宋体" w:hint="eastAsia"/>
                <w:color w:val="000000"/>
                <w:kern w:val="0"/>
                <w:szCs w:val="21"/>
              </w:rPr>
              <w:t>通过15米高排气筒排放，现场查看设备运行正常，</w:t>
            </w:r>
            <w:r w:rsidR="00CD240E">
              <w:rPr>
                <w:rFonts w:ascii="宋体" w:hint="eastAsia"/>
                <w:color w:val="000000"/>
                <w:kern w:val="0"/>
                <w:szCs w:val="21"/>
              </w:rPr>
              <w:t>排放监测达标排放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粉尘主要为</w:t>
            </w:r>
            <w:r w:rsidR="00CD240E">
              <w:rPr>
                <w:rFonts w:ascii="宋体" w:hAnsi="宋体" w:hint="eastAsia"/>
                <w:szCs w:val="21"/>
              </w:rPr>
              <w:t>投料、</w:t>
            </w:r>
            <w:r>
              <w:rPr>
                <w:rFonts w:ascii="宋体" w:hAnsi="宋体" w:hint="eastAsia"/>
                <w:szCs w:val="21"/>
              </w:rPr>
              <w:t>配料操作产生粉尘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，</w:t>
            </w:r>
            <w:r w:rsidR="00CD240E">
              <w:rPr>
                <w:rFonts w:ascii="宋体" w:hint="eastAsia"/>
                <w:color w:val="000000"/>
                <w:kern w:val="0"/>
                <w:szCs w:val="21"/>
              </w:rPr>
              <w:t>现场查看，</w:t>
            </w:r>
            <w:r w:rsidR="00CD240E">
              <w:rPr>
                <w:rFonts w:ascii="宋体" w:hAnsi="宋体" w:hint="eastAsia"/>
                <w:szCs w:val="21"/>
              </w:rPr>
              <w:t>投料、配料过程采取喷头对其进行人工水喷淋，现场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粉尘</w:t>
            </w:r>
            <w:r w:rsidR="00CD240E">
              <w:rPr>
                <w:rFonts w:ascii="宋体" w:hint="eastAsia"/>
                <w:color w:val="000000"/>
                <w:kern w:val="0"/>
                <w:szCs w:val="21"/>
              </w:rPr>
              <w:t>量很小，能满足《陶瓷工业污染为排放标准》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现场查看，设备运行正常，粉尘量小、</w:t>
            </w:r>
            <w:r w:rsidR="00CD240E">
              <w:rPr>
                <w:rFonts w:ascii="宋体" w:hAnsi="宋体" w:hint="eastAsia"/>
                <w:szCs w:val="21"/>
              </w:rPr>
              <w:t>有机废气</w:t>
            </w:r>
            <w:r>
              <w:rPr>
                <w:rFonts w:ascii="宋体" w:hAnsi="宋体" w:hint="eastAsia"/>
                <w:szCs w:val="21"/>
              </w:rPr>
              <w:t>味小。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查近期排放检测，提供202</w:t>
            </w:r>
            <w:r w:rsidR="00CD240E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CD240E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CD240E"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日废气、废水、厂界噪声监测报告，报告编号：</w:t>
            </w:r>
            <w:r w:rsidR="00CD240E">
              <w:rPr>
                <w:rFonts w:hint="eastAsia"/>
                <w:szCs w:val="18"/>
              </w:rPr>
              <w:t>凯环检（监）报</w:t>
            </w:r>
            <w:r w:rsidR="00CD240E">
              <w:rPr>
                <w:rFonts w:hint="eastAsia"/>
                <w:szCs w:val="18"/>
              </w:rPr>
              <w:t>22122202</w:t>
            </w:r>
            <w:r>
              <w:rPr>
                <w:rFonts w:ascii="宋体" w:hAnsi="宋体" w:hint="eastAsia"/>
                <w:szCs w:val="21"/>
              </w:rPr>
              <w:t>，检测结果：达到标准排放限值，具体见附件。</w:t>
            </w:r>
          </w:p>
          <w:p w:rsidR="00111BFC" w:rsidRDefault="007E7363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对于相关方环境影响，公司的主要环境管理相关方有：员工、周边单位、外来人员等。</w:t>
            </w:r>
          </w:p>
          <w:p w:rsidR="00111BFC" w:rsidRDefault="004E69D0" w:rsidP="00F0379F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lastRenderedPageBreak/>
              <w:t>生产部</w:t>
            </w:r>
            <w:r w:rsidR="007E7363">
              <w:rPr>
                <w:rFonts w:ascii="宋体" w:hint="eastAsia"/>
                <w:kern w:val="0"/>
                <w:szCs w:val="21"/>
              </w:rPr>
              <w:t>环境控制措施基本与管理要求基本一致，基本符合管理要求。</w:t>
            </w:r>
          </w:p>
        </w:tc>
        <w:tc>
          <w:tcPr>
            <w:tcW w:w="1356" w:type="dxa"/>
            <w:gridSpan w:val="2"/>
          </w:tcPr>
          <w:p w:rsidR="00111BFC" w:rsidRDefault="00F0379F">
            <w:pPr>
              <w:pStyle w:val="a0"/>
            </w:pPr>
            <w:r>
              <w:rPr>
                <w:rFonts w:hint="eastAsia"/>
              </w:rPr>
              <w:lastRenderedPageBreak/>
              <w:t>N</w:t>
            </w: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>
            <w:pPr>
              <w:pStyle w:val="a0"/>
            </w:pPr>
          </w:p>
          <w:p w:rsidR="00111BFC" w:rsidRDefault="00111BFC"/>
        </w:tc>
      </w:tr>
      <w:tr w:rsidR="00111BFC" w:rsidTr="00111F8F">
        <w:trPr>
          <w:trHeight w:val="458"/>
        </w:trPr>
        <w:tc>
          <w:tcPr>
            <w:tcW w:w="2161" w:type="dxa"/>
          </w:tcPr>
          <w:p w:rsidR="00111BFC" w:rsidRDefault="007E736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111BFC" w:rsidRDefault="007E7363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E8.2</w:t>
            </w:r>
          </w:p>
          <w:p w:rsidR="00111BFC" w:rsidRDefault="00111B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81" w:type="dxa"/>
            <w:gridSpan w:val="2"/>
          </w:tcPr>
          <w:p w:rsidR="00111BFC" w:rsidRDefault="007E7363">
            <w:pPr>
              <w:spacing w:line="400" w:lineRule="atLeast"/>
              <w:ind w:firstLineChars="200" w:firstLine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</w:t>
            </w:r>
            <w:r>
              <w:rPr>
                <w:rFonts w:cs="宋体" w:hint="eastAsia"/>
                <w:szCs w:val="21"/>
                <w:lang/>
              </w:rPr>
              <w:t>查见：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C671E9" w:rsidRPr="00C671E9">
              <w:rPr>
                <w:rFonts w:ascii="宋体" w:hAnsi="宋体" w:cs="宋体" w:hint="eastAsia"/>
                <w:szCs w:val="21"/>
              </w:rPr>
              <w:t>应急准备和响应管理制度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C671E9">
              <w:rPr>
                <w:rFonts w:ascii="宋体" w:hAnsi="宋体" w:cs="宋体" w:hint="eastAsia"/>
                <w:szCs w:val="21"/>
                <w:lang w:val="zh-TW" w:eastAsia="zh-TW"/>
              </w:rPr>
              <w:t>消防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应急预案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cs="宋体" w:hint="eastAsia"/>
                <w:szCs w:val="21"/>
                <w:lang/>
              </w:rPr>
              <w:t>等。</w:t>
            </w:r>
          </w:p>
          <w:p w:rsidR="00111BFC" w:rsidRDefault="004E69D0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生产部</w:t>
            </w:r>
            <w:r w:rsidR="007E7363">
              <w:rPr>
                <w:rFonts w:cs="宋体" w:hint="eastAsia"/>
                <w:szCs w:val="21"/>
              </w:rPr>
              <w:t>人员在</w:t>
            </w:r>
            <w:r w:rsidR="00C671E9">
              <w:rPr>
                <w:rFonts w:cs="宋体" w:hint="eastAsia"/>
                <w:szCs w:val="21"/>
              </w:rPr>
              <w:t>综合部</w:t>
            </w:r>
            <w:r w:rsidR="007E7363">
              <w:rPr>
                <w:rFonts w:cs="宋体" w:hint="eastAsia"/>
                <w:szCs w:val="21"/>
              </w:rPr>
              <w:t>组织下，参加了公司组织的“火灾消防知识培训”。</w:t>
            </w:r>
          </w:p>
          <w:p w:rsidR="00111BFC" w:rsidRDefault="007E7363">
            <w:pPr>
              <w:spacing w:line="400" w:lineRule="atLeast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查见：消防演练实况记录：</w:t>
            </w:r>
            <w:r w:rsidR="004E69D0">
              <w:rPr>
                <w:rFonts w:cs="宋体" w:hint="eastAsia"/>
                <w:szCs w:val="21"/>
              </w:rPr>
              <w:t>生产部</w:t>
            </w:r>
            <w:r>
              <w:rPr>
                <w:rFonts w:cs="宋体" w:hint="eastAsia"/>
                <w:szCs w:val="21"/>
              </w:rPr>
              <w:t>相关人员于</w:t>
            </w:r>
            <w:r>
              <w:rPr>
                <w:rFonts w:ascii="宋体" w:hAnsi="宋体" w:cs="宋体" w:hint="eastAsia"/>
                <w:szCs w:val="21"/>
              </w:rPr>
              <w:t>2022年</w:t>
            </w:r>
            <w:r w:rsidR="00C671E9"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C671E9"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cs="宋体" w:hint="eastAsia"/>
                <w:szCs w:val="21"/>
              </w:rPr>
              <w:t>参加了公司</w:t>
            </w:r>
            <w:r w:rsidR="00C671E9">
              <w:rPr>
                <w:rFonts w:cs="宋体" w:hint="eastAsia"/>
                <w:szCs w:val="21"/>
              </w:rPr>
              <w:t>综合部</w:t>
            </w:r>
            <w:r>
              <w:rPr>
                <w:rFonts w:cs="宋体" w:hint="eastAsia"/>
                <w:szCs w:val="21"/>
              </w:rPr>
              <w:t>组织的火灾消防演练。</w:t>
            </w:r>
          </w:p>
          <w:p w:rsidR="00111BFC" w:rsidRDefault="007E7363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查，现场对应，公司员工的安全逃生意识有明显的改善和较大提高。使员工掌握了安全逃生的方式和路径。同时使员工掌握了灭火器材的使用。消防器材完善、良好。</w:t>
            </w:r>
          </w:p>
        </w:tc>
        <w:tc>
          <w:tcPr>
            <w:tcW w:w="1310" w:type="dxa"/>
          </w:tcPr>
          <w:p w:rsidR="00111BFC" w:rsidRDefault="007E7363">
            <w:r>
              <w:rPr>
                <w:rFonts w:hint="eastAsia"/>
              </w:rPr>
              <w:t>符合</w:t>
            </w:r>
          </w:p>
        </w:tc>
      </w:tr>
    </w:tbl>
    <w:p w:rsidR="00111BFC" w:rsidRDefault="00111BFC">
      <w:pPr>
        <w:pStyle w:val="a6"/>
      </w:pPr>
    </w:p>
    <w:p w:rsidR="00111BFC" w:rsidRDefault="007E7363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11BFC" w:rsidSect="00111BFC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5F" w:rsidRDefault="009B2C5F" w:rsidP="00111BFC">
      <w:r>
        <w:separator/>
      </w:r>
    </w:p>
  </w:endnote>
  <w:endnote w:type="continuationSeparator" w:id="0">
    <w:p w:rsidR="009B2C5F" w:rsidRDefault="009B2C5F" w:rsidP="0011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7E7363" w:rsidRDefault="007E7363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71E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71E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7363" w:rsidRDefault="007E73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5F" w:rsidRDefault="009B2C5F" w:rsidP="00111BFC">
      <w:r>
        <w:separator/>
      </w:r>
    </w:p>
  </w:footnote>
  <w:footnote w:type="continuationSeparator" w:id="0">
    <w:p w:rsidR="009B2C5F" w:rsidRDefault="009B2C5F" w:rsidP="0011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63" w:rsidRDefault="007E7363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7E7363" w:rsidRDefault="007E73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E7363" w:rsidRDefault="007E7363" w:rsidP="004E69D0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7B1C4"/>
    <w:multiLevelType w:val="singleLevel"/>
    <w:tmpl w:val="9BE7B1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2">
    <w:nsid w:val="0C5673A5"/>
    <w:multiLevelType w:val="multilevel"/>
    <w:tmpl w:val="0C5673A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C212E1"/>
    <w:multiLevelType w:val="multilevel"/>
    <w:tmpl w:val="0CC212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37E16F"/>
    <w:multiLevelType w:val="singleLevel"/>
    <w:tmpl w:val="3337E1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AF15A1D"/>
    <w:multiLevelType w:val="singleLevel"/>
    <w:tmpl w:val="4AF15A1D"/>
    <w:lvl w:ilvl="0">
      <w:start w:val="1"/>
      <w:numFmt w:val="decimal"/>
      <w:suff w:val="nothing"/>
      <w:lvlText w:val="%1）"/>
      <w:lvlJc w:val="left"/>
    </w:lvl>
  </w:abstractNum>
  <w:abstractNum w:abstractNumId="6">
    <w:nsid w:val="54D23C6E"/>
    <w:multiLevelType w:val="multilevel"/>
    <w:tmpl w:val="54D23C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9BF21E7"/>
    <w:multiLevelType w:val="singleLevel"/>
    <w:tmpl w:val="59BF21E7"/>
    <w:lvl w:ilvl="0">
      <w:start w:val="1"/>
      <w:numFmt w:val="decimal"/>
      <w:suff w:val="nothing"/>
      <w:lvlText w:val="%1、"/>
      <w:lvlJc w:val="left"/>
    </w:lvl>
  </w:abstractNum>
  <w:abstractNum w:abstractNumId="8">
    <w:nsid w:val="5FE407DF"/>
    <w:multiLevelType w:val="multilevel"/>
    <w:tmpl w:val="5FE407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0AD7DF9"/>
    <w:multiLevelType w:val="singleLevel"/>
    <w:tmpl w:val="60AD7DF9"/>
    <w:lvl w:ilvl="0">
      <w:start w:val="1"/>
      <w:numFmt w:val="decimal"/>
      <w:suff w:val="nothing"/>
      <w:lvlText w:val="%1）"/>
      <w:lvlJc w:val="left"/>
    </w:lvl>
  </w:abstractNum>
  <w:abstractNum w:abstractNumId="10">
    <w:nsid w:val="64FE8ABA"/>
    <w:multiLevelType w:val="singleLevel"/>
    <w:tmpl w:val="64FE8ABA"/>
    <w:lvl w:ilvl="0">
      <w:start w:val="1"/>
      <w:numFmt w:val="decimal"/>
      <w:suff w:val="nothing"/>
      <w:lvlText w:val="%1）"/>
      <w:lvlJc w:val="left"/>
    </w:lvl>
  </w:abstractNum>
  <w:abstractNum w:abstractNumId="11">
    <w:nsid w:val="69C89465"/>
    <w:multiLevelType w:val="singleLevel"/>
    <w:tmpl w:val="69C89465"/>
    <w:lvl w:ilvl="0">
      <w:start w:val="1"/>
      <w:numFmt w:val="decimal"/>
      <w:suff w:val="nothing"/>
      <w:lvlText w:val="%1、"/>
      <w:lvlJc w:val="left"/>
    </w:lvl>
  </w:abstractNum>
  <w:abstractNum w:abstractNumId="12">
    <w:nsid w:val="7B9255F1"/>
    <w:multiLevelType w:val="multilevel"/>
    <w:tmpl w:val="7B9255F1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0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1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A2ZDc0NDE1ZTY5YjdmZDFkYTZhNjAxMDE4N2I3ODkifQ=="/>
  </w:docVars>
  <w:rsids>
    <w:rsidRoot w:val="00111BFC"/>
    <w:rsid w:val="00111BFC"/>
    <w:rsid w:val="00111F8F"/>
    <w:rsid w:val="00162699"/>
    <w:rsid w:val="004E69D0"/>
    <w:rsid w:val="007C5A03"/>
    <w:rsid w:val="007E7363"/>
    <w:rsid w:val="008A07AB"/>
    <w:rsid w:val="009B2C5F"/>
    <w:rsid w:val="00AD2CA6"/>
    <w:rsid w:val="00B03206"/>
    <w:rsid w:val="00B81D23"/>
    <w:rsid w:val="00BC11AD"/>
    <w:rsid w:val="00C671E9"/>
    <w:rsid w:val="00CD240E"/>
    <w:rsid w:val="00D302B5"/>
    <w:rsid w:val="00E4056C"/>
    <w:rsid w:val="00F0379F"/>
    <w:rsid w:val="0264611C"/>
    <w:rsid w:val="06A25465"/>
    <w:rsid w:val="0A067AB9"/>
    <w:rsid w:val="0F1A028E"/>
    <w:rsid w:val="109A270B"/>
    <w:rsid w:val="12A04F4F"/>
    <w:rsid w:val="13983E78"/>
    <w:rsid w:val="147612FE"/>
    <w:rsid w:val="1E4E0ACB"/>
    <w:rsid w:val="257E35F2"/>
    <w:rsid w:val="28335AC5"/>
    <w:rsid w:val="2AD30D38"/>
    <w:rsid w:val="2DF31F7F"/>
    <w:rsid w:val="31E247E4"/>
    <w:rsid w:val="323963CE"/>
    <w:rsid w:val="3B7566C9"/>
    <w:rsid w:val="41022AB3"/>
    <w:rsid w:val="435C3CCA"/>
    <w:rsid w:val="49AF724A"/>
    <w:rsid w:val="4E797E26"/>
    <w:rsid w:val="530F386A"/>
    <w:rsid w:val="545B48B5"/>
    <w:rsid w:val="56FA587C"/>
    <w:rsid w:val="5AE35622"/>
    <w:rsid w:val="5C7B745F"/>
    <w:rsid w:val="5FE62E42"/>
    <w:rsid w:val="613A1697"/>
    <w:rsid w:val="66E0683D"/>
    <w:rsid w:val="68751207"/>
    <w:rsid w:val="6A4936C9"/>
    <w:rsid w:val="6EAB5982"/>
    <w:rsid w:val="75E33C54"/>
    <w:rsid w:val="77277B70"/>
    <w:rsid w:val="77AB254F"/>
    <w:rsid w:val="79FA77BE"/>
    <w:rsid w:val="7BB5399C"/>
    <w:rsid w:val="7C4D0EAE"/>
    <w:rsid w:val="7EF54B4E"/>
    <w:rsid w:val="7F56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1BF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qFormat/>
    <w:rsid w:val="00111BFC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111BFC"/>
    <w:pPr>
      <w:spacing w:before="25" w:after="25"/>
    </w:pPr>
    <w:rPr>
      <w:bCs/>
      <w:spacing w:val="10"/>
    </w:rPr>
  </w:style>
  <w:style w:type="paragraph" w:styleId="a4">
    <w:name w:val="Body Text"/>
    <w:basedOn w:val="a"/>
    <w:next w:val="a"/>
    <w:unhideWhenUsed/>
    <w:qFormat/>
    <w:rsid w:val="00111BFC"/>
    <w:pPr>
      <w:spacing w:after="1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111B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111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11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111B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uiPriority w:val="99"/>
    <w:qFormat/>
    <w:rsid w:val="00111BF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111BF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111BF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1BF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111BF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99"/>
    <w:unhideWhenUsed/>
    <w:qFormat/>
    <w:rsid w:val="00111B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111BFC"/>
    <w:pPr>
      <w:ind w:firstLineChars="200" w:firstLine="420"/>
    </w:pPr>
    <w:rPr>
      <w:rFonts w:ascii="Calibri" w:hAnsi="Calibri"/>
      <w:szCs w:val="22"/>
    </w:rPr>
  </w:style>
  <w:style w:type="paragraph" w:customStyle="1" w:styleId="Aa">
    <w:name w:val="正文 A"/>
    <w:qFormat/>
    <w:rsid w:val="00111BFC"/>
    <w:pPr>
      <w:framePr w:wrap="around" w:hAnchor="text"/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10">
    <w:name w:val="占位符文本1"/>
    <w:uiPriority w:val="99"/>
    <w:semiHidden/>
    <w:qFormat/>
    <w:rsid w:val="00111BFC"/>
    <w:rPr>
      <w:color w:val="808080"/>
    </w:rPr>
  </w:style>
  <w:style w:type="paragraph" w:customStyle="1" w:styleId="11">
    <w:name w:val="无间隔1"/>
    <w:uiPriority w:val="99"/>
    <w:qFormat/>
    <w:rsid w:val="00111BFC"/>
    <w:pPr>
      <w:widowControl w:val="0"/>
      <w:spacing w:line="360" w:lineRule="auto"/>
      <w:jc w:val="both"/>
    </w:pPr>
    <w:rPr>
      <w:rFonts w:ascii="Tahoma" w:eastAsia="宋体" w:hAnsi="Tahoma" w:cs="Times New Roman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36</cp:revision>
  <dcterms:created xsi:type="dcterms:W3CDTF">2015-06-17T12:51:00Z</dcterms:created>
  <dcterms:modified xsi:type="dcterms:W3CDTF">2023-03-18T03:25:00Z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