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85" w:type="dxa"/>
            <w:noWrap w:val="0"/>
            <w:vAlign w:val="center"/>
          </w:tcPr>
          <w:p>
            <w:pPr>
              <w:rPr>
                <w:rFonts w:hint="eastAsia" w:eastAsia="宋体"/>
                <w:sz w:val="24"/>
                <w:szCs w:val="24"/>
                <w:lang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eastAsia="zh-CN"/>
              </w:rPr>
              <w:t>：周凯</w:t>
            </w:r>
            <w:r>
              <w:rPr>
                <w:rFonts w:hint="eastAsia"/>
                <w:sz w:val="24"/>
                <w:szCs w:val="24"/>
                <w:lang w:val="en-US" w:eastAsia="zh-CN"/>
              </w:rPr>
              <w:t xml:space="preserve">          </w:t>
            </w:r>
            <w:r>
              <w:rPr>
                <w:rFonts w:hint="eastAsia"/>
                <w:sz w:val="24"/>
                <w:szCs w:val="24"/>
              </w:rPr>
              <w:t>陪同人员：</w:t>
            </w:r>
            <w:r>
              <w:rPr>
                <w:rFonts w:hint="eastAsia"/>
                <w:sz w:val="24"/>
                <w:lang w:val="en-US" w:eastAsia="zh-CN"/>
              </w:rPr>
              <w:t>肖婷</w:t>
            </w:r>
          </w:p>
        </w:tc>
        <w:tc>
          <w:tcPr>
            <w:tcW w:w="100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spacing w:before="120"/>
            </w:pPr>
            <w:r>
              <w:rPr>
                <w:rFonts w:hint="eastAsia"/>
                <w:sz w:val="24"/>
                <w:szCs w:val="24"/>
              </w:rPr>
              <w:t>审核员：陈伟</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2023年03月13日</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snapToGrid w:val="0"/>
              <w:spacing w:line="240" w:lineRule="exact"/>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QMS-2015</w:t>
            </w:r>
            <w:r>
              <w:rPr>
                <w:rFonts w:hint="eastAsia" w:ascii="宋体" w:hAnsi="宋体" w:cs="新宋体"/>
                <w:sz w:val="18"/>
                <w:szCs w:val="18"/>
                <w:lang w:eastAsia="zh-CN"/>
              </w:rPr>
              <w:t>：</w:t>
            </w:r>
          </w:p>
          <w:p>
            <w:pPr>
              <w:spacing w:line="300" w:lineRule="exact"/>
              <w:rPr>
                <w:sz w:val="24"/>
                <w:szCs w:val="24"/>
              </w:rPr>
            </w:pP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noWrap w:val="0"/>
            <w:vAlign w:val="top"/>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585" w:type="dxa"/>
            <w:noWrap w:val="0"/>
            <w:vAlign w:val="top"/>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销售人才，公司对团队建设和骨干培养十分重视；企业文化倡导为客户提供有亲和力的人性化产品和服务；公司自今年开展QES体系的运行，提高了公司整体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3</w:t>
            </w:r>
            <w:r>
              <w:rPr>
                <w:rFonts w:hint="eastAsia" w:ascii="宋体" w:hAnsi="宋体" w:cs="宋体"/>
                <w:szCs w:val="21"/>
              </w:rPr>
              <w:t>年总过程风险机会识别措施评价表，内容及记录清晰。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公司确定的相关方有政府机构、第三方认证机构、员工、投资者、客户、供应商等。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ascii="宋体" w:hAnsi="宋体" w:cs="宋体"/>
                <w:szCs w:val="21"/>
              </w:rPr>
            </w:pPr>
            <w:r>
              <w:rPr>
                <w:rFonts w:hint="eastAsia" w:ascii="宋体" w:hAnsi="宋体" w:cs="宋体"/>
                <w:szCs w:val="21"/>
              </w:rPr>
              <w:t>抽查顾客需求和期望：产品和服务质量符合顾客要求、及时交付、价格优惠等。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tabs>
                <w:tab w:val="center" w:pos="3169"/>
              </w:tabs>
              <w:spacing w:line="400" w:lineRule="exact"/>
              <w:ind w:firstLine="210" w:firstLineChars="100"/>
              <w:jc w:val="left"/>
              <w:rPr>
                <w:rFonts w:hint="eastAsia" w:ascii="宋体" w:hAnsi="宋体" w:eastAsia="宋体" w:cs="宋体"/>
                <w:szCs w:val="21"/>
              </w:rPr>
            </w:pPr>
            <w:r>
              <w:rPr>
                <w:rFonts w:hint="eastAsia" w:ascii="宋体" w:hAnsi="宋体" w:eastAsia="宋体" w:cs="宋体"/>
                <w:szCs w:val="21"/>
              </w:rPr>
              <w:t>QMS：教学仪器设备、体育器材、电子产品、厨房用具的销售</w:t>
            </w:r>
          </w:p>
          <w:p>
            <w:pPr>
              <w:tabs>
                <w:tab w:val="center" w:pos="3169"/>
              </w:tabs>
              <w:spacing w:line="400" w:lineRule="exact"/>
              <w:ind w:firstLine="210" w:firstLineChars="100"/>
              <w:jc w:val="left"/>
              <w:rPr>
                <w:rFonts w:hint="default" w:ascii="宋体" w:hAnsi="宋体" w:eastAsia="宋体" w:cs="宋体"/>
                <w:szCs w:val="21"/>
                <w:lang w:val="en-US" w:eastAsia="zh-CN"/>
              </w:rPr>
            </w:pPr>
            <w:r>
              <w:rPr>
                <w:rFonts w:hint="eastAsia" w:ascii="宋体" w:hAnsi="宋体" w:eastAsia="宋体" w:cs="宋体"/>
                <w:szCs w:val="21"/>
                <w:lang w:val="en-US" w:eastAsia="zh-CN"/>
              </w:rPr>
              <w:t>注册地址：</w:t>
            </w:r>
            <w:bookmarkStart w:id="0" w:name="注册地址"/>
            <w:r>
              <w:rPr>
                <w:rFonts w:hint="eastAsia" w:ascii="宋体" w:hAnsi="宋体" w:eastAsia="宋体" w:cs="宋体"/>
                <w:szCs w:val="21"/>
              </w:rPr>
              <w:t>四川省成都市新都区桂湖街道博海路151号3栋203-11号</w:t>
            </w:r>
            <w:bookmarkEnd w:id="0"/>
          </w:p>
          <w:p>
            <w:pPr>
              <w:tabs>
                <w:tab w:val="center" w:pos="3169"/>
              </w:tabs>
              <w:spacing w:line="400" w:lineRule="exact"/>
              <w:ind w:firstLine="210" w:firstLineChars="100"/>
              <w:jc w:val="left"/>
              <w:rPr>
                <w:rFonts w:hint="eastAsia" w:ascii="宋体" w:hAnsi="宋体" w:eastAsia="宋体" w:cs="宋体"/>
                <w:szCs w:val="21"/>
              </w:rPr>
            </w:pPr>
            <w:r>
              <w:rPr>
                <w:rFonts w:hint="eastAsia" w:ascii="宋体" w:hAnsi="宋体" w:eastAsia="宋体" w:cs="宋体"/>
                <w:szCs w:val="21"/>
              </w:rPr>
              <w:t>经营</w:t>
            </w:r>
            <w:bookmarkStart w:id="1" w:name="生产地址"/>
            <w:r>
              <w:rPr>
                <w:rFonts w:hint="eastAsia" w:ascii="宋体" w:hAnsi="宋体" w:eastAsia="宋体" w:cs="宋体"/>
                <w:szCs w:val="21"/>
                <w:lang w:val="en-US" w:eastAsia="zh-CN"/>
              </w:rPr>
              <w:t>地址：</w:t>
            </w:r>
            <w:r>
              <w:rPr>
                <w:rFonts w:hint="eastAsia" w:ascii="宋体" w:hAnsi="宋体" w:eastAsia="宋体" w:cs="宋体"/>
                <w:szCs w:val="21"/>
              </w:rPr>
              <w:t>成都市青白江区同济大道80号（盛华企业园10号楼10101号）</w:t>
            </w:r>
            <w:bookmarkEnd w:id="1"/>
            <w:r>
              <w:rPr>
                <w:rFonts w:hint="eastAsia" w:ascii="宋体" w:hAnsi="宋体" w:eastAsia="宋体" w:cs="宋体"/>
                <w:szCs w:val="21"/>
              </w:rPr>
              <w:t>。</w:t>
            </w:r>
          </w:p>
          <w:p>
            <w:pPr>
              <w:pStyle w:val="5"/>
              <w:rPr>
                <w:rFonts w:hint="eastAsia"/>
              </w:rPr>
            </w:pPr>
          </w:p>
          <w:p>
            <w:pPr>
              <w:pStyle w:val="5"/>
              <w:ind w:firstLine="210" w:firstLineChars="100"/>
              <w:rPr>
                <w:rFonts w:ascii="宋体" w:hAnsi="宋体" w:cs="宋体"/>
                <w:szCs w:val="21"/>
              </w:rPr>
            </w:pPr>
            <w:r>
              <w:rPr>
                <w:rFonts w:hint="eastAsia" w:ascii="宋体" w:hAnsi="宋体" w:cs="宋体"/>
                <w:szCs w:val="21"/>
              </w:rPr>
              <w:t>公司QMS不适用条款：由于公司产品依据相关国家标准、行业标准、顾客要求实施销售，不存在设计和开发过程，因此标准“8.3产品和服务的设计和开发”不适用，该不适用不影响公司提供满足顾客要求和适用法律法规要求的产品的能力或责任。</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公司以GB/T19001-2016标准为主线，以“过程方法”为基础，融入了GB/T24001-2016及</w:t>
            </w:r>
            <w:r>
              <w:rPr>
                <w:rFonts w:hint="eastAsia" w:ascii="宋体" w:hAnsi="宋体" w:cs="宋体"/>
                <w:szCs w:val="21"/>
                <w:lang w:eastAsia="zh-CN"/>
              </w:rPr>
              <w:t>GB/T45001-2020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tc>
        <w:tc>
          <w:tcPr>
            <w:tcW w:w="960" w:type="dxa"/>
            <w:noWrap w:val="0"/>
            <w:vAlign w:val="top"/>
          </w:tcPr>
          <w:p>
            <w:pPr>
              <w:jc w:val="left"/>
              <w:rPr>
                <w:b/>
                <w:szCs w:val="21"/>
              </w:rPr>
            </w:pPr>
            <w:r>
              <w:rPr>
                <w:rFonts w:hint="eastAsia" w:ascii="宋体" w:hAnsi="宋体" w:cs="宋体"/>
                <w:szCs w:val="21"/>
              </w:rPr>
              <w:t>Q5.1</w:t>
            </w:r>
          </w:p>
        </w:tc>
        <w:tc>
          <w:tcPr>
            <w:tcW w:w="1058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周凯</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肖婷</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通过与总经理交流：总经理从以下活动方式对公司实施质量管理体系并持续改进其有效性所做出的承诺提供证据</w:t>
            </w:r>
            <w:r>
              <w:rPr>
                <w:rFonts w:hint="eastAsia" w:ascii="宋体" w:hAnsi="宋体" w:cs="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2"/>
              <w:rPr>
                <w:rFonts w:ascii="宋体" w:hAnsi="宋体" w:cs="宋体"/>
                <w:szCs w:val="21"/>
              </w:rPr>
            </w:pPr>
            <w:r>
              <w:rPr>
                <w:rFonts w:hint="eastAsia" w:ascii="宋体" w:hAnsi="宋体" w:cs="宋体"/>
                <w:szCs w:val="21"/>
              </w:rPr>
              <w:t>6、对质量、环境和职业健康安全管理体系的有效性承担责任</w:t>
            </w:r>
          </w:p>
          <w:p>
            <w:pPr>
              <w:pStyle w:val="2"/>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rFonts w:ascii="宋体" w:hAnsi="宋体" w:cs="宋体"/>
                <w:szCs w:val="21"/>
              </w:rPr>
            </w:pPr>
            <w:r>
              <w:rPr>
                <w:rFonts w:hint="eastAsia" w:ascii="宋体" w:hAnsi="宋体" w:cs="宋体"/>
                <w:szCs w:val="21"/>
              </w:rPr>
              <w:t xml:space="preserve">Q5.2 </w:t>
            </w:r>
          </w:p>
          <w:p>
            <w:pPr>
              <w:rPr>
                <w:b/>
                <w:szCs w:val="21"/>
              </w:rPr>
            </w:pPr>
          </w:p>
        </w:tc>
        <w:tc>
          <w:tcPr>
            <w:tcW w:w="10585" w:type="dxa"/>
            <w:noWrap w:val="0"/>
            <w:vAlign w:val="top"/>
          </w:tcPr>
          <w:p>
            <w:pPr>
              <w:spacing w:line="400" w:lineRule="exact"/>
              <w:rPr>
                <w:rFonts w:hint="eastAsia" w:ascii="宋体" w:hAnsi="宋体" w:eastAsia="宋体" w:cs="宋体"/>
                <w:bCs/>
                <w:spacing w:val="10"/>
                <w:szCs w:val="21"/>
                <w:lang w:eastAsia="zh-CN"/>
              </w:rPr>
            </w:pPr>
            <w:r>
              <w:rPr>
                <w:rFonts w:hint="eastAsia"/>
                <w:szCs w:val="21"/>
              </w:rPr>
              <w:t>质量方针</w:t>
            </w:r>
            <w:r>
              <w:rPr>
                <w:rFonts w:hint="eastAsia" w:ascii="宋体" w:hAnsi="宋体" w:cs="宋体"/>
                <w:bCs/>
                <w:spacing w:val="10"/>
                <w:szCs w:val="21"/>
                <w:lang w:eastAsia="zh-CN"/>
              </w:rPr>
              <w:t>：</w:t>
            </w:r>
          </w:p>
          <w:p>
            <w:pPr>
              <w:spacing w:line="400" w:lineRule="exact"/>
              <w:rPr>
                <w:rFonts w:ascii="宋体" w:hAnsi="宋体" w:cs="宋体"/>
                <w:bCs/>
                <w:spacing w:val="10"/>
                <w:szCs w:val="21"/>
              </w:rPr>
            </w:pPr>
            <w:r>
              <w:rPr>
                <w:rFonts w:hint="eastAsia" w:ascii="Times New Roman" w:hAnsi="Times New Roman" w:eastAsia="宋体" w:cs="Times New Roman"/>
                <w:szCs w:val="21"/>
                <w:lang w:val="en-US" w:eastAsia="zh-CN"/>
              </w:rPr>
              <w:t>诚实守信，客户至上；真诚合作，实现双赢；</w:t>
            </w:r>
          </w:p>
          <w:p>
            <w:pPr>
              <w:spacing w:line="400" w:lineRule="exact"/>
              <w:jc w:val="left"/>
              <w:rPr>
                <w:rFonts w:ascii="宋体" w:hAnsi="宋体" w:cs="宋体"/>
                <w:szCs w:val="21"/>
              </w:rPr>
            </w:pPr>
            <w:r>
              <w:rPr>
                <w:rFonts w:hint="eastAsia" w:ascii="宋体" w:hAnsi="宋体" w:cs="宋体"/>
                <w:szCs w:val="21"/>
              </w:rPr>
              <w:t>其内涵包含了：</w:t>
            </w:r>
          </w:p>
          <w:p>
            <w:pPr>
              <w:pStyle w:val="2"/>
              <w:rPr>
                <w:rFonts w:ascii="宋体" w:hAnsi="宋体" w:cs="宋体"/>
                <w:szCs w:val="21"/>
              </w:rPr>
            </w:pPr>
            <w:r>
              <w:rPr>
                <w:rFonts w:ascii="宋体" w:hAnsi="宋体" w:cs="宋体"/>
                <w:szCs w:val="21"/>
              </w:rPr>
              <w:t>即以顾客为关注焦点，提高服务质量，强化质量意识；持续改进，即持续提高顾客满意度，持续提高管理效益；环评一流，服务一流以环评技术服务为导向，以一流环评服务向顾客提供期望的服务；公司提供符合标准的物流服务，与国际接轨，建立标准化的管理体制。</w:t>
            </w:r>
          </w:p>
          <w:p>
            <w:pPr>
              <w:spacing w:line="400" w:lineRule="exact"/>
              <w:jc w:val="left"/>
              <w:rPr>
                <w:rFonts w:ascii="宋体" w:hAnsi="宋体" w:cs="宋体"/>
                <w:szCs w:val="21"/>
              </w:rPr>
            </w:pPr>
            <w:r>
              <w:rPr>
                <w:rFonts w:hint="eastAsia" w:ascii="宋体" w:hAnsi="宋体" w:cs="宋体"/>
                <w:szCs w:val="21"/>
              </w:rPr>
              <w:t>质量方针在手册上进行了确定和发布，并通过文件发放的形式发放至各部门、给员工进行了宣传培训。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noWrap w:val="0"/>
            <w:vAlign w:val="top"/>
          </w:tcPr>
          <w:p>
            <w:pPr>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noWrap w:val="0"/>
            <w:vAlign w:val="top"/>
          </w:tcPr>
          <w:p>
            <w:pPr>
              <w:rPr>
                <w:rFonts w:ascii="宋体" w:hAnsi="宋体" w:cs="宋体"/>
                <w:szCs w:val="21"/>
              </w:rPr>
            </w:pPr>
            <w:r>
              <w:rPr>
                <w:rFonts w:hint="eastAsia" w:ascii="宋体" w:hAnsi="宋体" w:cs="宋体"/>
                <w:szCs w:val="21"/>
              </w:rPr>
              <w:t xml:space="preserve">Q5.3 </w:t>
            </w:r>
          </w:p>
          <w:p>
            <w:pPr>
              <w:rPr>
                <w:b/>
                <w:szCs w:val="21"/>
              </w:rPr>
            </w:pPr>
          </w:p>
        </w:tc>
        <w:tc>
          <w:tcPr>
            <w:tcW w:w="10585" w:type="dxa"/>
            <w:noWrap w:val="0"/>
            <w:vAlign w:val="top"/>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rFonts w:ascii="宋体" w:hAnsi="宋体" w:cs="宋体"/>
                <w:szCs w:val="21"/>
              </w:rPr>
            </w:pPr>
            <w:r>
              <w:rPr>
                <w:rFonts w:hint="eastAsia" w:ascii="宋体" w:hAnsi="宋体" w:cs="宋体"/>
                <w:szCs w:val="21"/>
              </w:rPr>
              <w:t>Q6.1</w:t>
            </w:r>
          </w:p>
        </w:tc>
        <w:tc>
          <w:tcPr>
            <w:tcW w:w="10585"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类别：客户的需求风险：客户对服务质量标准提高，以及对服务及时性和售后服务的期望值提升，给公司服务、质量和售后管理提出新的要求公司产品需求将持续增长，特别是疫情期间，外部需求增长。</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w:t>
            </w:r>
            <w:r>
              <w:rPr>
                <w:rFonts w:hint="eastAsia" w:ascii="宋体" w:hAnsi="宋体" w:cs="宋体"/>
                <w:color w:val="000000"/>
                <w:szCs w:val="24"/>
                <w:lang w:eastAsia="zh-CN"/>
              </w:rPr>
              <w:t>业务部</w:t>
            </w:r>
            <w:r>
              <w:rPr>
                <w:rFonts w:hint="eastAsia" w:ascii="宋体" w:hAnsi="宋体" w:cs="宋体"/>
                <w:color w:val="000000"/>
                <w:szCs w:val="24"/>
              </w:rPr>
              <w:t>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w:t>
            </w:r>
            <w:r>
              <w:rPr>
                <w:rFonts w:hint="eastAsia" w:ascii="宋体" w:hAnsi="宋体" w:cs="宋体"/>
                <w:color w:val="000000"/>
                <w:szCs w:val="24"/>
                <w:lang w:eastAsia="zh-CN"/>
              </w:rPr>
              <w:t>业务部</w:t>
            </w:r>
            <w:r>
              <w:rPr>
                <w:rFonts w:hint="eastAsia" w:ascii="宋体" w:hAnsi="宋体" w:cs="宋体"/>
                <w:color w:val="000000"/>
                <w:szCs w:val="24"/>
              </w:rPr>
              <w:t>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本公司从事该行业多年，有着十分丰富的管理经验和优秀的技术和销售人才，公司长期致力于公司团队建设和骨干的培养，员工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noWrap w:val="0"/>
            <w:vAlign w:val="top"/>
          </w:tcPr>
          <w:p>
            <w:pPr>
              <w:rPr>
                <w:b/>
                <w:szCs w:val="21"/>
              </w:rPr>
            </w:pPr>
            <w:r>
              <w:rPr>
                <w:rFonts w:hint="eastAsia" w:ascii="宋体" w:hAnsi="宋体"/>
                <w:szCs w:val="21"/>
              </w:rPr>
              <w:t>目标及其实现的策划</w:t>
            </w:r>
          </w:p>
        </w:tc>
        <w:tc>
          <w:tcPr>
            <w:tcW w:w="960" w:type="dxa"/>
            <w:noWrap w:val="0"/>
            <w:vAlign w:val="top"/>
          </w:tcPr>
          <w:p>
            <w:pPr>
              <w:rPr>
                <w:rFonts w:ascii="宋体" w:hAnsi="宋体" w:cs="宋体"/>
                <w:szCs w:val="21"/>
              </w:rPr>
            </w:pPr>
            <w:r>
              <w:rPr>
                <w:rFonts w:hint="eastAsia" w:ascii="宋体" w:hAnsi="宋体" w:cs="宋体"/>
                <w:szCs w:val="21"/>
              </w:rPr>
              <w:t xml:space="preserve">Q6.2 </w:t>
            </w:r>
          </w:p>
          <w:p>
            <w:pPr>
              <w:rPr>
                <w:b/>
                <w:szCs w:val="21"/>
              </w:rPr>
            </w:pPr>
          </w:p>
        </w:tc>
        <w:tc>
          <w:tcPr>
            <w:tcW w:w="10585" w:type="dxa"/>
            <w:noWrap w:val="0"/>
            <w:vAlign w:val="top"/>
          </w:tcPr>
          <w:p>
            <w:pPr>
              <w:snapToGrid w:val="0"/>
              <w:spacing w:line="420" w:lineRule="exact"/>
              <w:rPr>
                <w:rFonts w:hint="eastAsia" w:ascii="宋体" w:hAnsi="宋体" w:eastAsia="宋体" w:cs="宋体"/>
                <w:color w:val="000000"/>
                <w:kern w:val="2"/>
                <w:sz w:val="21"/>
                <w:szCs w:val="21"/>
                <w:lang w:val="en-US" w:eastAsia="zh-CN" w:bidi="ar-SA"/>
              </w:rPr>
            </w:pPr>
            <w:r>
              <w:rPr>
                <w:rFonts w:hint="eastAsia" w:ascii="宋体" w:hAnsi="宋体" w:cs="宋体"/>
                <w:szCs w:val="21"/>
              </w:rPr>
              <w:t>质</w:t>
            </w:r>
            <w:r>
              <w:rPr>
                <w:rFonts w:hint="eastAsia" w:ascii="宋体" w:hAnsi="宋体" w:eastAsia="宋体" w:cs="宋体"/>
                <w:color w:val="000000"/>
                <w:kern w:val="2"/>
                <w:sz w:val="21"/>
                <w:szCs w:val="21"/>
                <w:lang w:val="en-US" w:eastAsia="zh-CN" w:bidi="ar-SA"/>
              </w:rPr>
              <w:t>量目标</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1）合同履行率100%</w:t>
            </w:r>
            <w:r>
              <w:rPr>
                <w:rFonts w:hint="eastAsia" w:ascii="宋体" w:hAnsi="宋体" w:cs="宋体"/>
                <w:color w:val="000000"/>
                <w:kern w:val="2"/>
                <w:sz w:val="21"/>
                <w:szCs w:val="21"/>
                <w:lang w:val="en-US" w:eastAsia="zh-CN" w:bidi="ar-SA"/>
              </w:rPr>
              <w:t>；</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2）顾客满意率≥95%；</w:t>
            </w:r>
          </w:p>
          <w:p>
            <w:pPr>
              <w:pStyle w:val="18"/>
              <w:spacing w:line="360" w:lineRule="auto"/>
              <w:ind w:firstLine="0" w:firstLineChars="0"/>
              <w:jc w:val="left"/>
              <w:rPr>
                <w:rFonts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《质量目标完成统计表》</w:t>
            </w:r>
            <w:r>
              <w:rPr>
                <w:rFonts w:hint="eastAsia" w:ascii="宋体" w:hAnsi="宋体" w:cs="宋体"/>
                <w:color w:val="000000"/>
                <w:szCs w:val="21"/>
                <w:lang w:eastAsia="zh-CN"/>
              </w:rPr>
              <w:t>2022年11月-2023年02月</w:t>
            </w:r>
            <w:r>
              <w:rPr>
                <w:rFonts w:hint="eastAsia" w:ascii="宋体" w:hAnsi="宋体" w:cs="宋体"/>
                <w:color w:val="000000"/>
                <w:szCs w:val="21"/>
              </w:rPr>
              <w:t>对目标进行考核，考核情况为：</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1）合同履行率100%；</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2）顾客满意率98%。</w:t>
            </w:r>
          </w:p>
          <w:p>
            <w:pPr>
              <w:rPr>
                <w:rFonts w:ascii="宋体" w:hAnsi="宋体" w:cs="宋体"/>
                <w:szCs w:val="21"/>
              </w:rPr>
            </w:pPr>
            <w:r>
              <w:rPr>
                <w:rFonts w:hint="eastAsia" w:ascii="宋体" w:hAnsi="宋体" w:cs="宋体"/>
                <w:szCs w:val="21"/>
              </w:rPr>
              <w:t>均达到目标，并将指标进行了分解。</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变更的策划</w:t>
            </w:r>
          </w:p>
        </w:tc>
        <w:tc>
          <w:tcPr>
            <w:tcW w:w="960" w:type="dxa"/>
            <w:noWrap w:val="0"/>
            <w:vAlign w:val="top"/>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585"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资源</w:t>
            </w:r>
          </w:p>
        </w:tc>
        <w:tc>
          <w:tcPr>
            <w:tcW w:w="960" w:type="dxa"/>
            <w:noWrap w:val="0"/>
            <w:vAlign w:val="top"/>
          </w:tcPr>
          <w:p>
            <w:pPr>
              <w:rPr>
                <w:rFonts w:ascii="宋体" w:hAnsi="宋体"/>
                <w:szCs w:val="21"/>
              </w:rPr>
            </w:pPr>
            <w:r>
              <w:rPr>
                <w:rFonts w:hint="eastAsia" w:ascii="宋体" w:hAnsi="宋体" w:cs="宋体"/>
                <w:szCs w:val="21"/>
              </w:rPr>
              <w:t xml:space="preserve">Q7.1.1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cs="宋体"/>
                <w:szCs w:val="21"/>
                <w:lang w:eastAsia="zh-CN"/>
              </w:rPr>
              <w:t>教学仪器设备、体育器材、电子产品、厨房用具的销售</w:t>
            </w:r>
            <w:r>
              <w:rPr>
                <w:rFonts w:hint="eastAsia" w:ascii="宋体" w:hAnsi="宋体" w:cs="宋体"/>
                <w:szCs w:val="21"/>
              </w:rPr>
              <w:t>的需要。</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2160" w:type="dxa"/>
            <w:noWrap w:val="0"/>
            <w:vAlign w:val="top"/>
          </w:tcPr>
          <w:p>
            <w:pPr>
              <w:jc w:val="left"/>
              <w:rPr>
                <w:rFonts w:ascii="宋体" w:hAnsi="宋体"/>
                <w:szCs w:val="21"/>
              </w:rPr>
            </w:pPr>
            <w:r>
              <w:rPr>
                <w:rFonts w:hint="eastAsia" w:ascii="宋体" w:hAnsi="宋体" w:cs="宋体"/>
                <w:szCs w:val="21"/>
              </w:rPr>
              <w:t>人员</w:t>
            </w:r>
          </w:p>
        </w:tc>
        <w:tc>
          <w:tcPr>
            <w:tcW w:w="960" w:type="dxa"/>
            <w:noWrap w:val="0"/>
            <w:vAlign w:val="top"/>
          </w:tcPr>
          <w:p>
            <w:pPr>
              <w:rPr>
                <w:b/>
                <w:szCs w:val="21"/>
              </w:rPr>
            </w:pPr>
            <w:r>
              <w:rPr>
                <w:rFonts w:hint="eastAsia" w:ascii="宋体" w:hAnsi="宋体" w:cs="宋体"/>
                <w:szCs w:val="21"/>
              </w:rPr>
              <w:t xml:space="preserve">Q7.1.2 </w:t>
            </w:r>
          </w:p>
        </w:tc>
        <w:tc>
          <w:tcPr>
            <w:tcW w:w="10585" w:type="dxa"/>
            <w:noWrap w:val="0"/>
            <w:vAlign w:val="top"/>
          </w:tcPr>
          <w:p>
            <w:pPr>
              <w:tabs>
                <w:tab w:val="center" w:pos="3169"/>
              </w:tabs>
              <w:spacing w:line="380" w:lineRule="exact"/>
              <w:ind w:firstLine="420" w:firstLineChars="200"/>
              <w:jc w:val="left"/>
              <w:rPr>
                <w:rFonts w:ascii="宋体" w:hAnsi="宋体" w:cs="宋体"/>
                <w:color w:val="000000"/>
                <w:szCs w:val="21"/>
              </w:rPr>
            </w:pPr>
            <w:r>
              <w:rPr>
                <w:rFonts w:hint="eastAsia" w:ascii="宋体" w:hAnsi="宋体" w:cs="宋体"/>
                <w:color w:val="000000"/>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sz w:val="21"/>
                <w:szCs w:val="21"/>
              </w:rPr>
              <w:t>查见：《员工岗位职责和权限》中总经理任职要求，具备一定管理经验，具有较高的综合素质和市场应变能力、熟悉公司经营管理、保证产品质量和服务质量前提下、发展客户，增加效益等。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组织知识</w:t>
            </w:r>
          </w:p>
        </w:tc>
        <w:tc>
          <w:tcPr>
            <w:tcW w:w="960" w:type="dxa"/>
            <w:noWrap w:val="0"/>
            <w:vAlign w:val="top"/>
          </w:tcPr>
          <w:p>
            <w:pPr>
              <w:rPr>
                <w:rFonts w:ascii="宋体" w:hAnsi="宋体"/>
                <w:szCs w:val="21"/>
              </w:rPr>
            </w:pPr>
            <w:r>
              <w:rPr>
                <w:rFonts w:hint="eastAsia" w:ascii="宋体" w:hAnsi="宋体" w:cs="宋体"/>
                <w:szCs w:val="21"/>
              </w:rPr>
              <w:t xml:space="preserve">Q7.1.6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pStyle w:val="2"/>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沟通</w:t>
            </w:r>
          </w:p>
        </w:tc>
        <w:tc>
          <w:tcPr>
            <w:tcW w:w="960" w:type="dxa"/>
            <w:noWrap w:val="0"/>
            <w:vAlign w:val="top"/>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585" w:type="dxa"/>
            <w:noWrap w:val="0"/>
            <w:vAlign w:val="top"/>
          </w:tcPr>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在公司内部主要采用口头、电话、会议、面谈等形式就与运输服务有关问题及与质量管理体系有关问题进行沟通，基本有效。未发生由于沟通不到位而影响工作的情况。</w:t>
            </w:r>
          </w:p>
          <w:p>
            <w:pPr>
              <w:spacing w:line="360" w:lineRule="auto"/>
              <w:jc w:val="left"/>
              <w:rPr>
                <w:rFonts w:ascii="宋体" w:hAnsi="宋体" w:cs="宋体"/>
                <w:color w:val="000000"/>
                <w:szCs w:val="21"/>
              </w:rPr>
            </w:pPr>
            <w:r>
              <w:rPr>
                <w:rFonts w:hint="eastAsia" w:ascii="宋体" w:hAnsi="宋体" w:cs="宋体"/>
                <w:color w:val="000000"/>
                <w:szCs w:val="21"/>
              </w:rPr>
              <w:t xml:space="preserve">    相关方的沟通主要体现在和顾客的沟通方面，经常性的对顾客进行走访，了解顾客的意见。</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前：走访用户、电话沟通、了解相关信息等，与顾客签订合同。</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中：组织按期交付，解决用户对进度、交付要求等关切问题；</w:t>
            </w:r>
          </w:p>
          <w:p>
            <w:pPr>
              <w:spacing w:line="360" w:lineRule="auto"/>
              <w:jc w:val="left"/>
              <w:rPr>
                <w:rFonts w:ascii="宋体" w:hAnsi="宋体" w:cs="宋体"/>
                <w:color w:val="000000"/>
                <w:szCs w:val="21"/>
              </w:rPr>
            </w:pPr>
            <w:r>
              <w:rPr>
                <w:rFonts w:hint="eastAsia" w:ascii="宋体" w:hAnsi="宋体" w:cs="宋体"/>
                <w:color w:val="000000"/>
                <w:szCs w:val="21"/>
              </w:rPr>
              <w:t>交付后：与客户保持密切沟通，不定期回访用户，并对顾客反馈问题解答。针对存在的问题及时进行处理。定期发放顾客满意度调查，了解顾客满意或不满意的信息，并积极应对，确保顾客满意。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color w:val="000000"/>
                <w:szCs w:val="21"/>
              </w:rPr>
            </w:pPr>
            <w:r>
              <w:rPr>
                <w:rFonts w:hint="eastAsia" w:ascii="宋体" w:hAnsi="宋体" w:cs="宋体"/>
                <w:color w:val="000000"/>
                <w:szCs w:val="21"/>
              </w:rPr>
              <w:t>对顾客一般提出的问题，由专业相关人员负责解决。</w:t>
            </w:r>
          </w:p>
          <w:p>
            <w:pPr>
              <w:tabs>
                <w:tab w:val="center" w:pos="3169"/>
              </w:tabs>
              <w:spacing w:line="400" w:lineRule="exact"/>
              <w:jc w:val="left"/>
              <w:rPr>
                <w:rFonts w:ascii="宋体" w:hAnsi="宋体"/>
                <w:szCs w:val="21"/>
              </w:rPr>
            </w:pPr>
            <w:r>
              <w:rPr>
                <w:rFonts w:hint="eastAsia" w:ascii="宋体" w:hAnsi="宋体" w:cs="宋体"/>
                <w:color w:val="000000"/>
                <w:szCs w:val="21"/>
              </w:rPr>
              <w:t>自体系运行以来，没有发生严重的顾客投诉事件。</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rFonts w:ascii="宋体" w:hAnsi="宋体" w:cs="宋体"/>
                <w:color w:val="000000"/>
                <w:spacing w:val="-4"/>
                <w:szCs w:val="21"/>
              </w:rPr>
            </w:pPr>
            <w:r>
              <w:rPr>
                <w:rFonts w:hint="eastAsia" w:ascii="宋体" w:hAnsi="宋体"/>
                <w:szCs w:val="21"/>
              </w:rPr>
              <w:t>监测、分析和评价总则；</w:t>
            </w:r>
          </w:p>
        </w:tc>
        <w:tc>
          <w:tcPr>
            <w:tcW w:w="960" w:type="dxa"/>
            <w:noWrap w:val="0"/>
            <w:vAlign w:val="top"/>
          </w:tcPr>
          <w:p>
            <w:pPr>
              <w:rPr>
                <w:rFonts w:ascii="宋体" w:hAnsi="宋体" w:cs="宋体"/>
                <w:szCs w:val="21"/>
              </w:rPr>
            </w:pPr>
            <w:r>
              <w:rPr>
                <w:rFonts w:hint="eastAsia" w:ascii="宋体" w:hAnsi="宋体" w:cs="宋体"/>
                <w:szCs w:val="21"/>
              </w:rPr>
              <w:t xml:space="preserve">Q9.1.1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rPr>
              <w:t>采购控制程序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adjustRightInd w:val="0"/>
              <w:snapToGrid w:val="0"/>
              <w:jc w:val="left"/>
              <w:rPr>
                <w:rFonts w:ascii="宋体" w:hAnsi="宋体" w:cs="宋体"/>
                <w:szCs w:val="21"/>
                <w:highlight w:val="green"/>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rPr>
              <w:t xml:space="preserve">Q9.2 </w:t>
            </w:r>
          </w:p>
          <w:p>
            <w:pPr>
              <w:rPr>
                <w:rFonts w:ascii="宋体" w:hAnsi="宋体" w:cs="宋体"/>
                <w:b/>
                <w:szCs w:val="21"/>
                <w:highlight w:val="green"/>
              </w:rPr>
            </w:pP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22</w:t>
            </w:r>
            <w:r>
              <w:rPr>
                <w:rFonts w:hint="eastAsia" w:ascii="宋体" w:hAnsi="宋体" w:cs="宋体"/>
                <w:szCs w:val="21"/>
              </w:rPr>
              <w:t>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cs="宋体"/>
                <w:szCs w:val="21"/>
                <w:lang w:eastAsia="zh-CN"/>
              </w:rPr>
              <w:t>年1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0</w:t>
            </w:r>
            <w:r>
              <w:rPr>
                <w:rFonts w:hint="eastAsia" w:ascii="宋体" w:hAnsi="宋体" w:cs="宋体"/>
                <w:szCs w:val="21"/>
                <w:lang w:eastAsia="zh-CN"/>
              </w:rPr>
              <w:t>日（上年度内审时间为202</w:t>
            </w:r>
            <w:r>
              <w:rPr>
                <w:rFonts w:hint="eastAsia" w:ascii="宋体" w:hAnsi="宋体" w:cs="宋体"/>
                <w:szCs w:val="21"/>
                <w:lang w:val="en-US" w:eastAsia="zh-CN"/>
              </w:rPr>
              <w:t>1</w:t>
            </w:r>
            <w:r>
              <w:rPr>
                <w:rFonts w:hint="eastAsia" w:ascii="宋体" w:hAnsi="宋体" w:cs="宋体"/>
                <w:szCs w:val="21"/>
                <w:lang w:eastAsia="zh-CN"/>
              </w:rPr>
              <w:t>年1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2</w:t>
            </w:r>
            <w:r>
              <w:rPr>
                <w:rFonts w:hint="eastAsia" w:ascii="宋体" w:hAnsi="宋体" w:cs="宋体"/>
                <w:szCs w:val="21"/>
                <w:lang w:eastAsia="zh-CN"/>
              </w:rPr>
              <w:t>日至1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3</w:t>
            </w:r>
            <w:r>
              <w:rPr>
                <w:rFonts w:hint="eastAsia" w:ascii="宋体" w:hAnsi="宋体" w:cs="宋体"/>
                <w:szCs w:val="21"/>
                <w:lang w:eastAsia="zh-CN"/>
              </w:rPr>
              <w:t>日，未超过</w:t>
            </w:r>
            <w:r>
              <w:rPr>
                <w:rFonts w:hint="eastAsia" w:ascii="宋体" w:hAnsi="宋体" w:cs="宋体"/>
                <w:szCs w:val="21"/>
                <w:lang w:val="en-US" w:eastAsia="zh-CN"/>
              </w:rPr>
              <w:t>12个月，符合策划的要求。</w:t>
            </w:r>
            <w:r>
              <w:rPr>
                <w:rFonts w:hint="eastAsia" w:ascii="宋体" w:hAnsi="宋体" w:cs="宋体"/>
                <w:szCs w:val="21"/>
                <w:lang w:eastAsia="zh-CN"/>
              </w:rPr>
              <w:t>）</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肖婷</w:t>
            </w:r>
            <w:r>
              <w:rPr>
                <w:rFonts w:hint="eastAsia" w:ascii="宋体" w:hAnsi="宋体" w:cs="宋体"/>
                <w:szCs w:val="21"/>
              </w:rPr>
              <w:t>（组长）、</w:t>
            </w:r>
            <w:r>
              <w:rPr>
                <w:rFonts w:hint="eastAsia"/>
                <w:lang w:val="en-US" w:eastAsia="zh-CN"/>
              </w:rPr>
              <w:t>刘彩虹</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综合部</w:t>
            </w:r>
            <w:r>
              <w:rPr>
                <w:rFonts w:hint="eastAsia" w:ascii="宋体" w:hAnsi="宋体" w:cs="宋体"/>
                <w:szCs w:val="21"/>
              </w:rPr>
              <w:t>审核检查表》、《</w:t>
            </w:r>
            <w:r>
              <w:rPr>
                <w:rFonts w:hint="eastAsia" w:ascii="宋体" w:hAnsi="宋体" w:cs="宋体"/>
                <w:szCs w:val="21"/>
                <w:lang w:val="en-US" w:eastAsia="zh-CN"/>
              </w:rPr>
              <w:t>业务部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个，属一般不符合。</w:t>
            </w:r>
            <w:r>
              <w:rPr>
                <w:rFonts w:hint="eastAsia" w:ascii="宋体" w:hAnsi="宋体" w:cs="宋体"/>
                <w:szCs w:val="21"/>
                <w:lang w:val="en-US" w:eastAsia="zh-CN"/>
              </w:rPr>
              <w:t>涉及业务部，不符合标准Q9.1.2条款内审核未查见业务部2022年度顾客满意度调查的相关记录</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这些</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w:t>
            </w:r>
            <w:r>
              <w:rPr>
                <w:rFonts w:hint="eastAsia" w:ascii="宋体" w:hAnsi="宋体" w:cs="宋体"/>
                <w:szCs w:val="21"/>
                <w:lang w:eastAsia="zh-CN"/>
              </w:rPr>
              <w:t>运行</w:t>
            </w:r>
            <w:r>
              <w:rPr>
                <w:rFonts w:hint="eastAsia" w:ascii="宋体" w:hAnsi="宋体" w:cs="宋体"/>
                <w:szCs w:val="21"/>
              </w:rPr>
              <w:t>符合标准要求、实施有效。</w:t>
            </w:r>
          </w:p>
          <w:p>
            <w:pPr>
              <w:tabs>
                <w:tab w:val="center" w:pos="3169"/>
              </w:tabs>
              <w:spacing w:line="400" w:lineRule="exact"/>
              <w:jc w:val="left"/>
              <w:rPr>
                <w:rFonts w:ascii="宋体" w:hAnsi="宋体" w:cs="宋体"/>
                <w:szCs w:val="21"/>
                <w:highlight w:val="green"/>
              </w:rPr>
            </w:pPr>
            <w:r>
              <w:rPr>
                <w:rFonts w:hint="eastAsia" w:ascii="宋体" w:hAnsi="宋体" w:cs="宋体"/>
                <w:szCs w:val="21"/>
              </w:rPr>
              <w:t>通过内部审核，公司质量管理体系的</w:t>
            </w:r>
            <w:r>
              <w:rPr>
                <w:rFonts w:hint="eastAsia" w:ascii="宋体" w:hAnsi="宋体" w:cs="宋体"/>
                <w:szCs w:val="21"/>
                <w:lang w:eastAsia="zh-CN"/>
              </w:rPr>
              <w:t>运行</w:t>
            </w:r>
            <w:r>
              <w:rPr>
                <w:rFonts w:hint="eastAsia" w:ascii="宋体" w:hAnsi="宋体" w:cs="宋体"/>
                <w:szCs w:val="21"/>
              </w:rPr>
              <w:t>实施是有效的，符合标准要求。</w:t>
            </w:r>
          </w:p>
        </w:tc>
        <w:tc>
          <w:tcPr>
            <w:tcW w:w="1004" w:type="dxa"/>
            <w:noWrap w:val="0"/>
            <w:vAlign w:val="top"/>
          </w:tcPr>
          <w:p>
            <w:pPr>
              <w:rPr>
                <w:highlight w:val="green"/>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管理评审</w:t>
            </w:r>
          </w:p>
        </w:tc>
        <w:tc>
          <w:tcPr>
            <w:tcW w:w="960" w:type="dxa"/>
            <w:noWrap w:val="0"/>
            <w:vAlign w:val="top"/>
          </w:tcPr>
          <w:p>
            <w:pPr>
              <w:rPr>
                <w:rFonts w:ascii="宋体" w:hAnsi="宋体"/>
                <w:szCs w:val="21"/>
              </w:rPr>
            </w:pPr>
            <w:r>
              <w:rPr>
                <w:rFonts w:hint="eastAsia" w:ascii="宋体" w:hAnsi="宋体"/>
                <w:szCs w:val="21"/>
                <w:lang w:val="en-US" w:eastAsia="zh-CN"/>
              </w:rPr>
              <w:t>Q</w:t>
            </w:r>
            <w:r>
              <w:rPr>
                <w:rFonts w:hint="eastAsia" w:ascii="宋体" w:hAnsi="宋体"/>
                <w:szCs w:val="21"/>
              </w:rPr>
              <w:t>9.3</w:t>
            </w:r>
          </w:p>
        </w:tc>
        <w:tc>
          <w:tcPr>
            <w:tcW w:w="1058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时间：2022年12月20日</w:t>
            </w:r>
            <w:r>
              <w:rPr>
                <w:rFonts w:hint="eastAsia" w:ascii="宋体" w:hAnsi="宋体" w:cs="宋体"/>
                <w:szCs w:val="21"/>
                <w:lang w:eastAsia="zh-CN"/>
              </w:rPr>
              <w:t>（上年度评审时间为2021年12月25日，未超过</w:t>
            </w:r>
            <w:r>
              <w:rPr>
                <w:rFonts w:hint="eastAsia" w:ascii="宋体" w:hAnsi="宋体" w:cs="宋体"/>
                <w:szCs w:val="21"/>
                <w:lang w:val="en-US" w:eastAsia="zh-CN"/>
              </w:rPr>
              <w:t>12个月，符合要求</w:t>
            </w:r>
            <w:r>
              <w:rPr>
                <w:rFonts w:hint="eastAsia" w:ascii="宋体" w:hAnsi="宋体" w:cs="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周凯</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产品质量符合性以及销售过程控制情况；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任何的改进需求等。</w:t>
            </w:r>
          </w:p>
          <w:p>
            <w:pPr>
              <w:pStyle w:val="5"/>
            </w:pPr>
          </w:p>
          <w:p>
            <w:pPr>
              <w:spacing w:line="460" w:lineRule="exact"/>
            </w:pPr>
            <w:r>
              <w:rPr>
                <w:rFonts w:hint="eastAsia" w:ascii="宋体" w:hAnsi="宋体" w:cs="宋体"/>
                <w:szCs w:val="21"/>
              </w:rPr>
              <w:t>改进的建议：加强销售人员销售技巧及服务意识的培训</w:t>
            </w:r>
            <w:r>
              <w:rPr>
                <w:rFonts w:hint="eastAsia"/>
                <w:szCs w:val="21"/>
              </w:rPr>
              <w:t>；</w:t>
            </w:r>
          </w:p>
          <w:p>
            <w:pPr>
              <w:spacing w:line="460" w:lineRule="exact"/>
              <w:rPr>
                <w:rFonts w:hint="eastAsia" w:ascii="宋体" w:hAnsi="宋体" w:eastAsia="宋体" w:cs="Times New Roman"/>
                <w:szCs w:val="21"/>
                <w:lang w:eastAsia="zh-CN"/>
              </w:rPr>
            </w:pPr>
            <w:r>
              <w:rPr>
                <w:rFonts w:hint="eastAsia" w:ascii="宋体" w:hAnsi="宋体"/>
                <w:szCs w:val="21"/>
              </w:rPr>
              <w:t>抽《管理</w:t>
            </w:r>
            <w:r>
              <w:rPr>
                <w:rFonts w:hint="eastAsia" w:ascii="宋体" w:hAnsi="宋体" w:eastAsia="宋体" w:cs="Times New Roman"/>
                <w:szCs w:val="21"/>
                <w:lang w:eastAsia="zh-CN"/>
              </w:rPr>
              <w:t>评审改进项目计划表》由综合部牵头计划于20</w:t>
            </w:r>
            <w:r>
              <w:rPr>
                <w:rFonts w:hint="eastAsia" w:ascii="宋体" w:hAnsi="宋体" w:eastAsia="宋体" w:cs="Times New Roman"/>
                <w:szCs w:val="21"/>
                <w:lang w:val="en-US" w:eastAsia="zh-CN"/>
              </w:rPr>
              <w:t>2</w:t>
            </w:r>
            <w:r>
              <w:rPr>
                <w:rFonts w:hint="eastAsia" w:ascii="宋体" w:hAnsi="宋体" w:cs="Times New Roman"/>
                <w:szCs w:val="21"/>
                <w:lang w:val="en-US" w:eastAsia="zh-CN"/>
              </w:rPr>
              <w:t>3</w:t>
            </w:r>
            <w:r>
              <w:rPr>
                <w:rFonts w:hint="eastAsia" w:ascii="宋体" w:hAnsi="宋体" w:eastAsia="宋体" w:cs="Times New Roman"/>
                <w:szCs w:val="21"/>
                <w:lang w:eastAsia="zh-CN"/>
              </w:rPr>
              <w:t>年</w:t>
            </w:r>
            <w:r>
              <w:rPr>
                <w:rFonts w:hint="eastAsia" w:ascii="宋体" w:hAnsi="宋体" w:cs="Times New Roman"/>
                <w:szCs w:val="21"/>
                <w:lang w:val="en-US" w:eastAsia="zh-CN"/>
              </w:rPr>
              <w:t>5</w:t>
            </w:r>
            <w:r>
              <w:rPr>
                <w:rFonts w:hint="eastAsia" w:ascii="宋体" w:hAnsi="宋体" w:eastAsia="宋体" w:cs="Times New Roman"/>
                <w:szCs w:val="21"/>
                <w:lang w:eastAsia="zh-CN"/>
              </w:rPr>
              <w:t>月</w:t>
            </w:r>
            <w:r>
              <w:rPr>
                <w:rFonts w:hint="eastAsia" w:ascii="宋体" w:hAnsi="宋体" w:cs="Times New Roman"/>
                <w:szCs w:val="21"/>
                <w:lang w:val="en-US" w:eastAsia="zh-CN"/>
              </w:rPr>
              <w:t>30</w:t>
            </w:r>
            <w:r>
              <w:rPr>
                <w:rFonts w:hint="eastAsia" w:ascii="宋体" w:hAnsi="宋体" w:eastAsia="宋体" w:cs="Times New Roman"/>
                <w:szCs w:val="21"/>
                <w:lang w:eastAsia="zh-CN"/>
              </w:rPr>
              <w:t>日</w:t>
            </w:r>
            <w:r>
              <w:rPr>
                <w:rFonts w:hint="eastAsia" w:ascii="宋体" w:hAnsi="宋体" w:cs="Times New Roman"/>
                <w:szCs w:val="21"/>
                <w:lang w:eastAsia="zh-CN"/>
              </w:rPr>
              <w:t>前</w:t>
            </w:r>
            <w:r>
              <w:rPr>
                <w:rFonts w:hint="eastAsia" w:ascii="宋体" w:hAnsi="宋体" w:eastAsia="宋体" w:cs="Times New Roman"/>
                <w:szCs w:val="21"/>
                <w:lang w:eastAsia="zh-CN"/>
              </w:rPr>
              <w:t>组织公司</w:t>
            </w:r>
            <w:r>
              <w:rPr>
                <w:rFonts w:hint="eastAsia" w:ascii="宋体" w:hAnsi="宋体" w:cs="Times New Roman"/>
                <w:szCs w:val="21"/>
                <w:lang w:eastAsia="zh-CN"/>
              </w:rPr>
              <w:t>业务部人员进行法律法规及销售作业指导书等内容的培训</w:t>
            </w:r>
            <w:r>
              <w:rPr>
                <w:rFonts w:hint="eastAsia" w:ascii="宋体" w:hAnsi="宋体" w:eastAsia="宋体" w:cs="Times New Roman"/>
                <w:szCs w:val="21"/>
                <w:lang w:eastAsia="zh-CN"/>
              </w:rPr>
              <w:t>。</w:t>
            </w:r>
          </w:p>
          <w:p>
            <w:pPr>
              <w:pStyle w:val="2"/>
              <w:rPr>
                <w:rFonts w:hint="default"/>
                <w:lang w:val="en-US" w:eastAsia="zh-CN"/>
              </w:rPr>
            </w:pPr>
            <w:r>
              <w:rPr>
                <w:rFonts w:hint="eastAsia" w:ascii="宋体" w:hAnsi="宋体" w:cs="Times New Roman"/>
                <w:szCs w:val="21"/>
                <w:lang w:eastAsia="zh-CN"/>
              </w:rPr>
              <w:t>查培训记录：综合部已于</w:t>
            </w:r>
            <w:r>
              <w:rPr>
                <w:rFonts w:hint="eastAsia" w:ascii="宋体" w:hAnsi="宋体" w:cs="Times New Roman"/>
                <w:szCs w:val="21"/>
                <w:lang w:val="en-US" w:eastAsia="zh-CN"/>
              </w:rPr>
              <w:t>2023年1月10日组织了相关培训，培训效果良好。</w:t>
            </w:r>
          </w:p>
          <w:p>
            <w:pPr>
              <w:pStyle w:val="5"/>
              <w:rPr>
                <w:rFonts w:hint="eastAsia"/>
              </w:rPr>
            </w:pP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7"/>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月至今未收到顾客及相关方关于重大服务质量问题的投诉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noWrap w:val="0"/>
            <w:vAlign w:val="top"/>
          </w:tcPr>
          <w:p>
            <w:pPr>
              <w:tabs>
                <w:tab w:val="center" w:pos="3169"/>
              </w:tabs>
              <w:spacing w:line="400" w:lineRule="exact"/>
              <w:rPr>
                <w:rFonts w:ascii="宋体" w:hAnsi="宋体"/>
                <w:szCs w:val="21"/>
              </w:rPr>
            </w:pPr>
            <w:r>
              <w:rPr>
                <w:rFonts w:hint="eastAsia" w:ascii="宋体" w:hAnsi="宋体" w:cs="宋体"/>
                <w:szCs w:val="21"/>
              </w:rPr>
              <w:t>Q10.1;10.3</w:t>
            </w:r>
          </w:p>
        </w:tc>
        <w:tc>
          <w:tcPr>
            <w:tcW w:w="10585" w:type="dxa"/>
            <w:noWrap w:val="0"/>
            <w:vAlign w:val="top"/>
          </w:tcPr>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制定系列程序文件《管理评审控制程序》、《不合格品控制程序》、《不符合、纠正预防措施控制程序》及《内部审核控制程序》，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公司通过质量、环境、职业健康安全方针、目标的达成分析、内部质量审核结果、数据资料统计分析、纠正和预防措施和管理评审等方式，以推动质量管理体系的持续改进。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公司各部门和各对体系过程输出的各种信息进行收集、分析，识别出不符合或潜在的不符合，并分析原因，按《纠正与预防措施控制程序》实施纠正措施。</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szCs w:val="21"/>
              </w:rPr>
            </w:pPr>
            <w:r>
              <w:rPr>
                <w:rFonts w:hint="eastAsia" w:ascii="宋体" w:hAnsi="宋体" w:cs="宋体"/>
                <w:b w:val="0"/>
                <w:bCs w:val="0"/>
                <w:color w:val="000000"/>
                <w:sz w:val="21"/>
                <w:szCs w:val="21"/>
              </w:rPr>
              <w:t>公司主要按策划的管理手册、程序文件等实施运行，主要采用内审、管理评审、数据分析、纠正和预防措施、质量、环境、职业健康安全方针和目标等来实现对质量管理体系的改进，另外主要通过日常工作中发现的问题及时予以调整解决来实现。</w:t>
            </w:r>
          </w:p>
        </w:tc>
        <w:tc>
          <w:tcPr>
            <w:tcW w:w="1004" w:type="dxa"/>
            <w:noWrap w:val="0"/>
            <w:vAlign w:val="top"/>
          </w:tcPr>
          <w:p>
            <w:r>
              <w:rPr>
                <w:rFonts w:hint="eastAsia"/>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645" w:type="dxa"/>
            <w:noWrap w:val="0"/>
            <w:vAlign w:val="center"/>
          </w:tcPr>
          <w:p>
            <w:pPr>
              <w:rPr>
                <w:rFonts w:hint="eastAsia" w:eastAsia="宋体"/>
                <w:sz w:val="24"/>
                <w:szCs w:val="24"/>
                <w:lang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周凯</w:t>
            </w:r>
            <w:r>
              <w:rPr>
                <w:rFonts w:hint="eastAsia"/>
                <w:sz w:val="24"/>
                <w:szCs w:val="24"/>
                <w:lang w:val="en-US" w:eastAsia="zh-CN"/>
              </w:rPr>
              <w:t xml:space="preserve">         </w:t>
            </w:r>
            <w:r>
              <w:rPr>
                <w:rFonts w:hint="eastAsia"/>
                <w:sz w:val="24"/>
                <w:szCs w:val="24"/>
              </w:rPr>
              <w:t>陪同人员：</w:t>
            </w:r>
            <w:r>
              <w:rPr>
                <w:rFonts w:hint="eastAsia"/>
                <w:sz w:val="24"/>
                <w:lang w:val="en-US" w:eastAsia="zh-CN"/>
              </w:rPr>
              <w:t>肖婷</w:t>
            </w:r>
          </w:p>
        </w:tc>
        <w:tc>
          <w:tcPr>
            <w:tcW w:w="94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645" w:type="dxa"/>
            <w:noWrap w:val="0"/>
            <w:vAlign w:val="center"/>
          </w:tcPr>
          <w:p>
            <w:pPr>
              <w:spacing w:before="120"/>
            </w:pPr>
            <w:r>
              <w:rPr>
                <w:rFonts w:hint="eastAsia"/>
                <w:sz w:val="24"/>
                <w:szCs w:val="24"/>
              </w:rPr>
              <w:t>审核员：</w:t>
            </w:r>
            <w:r>
              <w:rPr>
                <w:rFonts w:hint="eastAsia"/>
                <w:sz w:val="24"/>
                <w:szCs w:val="24"/>
                <w:lang w:val="en-US" w:eastAsia="zh-CN"/>
              </w:rPr>
              <w:t xml:space="preserve">宋明珠        </w:t>
            </w:r>
            <w:r>
              <w:rPr>
                <w:rFonts w:hint="eastAsia"/>
                <w:sz w:val="24"/>
                <w:szCs w:val="24"/>
              </w:rPr>
              <w:t>审核时间：</w:t>
            </w:r>
            <w:r>
              <w:rPr>
                <w:rFonts w:hint="eastAsia"/>
                <w:sz w:val="24"/>
                <w:szCs w:val="24"/>
                <w:lang w:eastAsia="zh-CN"/>
              </w:rPr>
              <w:t>2023年03月13日</w:t>
            </w:r>
          </w:p>
        </w:tc>
        <w:tc>
          <w:tcPr>
            <w:tcW w:w="94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645" w:type="dxa"/>
            <w:noWrap w:val="0"/>
            <w:vAlign w:val="center"/>
          </w:tcPr>
          <w:p>
            <w:pPr>
              <w:rPr>
                <w:rFonts w:hint="eastAsia" w:ascii="宋体" w:hAnsi="宋体" w:eastAsia="宋体" w:cs="新宋体"/>
                <w:sz w:val="18"/>
                <w:szCs w:val="18"/>
                <w:lang w:eastAsia="zh-CN"/>
              </w:rPr>
            </w:pPr>
            <w:r>
              <w:rPr>
                <w:rFonts w:hint="eastAsia"/>
                <w:sz w:val="24"/>
                <w:szCs w:val="24"/>
              </w:rPr>
              <w:t>审核条款</w:t>
            </w:r>
            <w:r>
              <w:rPr>
                <w:rFonts w:hint="eastAsia"/>
                <w:sz w:val="24"/>
                <w:szCs w:val="24"/>
                <w:lang w:eastAsia="zh-CN"/>
              </w:rPr>
              <w:t>：</w:t>
            </w:r>
            <w:r>
              <w:rPr>
                <w:rFonts w:hint="eastAsia" w:ascii="宋体" w:hAnsi="宋体" w:cs="新宋体"/>
                <w:sz w:val="18"/>
                <w:szCs w:val="18"/>
              </w:rPr>
              <w:t>EMS-2015</w:t>
            </w:r>
            <w:r>
              <w:rPr>
                <w:rFonts w:hint="eastAsia" w:ascii="宋体" w:hAnsi="宋体" w:cs="新宋体"/>
                <w:sz w:val="18"/>
                <w:szCs w:val="18"/>
                <w:lang w:eastAsia="zh-CN"/>
              </w:rPr>
              <w:t>：</w:t>
            </w:r>
            <w:r>
              <w:rPr>
                <w:rFonts w:hint="eastAsia" w:ascii="宋体" w:hAnsi="宋体" w:cs="新宋体"/>
                <w:sz w:val="18"/>
                <w:szCs w:val="18"/>
                <w:lang w:val="en-US" w:eastAsia="zh-CN"/>
              </w:rPr>
              <w:t>宋明珠</w:t>
            </w:r>
          </w:p>
          <w:p>
            <w:pPr>
              <w:spacing w:line="300" w:lineRule="exact"/>
              <w:rPr>
                <w:rFonts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spacing w:line="300" w:lineRule="exact"/>
              <w:rPr>
                <w:rFonts w:ascii="宋体" w:hAnsi="宋体" w:cs="新宋体"/>
                <w:sz w:val="18"/>
                <w:szCs w:val="18"/>
              </w:rPr>
            </w:pPr>
          </w:p>
          <w:p>
            <w:pPr>
              <w:snapToGrid w:val="0"/>
              <w:spacing w:line="240" w:lineRule="exact"/>
              <w:rPr>
                <w:rFonts w:hint="eastAsia" w:ascii="宋体" w:hAnsi="宋体" w:eastAsia="宋体" w:cs="新宋体"/>
                <w:sz w:val="18"/>
                <w:szCs w:val="18"/>
                <w:lang w:eastAsia="zh-CN"/>
              </w:rPr>
            </w:pPr>
            <w:r>
              <w:rPr>
                <w:rFonts w:hint="eastAsia" w:ascii="宋体" w:hAnsi="宋体" w:cs="新宋体"/>
                <w:sz w:val="18"/>
                <w:szCs w:val="18"/>
              </w:rPr>
              <w:t>ISO45001：2018：</w:t>
            </w:r>
            <w:r>
              <w:rPr>
                <w:rFonts w:hint="eastAsia" w:ascii="宋体" w:hAnsi="宋体" w:cs="新宋体"/>
                <w:sz w:val="18"/>
                <w:szCs w:val="18"/>
                <w:lang w:val="en-US" w:eastAsia="zh-CN"/>
              </w:rPr>
              <w:t>宋明珠</w:t>
            </w:r>
          </w:p>
          <w:p>
            <w:pPr>
              <w:snapToGrid w:val="0"/>
              <w:spacing w:line="240" w:lineRule="exact"/>
              <w:rPr>
                <w:rFonts w:hint="eastAsia"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7.1资源；7.4信息和沟通；9.1监视、测量、分析和评价；9.2内部审核；9.3管理评审；10.1事件、不符合和纠正措施；10.2持续改进。</w:t>
            </w:r>
          </w:p>
          <w:p>
            <w:pPr>
              <w:snapToGrid w:val="0"/>
              <w:spacing w:line="240" w:lineRule="exact"/>
              <w:rPr>
                <w:rFonts w:hint="eastAsia" w:ascii="宋体" w:hAnsi="宋体" w:cs="新宋体"/>
                <w:sz w:val="18"/>
                <w:szCs w:val="18"/>
              </w:rPr>
            </w:pPr>
          </w:p>
          <w:p>
            <w:pPr>
              <w:rPr>
                <w:rFonts w:hint="eastAsia" w:eastAsia="宋体"/>
                <w:sz w:val="24"/>
                <w:szCs w:val="24"/>
                <w:lang w:eastAsia="zh-CN"/>
              </w:rPr>
            </w:pPr>
            <w:r>
              <w:rPr>
                <w:rFonts w:hint="eastAsia" w:ascii="宋体" w:hAnsi="宋体" w:cs="新宋体"/>
                <w:sz w:val="18"/>
                <w:szCs w:val="18"/>
              </w:rPr>
              <w:t>范围的确认、资质的确认、法律法规执行情况、重大质量事故，及顾客投诉和质量监督抽查情况，环境安全投诉</w:t>
            </w:r>
            <w:r>
              <w:rPr>
                <w:rFonts w:hint="eastAsia" w:ascii="宋体" w:hAnsi="宋体" w:cs="新宋体"/>
                <w:sz w:val="18"/>
                <w:szCs w:val="18"/>
                <w:lang w:eastAsia="zh-CN"/>
              </w:rPr>
              <w:t>、</w:t>
            </w:r>
            <w:r>
              <w:rPr>
                <w:rFonts w:hint="eastAsia" w:ascii="宋体" w:hAnsi="宋体" w:cs="新宋体"/>
                <w:sz w:val="18"/>
                <w:szCs w:val="18"/>
                <w:lang w:val="en-US" w:eastAsia="zh-CN"/>
              </w:rPr>
              <w:t>证书使用情况、上次审核不符合验证。</w:t>
            </w:r>
          </w:p>
        </w:tc>
        <w:tc>
          <w:tcPr>
            <w:tcW w:w="94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pPr>
              <w:rPr>
                <w:rFonts w:ascii="宋体" w:hAnsi="宋体" w:cs="宋体"/>
                <w:szCs w:val="21"/>
              </w:rPr>
            </w:pPr>
          </w:p>
          <w:p>
            <w:pPr>
              <w:adjustRightInd w:val="0"/>
              <w:snapToGrid w:val="0"/>
              <w:jc w:val="center"/>
              <w:rPr>
                <w:rFonts w:ascii="宋体" w:hAnsi="宋体" w:cs="宋体"/>
                <w:szCs w:val="21"/>
              </w:rPr>
            </w:pPr>
          </w:p>
        </w:tc>
        <w:tc>
          <w:tcPr>
            <w:tcW w:w="960" w:type="dxa"/>
            <w:noWrap w:val="0"/>
            <w:vAlign w:val="top"/>
          </w:tcPr>
          <w:p>
            <w:pPr>
              <w:adjustRightInd w:val="0"/>
              <w:snapToGrid w:val="0"/>
              <w:rPr>
                <w:rFonts w:ascii="宋体" w:hAnsi="宋体" w:cs="宋体"/>
                <w:kern w:val="1"/>
                <w:szCs w:val="21"/>
              </w:rPr>
            </w:pPr>
            <w:r>
              <w:rPr>
                <w:rFonts w:hint="eastAsia" w:ascii="宋体" w:hAnsi="宋体" w:cs="宋体"/>
                <w:kern w:val="1"/>
                <w:szCs w:val="21"/>
              </w:rPr>
              <w:t>E</w:t>
            </w:r>
            <w:r>
              <w:rPr>
                <w:rFonts w:hint="eastAsia" w:ascii="宋体" w:hAnsi="宋体" w:cs="宋体"/>
                <w:kern w:val="1"/>
                <w:szCs w:val="21"/>
                <w:lang w:val="en-US" w:eastAsia="zh-CN"/>
              </w:rPr>
              <w:t>S</w:t>
            </w:r>
            <w:r>
              <w:rPr>
                <w:rFonts w:hint="eastAsia" w:ascii="宋体" w:hAnsi="宋体" w:cs="宋体"/>
                <w:kern w:val="1"/>
                <w:szCs w:val="21"/>
              </w:rPr>
              <w:t>:4.1;4.2;4.3;4.4</w:t>
            </w:r>
          </w:p>
          <w:p>
            <w:pPr>
              <w:adjustRightInd w:val="0"/>
              <w:snapToGrid w:val="0"/>
              <w:rPr>
                <w:rFonts w:ascii="宋体" w:hAnsi="宋体" w:cs="宋体"/>
                <w:szCs w:val="21"/>
              </w:rPr>
            </w:pPr>
          </w:p>
        </w:tc>
        <w:tc>
          <w:tcPr>
            <w:tcW w:w="10645" w:type="dxa"/>
            <w:noWrap w:val="0"/>
            <w:vAlign w:val="top"/>
          </w:tcPr>
          <w:p>
            <w:pPr>
              <w:spacing w:line="360" w:lineRule="auto"/>
              <w:ind w:firstLine="420" w:firstLineChars="200"/>
              <w:jc w:val="left"/>
            </w:pPr>
            <w:r>
              <w:rPr>
                <w:rFonts w:hint="eastAsia"/>
              </w:rPr>
              <w:t>公司在管理手册中，明确风险和机遇事件的识别方法/途径、风险和机遇事件的评估方式、制定主要风险和机遇事件的应对措施：在环境方面政策上国家制定了严格的要求，对于污水、噪声、固废的排放提出了严格要求。</w:t>
            </w:r>
          </w:p>
          <w:p>
            <w:pPr>
              <w:spacing w:line="360" w:lineRule="auto"/>
              <w:ind w:firstLine="420" w:firstLineChars="200"/>
              <w:jc w:val="left"/>
            </w:pPr>
            <w:r>
              <w:rPr>
                <w:rFonts w:hint="eastAsia"/>
              </w:rPr>
              <w:t>公司通过同行交流、座谈会、每周工作例会、QQ、微信、电话交流、网上查询沟通等进行内外部沟通方式，并定期进行评审，形成会议记录。</w:t>
            </w:r>
          </w:p>
          <w:p>
            <w:pPr>
              <w:spacing w:line="360" w:lineRule="auto"/>
              <w:ind w:firstLine="420" w:firstLineChars="200"/>
              <w:jc w:val="left"/>
            </w:pPr>
            <w:r>
              <w:rPr>
                <w:rFonts w:hint="eastAsia"/>
              </w:rPr>
              <w:t>抽查202</w:t>
            </w:r>
            <w:r>
              <w:rPr>
                <w:rFonts w:hint="eastAsia"/>
                <w:lang w:val="en-US" w:eastAsia="zh-CN"/>
              </w:rPr>
              <w:t>3</w:t>
            </w:r>
            <w:r>
              <w:rPr>
                <w:rFonts w:hint="eastAsia"/>
              </w:rPr>
              <w:t>年总过程风险机会识别措施评价表，内容及记录清晰。</w:t>
            </w:r>
          </w:p>
          <w:p>
            <w:pPr>
              <w:spacing w:line="360" w:lineRule="auto"/>
              <w:ind w:firstLine="420" w:firstLineChars="200"/>
              <w:jc w:val="left"/>
            </w:pPr>
            <w:r>
              <w:rPr>
                <w:rFonts w:hint="eastAsia"/>
              </w:rPr>
              <w:t>公司确定的相关方有政府机构、第三方认证机构、员工、投资者、客户、供应商等。</w:t>
            </w:r>
          </w:p>
          <w:p>
            <w:pPr>
              <w:spacing w:line="360" w:lineRule="auto"/>
              <w:ind w:firstLine="420" w:firstLineChars="200"/>
              <w:jc w:val="left"/>
            </w:pPr>
            <w:r>
              <w:rPr>
                <w:rFonts w:hint="eastAsia"/>
              </w:rPr>
              <w:t>理解员工诉求的形式为谈心、会议等；理解客户等相关方的形式主要为电话沟通、上门拜访等；</w:t>
            </w:r>
          </w:p>
          <w:p>
            <w:pPr>
              <w:spacing w:line="360" w:lineRule="auto"/>
              <w:ind w:firstLine="420" w:firstLineChars="200"/>
              <w:jc w:val="left"/>
            </w:pPr>
            <w:r>
              <w:rPr>
                <w:rFonts w:hint="eastAsia"/>
              </w:rPr>
              <w:t>员工关注的主要问题有工作环境、工作信息、培训机会、工作时间、工资、待遇、福利等，</w:t>
            </w:r>
          </w:p>
          <w:p>
            <w:pPr>
              <w:spacing w:line="360" w:lineRule="auto"/>
              <w:ind w:firstLine="420" w:firstLineChars="200"/>
              <w:jc w:val="left"/>
            </w:pPr>
            <w:r>
              <w:rPr>
                <w:rFonts w:hint="eastAsia"/>
              </w:rPr>
              <w:t>供应商关注的主要问题是采购信息、沟通渠道、价格谈判以及付款时间等。</w:t>
            </w:r>
          </w:p>
          <w:p>
            <w:pPr>
              <w:spacing w:line="360" w:lineRule="auto"/>
              <w:ind w:firstLine="420" w:firstLineChars="200"/>
              <w:jc w:val="left"/>
            </w:pPr>
            <w:r>
              <w:rPr>
                <w:rFonts w:hint="eastAsia"/>
              </w:rPr>
              <w:t>查见《相关方要求识别和控制》</w:t>
            </w:r>
          </w:p>
          <w:p>
            <w:pPr>
              <w:spacing w:line="360" w:lineRule="auto"/>
              <w:ind w:firstLine="420" w:firstLineChars="200"/>
              <w:jc w:val="left"/>
            </w:pPr>
            <w:r>
              <w:rPr>
                <w:rFonts w:hint="eastAsia"/>
              </w:rPr>
              <w:t>客户需求和期望：产品交付时性；项目合格性；沟通渠道畅通性；价格合理，售后服务周道等。</w:t>
            </w:r>
          </w:p>
          <w:p>
            <w:pPr>
              <w:spacing w:line="360" w:lineRule="auto"/>
              <w:ind w:firstLine="420" w:firstLineChars="200"/>
              <w:jc w:val="left"/>
            </w:pPr>
            <w:r>
              <w:rPr>
                <w:rFonts w:hint="eastAsia"/>
              </w:rPr>
              <w:t>对相关方的要求的监视和评审的方法多样，通过QQ和微信等现代通讯手段是常用的便捷而又高效主要方法。</w:t>
            </w:r>
          </w:p>
          <w:p>
            <w:pPr>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公司管理体系的认证范围为：</w:t>
            </w:r>
          </w:p>
          <w:p>
            <w:pPr>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E：教学仪器设备、体育器材、电子产品、厨房用具的销售所涉及场所的相关环境管理活动</w:t>
            </w:r>
          </w:p>
          <w:p>
            <w:pPr>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O：教学仪器设备、体育器材、电子产品、厨房用具的销售所涉及场所的相关职业健康安全管理活动</w:t>
            </w:r>
          </w:p>
          <w:p>
            <w:pPr>
              <w:spacing w:line="360" w:lineRule="auto"/>
              <w:ind w:firstLine="42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注册地址：</w:t>
            </w:r>
            <w:r>
              <w:rPr>
                <w:rFonts w:hint="eastAsia" w:ascii="Times New Roman" w:hAnsi="Times New Roman" w:eastAsia="宋体" w:cs="Times New Roman"/>
              </w:rPr>
              <w:t>四川省成都市新都区桂湖街道博海路151号3栋203-11号</w:t>
            </w:r>
          </w:p>
          <w:p>
            <w:pPr>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经营</w:t>
            </w:r>
            <w:r>
              <w:rPr>
                <w:rFonts w:hint="eastAsia" w:ascii="Times New Roman" w:hAnsi="Times New Roman" w:eastAsia="宋体" w:cs="Times New Roman"/>
                <w:lang w:val="en-US" w:eastAsia="zh-CN"/>
              </w:rPr>
              <w:t>地址：</w:t>
            </w:r>
            <w:r>
              <w:rPr>
                <w:rFonts w:hint="eastAsia" w:ascii="Times New Roman" w:hAnsi="Times New Roman" w:eastAsia="宋体" w:cs="Times New Roman"/>
              </w:rPr>
              <w:t>成都市青白江区同济大道80号（盛华企业园10号楼10101号）。</w:t>
            </w:r>
          </w:p>
          <w:p>
            <w:pPr>
              <w:ind w:firstLine="400" w:firstLineChars="200"/>
              <w:rPr>
                <w:rFonts w:hint="eastAsia" w:ascii="Times New Roman" w:hAnsi="Times New Roman" w:eastAsia="宋体" w:cs="Times New Roman"/>
                <w:sz w:val="20"/>
              </w:rPr>
            </w:pPr>
          </w:p>
          <w:p>
            <w:pPr>
              <w:ind w:firstLine="400" w:firstLineChars="200"/>
              <w:rPr>
                <w:rFonts w:ascii="Times New Roman" w:hAnsi="Times New Roman" w:eastAsia="宋体" w:cs="Times New Roman"/>
                <w:sz w:val="20"/>
              </w:rPr>
            </w:pPr>
            <w:r>
              <w:rPr>
                <w:rFonts w:hint="eastAsia" w:ascii="Times New Roman" w:hAnsi="Times New Roman" w:eastAsia="宋体" w:cs="Times New Roman"/>
                <w:sz w:val="20"/>
              </w:rPr>
              <w:t>经识别，组织依据标准的要求建立、实施、维护管理体系，符合标准要求。</w:t>
            </w:r>
          </w:p>
          <w:p>
            <w:pPr>
              <w:ind w:firstLine="400" w:firstLineChars="200"/>
              <w:rPr>
                <w:rFonts w:ascii="宋体" w:hAnsi="宋体" w:cs="宋体"/>
                <w:szCs w:val="21"/>
              </w:rPr>
            </w:pPr>
            <w:r>
              <w:rPr>
                <w:rFonts w:hint="eastAsia" w:ascii="Times New Roman" w:hAnsi="Times New Roman" w:eastAsia="宋体" w:cs="Times New Roman"/>
                <w:sz w:val="20"/>
              </w:rPr>
              <w:t>公司</w:t>
            </w:r>
            <w:r>
              <w:rPr>
                <w:rFonts w:hint="eastAsia" w:ascii="宋体" w:hAnsi="宋体" w:eastAsia="宋体" w:cs="宋体"/>
                <w:szCs w:val="21"/>
              </w:rPr>
              <w:t>以GB/T19001-2016标准为</w:t>
            </w:r>
            <w:r>
              <w:rPr>
                <w:rFonts w:hint="eastAsia" w:ascii="宋体" w:hAnsi="宋体" w:cs="宋体"/>
                <w:szCs w:val="21"/>
              </w:rPr>
              <w:t>主线，以“过程方法”为基础，融入了GB/T24001-2016及</w:t>
            </w:r>
            <w:r>
              <w:rPr>
                <w:rFonts w:hint="eastAsia" w:ascii="宋体" w:hAnsi="宋体" w:cs="宋体"/>
                <w:szCs w:val="21"/>
                <w:lang w:eastAsia="zh-CN"/>
              </w:rPr>
              <w:t>GB/T45001-2020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pPr>
              <w:rPr>
                <w:b/>
                <w:szCs w:val="21"/>
              </w:rPr>
            </w:pP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5.1</w:t>
            </w:r>
          </w:p>
        </w:tc>
        <w:tc>
          <w:tcPr>
            <w:tcW w:w="1064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周凯</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肖婷</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通过与总经理交流：总经理从以下活动方式对公司建立、实施</w:t>
            </w:r>
            <w:r>
              <w:rPr>
                <w:rFonts w:hint="eastAsia" w:ascii="宋体" w:hAnsi="宋体" w:cs="宋体"/>
                <w:szCs w:val="21"/>
                <w:lang w:eastAsia="zh-CN"/>
              </w:rPr>
              <w:t>环境安全</w:t>
            </w:r>
            <w:r>
              <w:rPr>
                <w:rFonts w:hint="eastAsia" w:ascii="宋体" w:hAnsi="宋体" w:cs="宋体"/>
                <w:szCs w:val="21"/>
              </w:rPr>
              <w:t>管理体系并持续改进其有效性所做出的承诺提供证据</w:t>
            </w:r>
            <w:r>
              <w:rPr>
                <w:rFonts w:hint="eastAsia" w:ascii="宋体" w:hAnsi="宋体" w:cs="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2"/>
              <w:rPr>
                <w:rFonts w:ascii="宋体" w:hAnsi="宋体" w:cs="宋体"/>
                <w:szCs w:val="21"/>
              </w:rPr>
            </w:pPr>
            <w:r>
              <w:rPr>
                <w:rFonts w:hint="eastAsia" w:ascii="宋体" w:hAnsi="宋体" w:cs="宋体"/>
                <w:szCs w:val="21"/>
              </w:rPr>
              <w:t>6、对质量、环境和职业健康安全管理体系的有效性承担责任</w:t>
            </w:r>
          </w:p>
          <w:p>
            <w:pPr>
              <w:pStyle w:val="2"/>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5.2 </w:t>
            </w:r>
          </w:p>
        </w:tc>
        <w:tc>
          <w:tcPr>
            <w:tcW w:w="10645" w:type="dxa"/>
            <w:noWrap w:val="0"/>
            <w:vAlign w:val="top"/>
          </w:tcPr>
          <w:p>
            <w:pPr>
              <w:spacing w:line="400" w:lineRule="exact"/>
              <w:jc w:val="left"/>
              <w:rPr>
                <w:rFonts w:hint="eastAsia" w:ascii="宋体" w:hAnsi="宋体" w:eastAsia="宋体" w:cs="宋体"/>
                <w:szCs w:val="21"/>
              </w:rPr>
            </w:pPr>
            <w:r>
              <w:rPr>
                <w:rFonts w:hint="eastAsia" w:ascii="宋体" w:hAnsi="宋体" w:cs="宋体"/>
                <w:szCs w:val="21"/>
              </w:rPr>
              <w:t>环境职业</w:t>
            </w:r>
            <w:r>
              <w:rPr>
                <w:rFonts w:hint="eastAsia" w:ascii="宋体" w:hAnsi="宋体" w:eastAsia="宋体" w:cs="宋体"/>
                <w:szCs w:val="21"/>
              </w:rPr>
              <w:t>健康安全方针为：</w:t>
            </w:r>
          </w:p>
          <w:p>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遵规守法，预防污染；高效低耗，环保作业</w:t>
            </w:r>
          </w:p>
          <w:p>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安全第一，预防为主；健康向上，共建和谐 </w:t>
            </w:r>
          </w:p>
          <w:p>
            <w:pPr>
              <w:spacing w:line="400" w:lineRule="exact"/>
              <w:jc w:val="left"/>
              <w:rPr>
                <w:rFonts w:hint="eastAsia" w:ascii="宋体" w:hAnsi="宋体" w:eastAsia="宋体" w:cs="宋体"/>
                <w:szCs w:val="21"/>
              </w:rPr>
            </w:pPr>
            <w:r>
              <w:rPr>
                <w:rFonts w:hint="eastAsia" w:ascii="宋体" w:hAnsi="宋体" w:eastAsia="宋体" w:cs="宋体"/>
                <w:szCs w:val="21"/>
              </w:rPr>
              <w:t>其内涵包含了：</w:t>
            </w:r>
          </w:p>
          <w:p>
            <w:pPr>
              <w:spacing w:line="400" w:lineRule="exact"/>
              <w:jc w:val="left"/>
              <w:rPr>
                <w:rFonts w:ascii="宋体" w:hAnsi="宋体" w:cs="宋体"/>
                <w:szCs w:val="21"/>
              </w:rPr>
            </w:pPr>
            <w:r>
              <w:rPr>
                <w:rFonts w:hint="eastAsia" w:ascii="宋体" w:hAnsi="宋体" w:eastAsia="宋体" w:cs="宋体"/>
                <w:szCs w:val="21"/>
              </w:rPr>
              <w:t>公司在建立之初，就树立了环保和职</w:t>
            </w:r>
            <w:r>
              <w:rPr>
                <w:rFonts w:hint="eastAsia" w:ascii="宋体" w:hAnsi="宋体" w:cs="宋体"/>
                <w:szCs w:val="21"/>
              </w:rPr>
              <w:t>业健康安全的理念，按国家、地方和行业相关的法律法规和其他要求开展活动，深化预防为主的思想，努力做到节能减排，安全防护，保护公众的利益，并将此要求持续开展下去，不断完善和改进。</w:t>
            </w:r>
          </w:p>
          <w:p>
            <w:pPr>
              <w:spacing w:line="400" w:lineRule="exact"/>
              <w:jc w:val="left"/>
              <w:rPr>
                <w:rFonts w:ascii="宋体" w:hAnsi="宋体" w:cs="宋体"/>
                <w:szCs w:val="21"/>
              </w:rPr>
            </w:pPr>
            <w:r>
              <w:rPr>
                <w:rFonts w:hint="eastAsia" w:ascii="宋体" w:hAnsi="宋体" w:cs="宋体"/>
                <w:szCs w:val="21"/>
              </w:rPr>
              <w:t>环境、职业健康安全方针在手册上进行了确定和发布，并通过文件发放的形式发放至各部门、给员工进行了宣传培训。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环境、职业健康安全方针对外进行了发布，给员工进行了宣传培训。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2160" w:type="dxa"/>
            <w:noWrap w:val="0"/>
            <w:vAlign w:val="top"/>
          </w:tcPr>
          <w:p>
            <w:pPr>
              <w:rPr>
                <w:rFonts w:ascii="宋体" w:hAnsi="宋体" w:cs="宋体"/>
                <w:szCs w:val="21"/>
              </w:rPr>
            </w:pPr>
            <w:r>
              <w:rPr>
                <w:rFonts w:hint="eastAsia" w:ascii="宋体" w:hAnsi="宋体" w:cs="宋体"/>
                <w:szCs w:val="21"/>
              </w:rPr>
              <w:t>组织的角色、职责和权限</w:t>
            </w:r>
          </w:p>
          <w:p>
            <w:pPr>
              <w:rPr>
                <w:b/>
                <w:szCs w:val="21"/>
              </w:rPr>
            </w:pP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5.3</w:t>
            </w:r>
          </w:p>
        </w:tc>
        <w:tc>
          <w:tcPr>
            <w:tcW w:w="10645" w:type="dxa"/>
            <w:noWrap w:val="0"/>
            <w:vAlign w:val="top"/>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部门职责》和《岗位说明书》对总经理、管理者代表、各部门的岗位职责和权限进行了规定，内容全面合理。各部门、岗位之间通过会议、文件传阅、培训等方式相互了解职责与权限。</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6.1.1,E</w:t>
            </w:r>
            <w:r>
              <w:rPr>
                <w:rFonts w:hint="eastAsia" w:ascii="宋体" w:hAnsi="宋体" w:cs="宋体"/>
                <w:szCs w:val="21"/>
                <w:lang w:val="en-US" w:eastAsia="zh-CN"/>
              </w:rPr>
              <w:t>S</w:t>
            </w:r>
            <w:r>
              <w:rPr>
                <w:rFonts w:hint="eastAsia" w:ascii="宋体" w:hAnsi="宋体" w:cs="宋体"/>
                <w:szCs w:val="21"/>
              </w:rPr>
              <w:t>6.1.4</w:t>
            </w:r>
          </w:p>
        </w:tc>
        <w:tc>
          <w:tcPr>
            <w:tcW w:w="10645" w:type="dxa"/>
            <w:noWrap w:val="0"/>
            <w:vAlign w:val="top"/>
          </w:tcPr>
          <w:p>
            <w:pPr>
              <w:tabs>
                <w:tab w:val="center" w:pos="3169"/>
              </w:tabs>
              <w:spacing w:line="400" w:lineRule="exact"/>
              <w:jc w:val="left"/>
            </w:pPr>
            <w:r>
              <w:rPr>
                <w:rFonts w:hint="eastAsia"/>
              </w:rPr>
              <w:t>提供有《环境因素识别与评价控制程序》，内容包括环境因素的识别、确认、汇总、评价和重要环境因素的确定、登记、清单发放及更新控制。</w:t>
            </w:r>
          </w:p>
          <w:p>
            <w:pPr>
              <w:tabs>
                <w:tab w:val="center" w:pos="3169"/>
              </w:tabs>
              <w:spacing w:line="400" w:lineRule="exact"/>
              <w:jc w:val="left"/>
            </w:pPr>
            <w:r>
              <w:rPr>
                <w:rFonts w:hint="eastAsia"/>
              </w:rPr>
              <w:t>公司重要环境因素有以下二项：</w:t>
            </w:r>
          </w:p>
          <w:p>
            <w:pPr>
              <w:pStyle w:val="18"/>
              <w:tabs>
                <w:tab w:val="center" w:pos="3169"/>
              </w:tabs>
              <w:spacing w:line="400" w:lineRule="exact"/>
              <w:ind w:firstLine="0" w:firstLineChars="0"/>
              <w:jc w:val="left"/>
            </w:pPr>
            <w:r>
              <w:rPr>
                <w:rFonts w:hint="eastAsia"/>
              </w:rPr>
              <w:t>1、潜在火灾；2</w:t>
            </w:r>
            <w:r>
              <w:rPr>
                <w:rFonts w:hint="eastAsia"/>
                <w:lang w:eastAsia="zh-CN"/>
              </w:rPr>
              <w:t>、</w:t>
            </w:r>
            <w:r>
              <w:rPr>
                <w:rFonts w:hint="eastAsia"/>
              </w:rPr>
              <w:t>固废排放。</w:t>
            </w:r>
          </w:p>
          <w:p>
            <w:pPr>
              <w:tabs>
                <w:tab w:val="center" w:pos="3169"/>
              </w:tabs>
              <w:spacing w:line="400" w:lineRule="exact"/>
              <w:jc w:val="left"/>
            </w:pPr>
            <w:r>
              <w:rPr>
                <w:rFonts w:hint="eastAsia"/>
              </w:rPr>
              <w:t>抽查以下环境因素的管理措施：</w:t>
            </w:r>
          </w:p>
          <w:p>
            <w:pPr>
              <w:rPr>
                <w:rFonts w:hint="eastAsia"/>
                <w:lang w:eastAsia="zh-CN"/>
              </w:rPr>
            </w:pPr>
            <w:r>
              <w:rPr>
                <w:rFonts w:hint="eastAsia"/>
              </w:rPr>
              <w:t>1）、潜在火灾：1、配备消防器材；2、加强教育；3、应急演练</w:t>
            </w:r>
            <w:r>
              <w:rPr>
                <w:rFonts w:hint="eastAsia"/>
                <w:lang w:eastAsia="zh-CN"/>
              </w:rPr>
              <w:t>；</w:t>
            </w:r>
          </w:p>
          <w:p>
            <w:pPr>
              <w:adjustRightInd w:val="0"/>
              <w:snapToGrid w:val="0"/>
              <w:spacing w:line="400" w:lineRule="atLeast"/>
              <w:jc w:val="left"/>
              <w:rPr>
                <w:rFonts w:hint="eastAsia"/>
                <w:lang w:eastAsia="zh-CN"/>
              </w:rPr>
            </w:pPr>
            <w:r>
              <w:rPr>
                <w:rFonts w:hint="eastAsia"/>
              </w:rPr>
              <w:t>2）、固废排放：集中回收处理</w:t>
            </w:r>
            <w:r>
              <w:rPr>
                <w:rFonts w:hint="eastAsia"/>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w:t>
            </w:r>
            <w:r>
              <w:rPr>
                <w:rFonts w:hint="eastAsia" w:ascii="宋体" w:hAnsi="宋体" w:cs="宋体"/>
                <w:szCs w:val="21"/>
                <w:lang w:val="en-US" w:eastAsia="zh-CN"/>
              </w:rPr>
              <w:t>二</w:t>
            </w:r>
            <w:r>
              <w:rPr>
                <w:rFonts w:hint="eastAsia" w:ascii="宋体" w:hAnsi="宋体" w:cs="宋体"/>
                <w:szCs w:val="21"/>
              </w:rPr>
              <w:t>项：</w:t>
            </w:r>
          </w:p>
          <w:p>
            <w:pPr>
              <w:numPr>
                <w:ilvl w:val="0"/>
                <w:numId w:val="2"/>
              </w:numPr>
              <w:tabs>
                <w:tab w:val="left" w:pos="1080"/>
              </w:tabs>
              <w:spacing w:line="400" w:lineRule="exact"/>
              <w:rPr>
                <w:rFonts w:ascii="宋体" w:hAnsi="宋体"/>
                <w:szCs w:val="21"/>
              </w:rPr>
            </w:pPr>
            <w:r>
              <w:rPr>
                <w:rFonts w:hint="eastAsia" w:ascii="宋体" w:hAnsi="宋体"/>
                <w:szCs w:val="21"/>
              </w:rPr>
              <w:t>触电；2、火灾。</w:t>
            </w:r>
          </w:p>
          <w:p>
            <w:pPr>
              <w:tabs>
                <w:tab w:val="left" w:pos="1080"/>
              </w:tabs>
              <w:spacing w:line="400" w:lineRule="exact"/>
              <w:rPr>
                <w:rFonts w:ascii="宋体" w:hAnsi="宋体"/>
                <w:szCs w:val="21"/>
              </w:rPr>
            </w:pPr>
            <w:r>
              <w:rPr>
                <w:rFonts w:hint="eastAsia" w:ascii="宋体" w:hAnsi="宋体"/>
                <w:szCs w:val="21"/>
              </w:rPr>
              <w:t>抽查触电重要危险源的方法控制措施：</w:t>
            </w:r>
          </w:p>
          <w:p>
            <w:pPr>
              <w:rPr>
                <w:rFonts w:ascii="宋体"/>
                <w:color w:val="000000"/>
                <w:szCs w:val="21"/>
              </w:rPr>
            </w:pPr>
            <w:r>
              <w:rPr>
                <w:rFonts w:hint="eastAsia" w:ascii="宋体"/>
                <w:color w:val="000000"/>
                <w:szCs w:val="21"/>
              </w:rPr>
              <w:t>1、严格按操作规程操作，每月检查电器设施。</w:t>
            </w:r>
          </w:p>
          <w:p>
            <w:pPr>
              <w:pStyle w:val="4"/>
              <w:ind w:firstLine="0"/>
              <w:rPr>
                <w:color w:val="000000"/>
                <w:szCs w:val="21"/>
              </w:rPr>
            </w:pPr>
            <w:r>
              <w:rPr>
                <w:rFonts w:hint="eastAsia" w:ascii="宋体"/>
                <w:color w:val="000000"/>
                <w:szCs w:val="21"/>
              </w:rPr>
              <w:t>2、</w:t>
            </w:r>
            <w:r>
              <w:rPr>
                <w:rFonts w:hint="eastAsia"/>
                <w:color w:val="000000"/>
                <w:szCs w:val="21"/>
              </w:rPr>
              <w:t>进行安全教育培训，严禁私拉乱接电线。</w:t>
            </w:r>
          </w:p>
          <w:p>
            <w:pPr>
              <w:pStyle w:val="5"/>
              <w:rPr>
                <w:rFonts w:ascii="宋体" w:hAnsi="宋体" w:cs="宋体"/>
                <w:color w:val="000000"/>
                <w:kern w:val="0"/>
                <w:sz w:val="22"/>
                <w:szCs w:val="22"/>
                <w:lang w:bidi="ar"/>
              </w:rPr>
            </w:pPr>
            <w:r>
              <w:rPr>
                <w:rFonts w:hint="eastAsia" w:ascii="宋体"/>
                <w:color w:val="000000"/>
                <w:szCs w:val="21"/>
              </w:rPr>
              <w:t>3、操作时佩戴防护用品。</w:t>
            </w:r>
          </w:p>
          <w:p>
            <w:pPr>
              <w:rPr>
                <w:rFonts w:ascii="宋体"/>
                <w:color w:val="000000"/>
                <w:szCs w:val="21"/>
              </w:rPr>
            </w:pPr>
            <w:r>
              <w:rPr>
                <w:rFonts w:hint="eastAsia" w:ascii="宋体" w:hAnsi="宋体"/>
                <w:szCs w:val="21"/>
              </w:rPr>
              <w:t>抽查火灾重要危险源的方法控制措施：</w:t>
            </w:r>
            <w:r>
              <w:rPr>
                <w:rFonts w:hint="eastAsia" w:ascii="宋体" w:hAnsi="宋体"/>
                <w:szCs w:val="21"/>
              </w:rPr>
              <w:br w:type="textWrapping"/>
            </w:r>
            <w:r>
              <w:rPr>
                <w:rFonts w:hint="eastAsia"/>
                <w:color w:val="000000"/>
                <w:szCs w:val="21"/>
              </w:rPr>
              <w:t>1、工作场所及办公场所进行火灾隐患检查。</w:t>
            </w:r>
          </w:p>
          <w:p>
            <w:pPr>
              <w:rPr>
                <w:szCs w:val="21"/>
              </w:rPr>
            </w:pPr>
            <w:r>
              <w:rPr>
                <w:rFonts w:hint="eastAsia"/>
                <w:szCs w:val="21"/>
              </w:rPr>
              <w:t>2、定期检查灭火设施。</w:t>
            </w:r>
          </w:p>
          <w:p>
            <w:pPr>
              <w:rPr>
                <w:rFonts w:ascii="宋体"/>
                <w:color w:val="000000"/>
                <w:szCs w:val="21"/>
              </w:rPr>
            </w:pPr>
            <w:r>
              <w:rPr>
                <w:rFonts w:hint="eastAsia"/>
                <w:szCs w:val="21"/>
              </w:rPr>
              <w:t>3、易燃品分类存放，专人看管。</w:t>
            </w:r>
          </w:p>
          <w:p>
            <w:pPr>
              <w:pStyle w:val="5"/>
              <w:rPr>
                <w:rFonts w:hint="eastAsia" w:ascii="宋体"/>
                <w:szCs w:val="21"/>
              </w:rPr>
            </w:pPr>
            <w:r>
              <w:rPr>
                <w:rFonts w:hint="eastAsia" w:ascii="宋体"/>
                <w:szCs w:val="21"/>
              </w:rPr>
              <w:t>4、制定应急预案，对人员进行预案培训和演练。</w:t>
            </w:r>
          </w:p>
          <w:p>
            <w:pPr>
              <w:pStyle w:val="5"/>
              <w:rPr>
                <w:rFonts w:hint="eastAsia"/>
                <w:lang w:eastAsia="zh-CN"/>
              </w:rPr>
            </w:pPr>
            <w:r>
              <w:rPr>
                <w:rFonts w:hint="eastAsia" w:ascii="宋体" w:hAnsi="宋体"/>
                <w:szCs w:val="21"/>
              </w:rPr>
              <w:t>应对风险和机遇的措施应与其对于产品和服务符合性的潜</w:t>
            </w:r>
            <w:r>
              <w:rPr>
                <w:rFonts w:hint="eastAsia" w:ascii="宋体" w:hAnsi="宋体" w:cs="宋体"/>
                <w:szCs w:val="21"/>
              </w:rPr>
              <w:t>在影响相适应。</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rPr>
                <w:rFonts w:hint="eastAsia" w:ascii="宋体" w:hAnsi="宋体" w:cs="宋体"/>
                <w:szCs w:val="21"/>
              </w:rPr>
            </w:pPr>
            <w:r>
              <w:rPr>
                <w:rFonts w:hint="eastAsia" w:ascii="宋体" w:hAnsi="宋体"/>
                <w:szCs w:val="21"/>
              </w:rPr>
              <w:t>目标及其实现的策划</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6.2 </w:t>
            </w:r>
          </w:p>
        </w:tc>
        <w:tc>
          <w:tcPr>
            <w:tcW w:w="10645" w:type="dxa"/>
            <w:noWrap w:val="0"/>
            <w:vAlign w:val="top"/>
          </w:tcPr>
          <w:p>
            <w:pPr>
              <w:pStyle w:val="11"/>
              <w:spacing w:line="400" w:lineRule="exact"/>
              <w:rPr>
                <w:rFonts w:hint="eastAsia" w:ascii="宋体" w:hAnsi="宋体" w:eastAsia="宋体" w:cs="Times New Roman"/>
                <w:color w:val="auto"/>
                <w:kern w:val="2"/>
                <w:sz w:val="21"/>
                <w:szCs w:val="21"/>
              </w:rPr>
            </w:pPr>
            <w:r>
              <w:rPr>
                <w:rFonts w:hint="eastAsia" w:ascii="宋体" w:hAnsi="宋体"/>
                <w:color w:val="auto"/>
                <w:kern w:val="2"/>
                <w:sz w:val="21"/>
                <w:szCs w:val="21"/>
              </w:rPr>
              <w:t>环境</w:t>
            </w:r>
            <w:r>
              <w:rPr>
                <w:rFonts w:hint="eastAsia" w:ascii="宋体" w:hAnsi="宋体" w:eastAsia="宋体" w:cs="Times New Roman"/>
                <w:color w:val="auto"/>
                <w:kern w:val="2"/>
                <w:sz w:val="21"/>
                <w:szCs w:val="21"/>
              </w:rPr>
              <w:t>职业健康安全管理目标：</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1)固废分类收集，合规处置率100%；</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2)</w:t>
            </w:r>
            <w:r>
              <w:rPr>
                <w:rFonts w:hint="eastAsia" w:ascii="宋体" w:hAnsi="宋体" w:cs="Times New Roman"/>
                <w:color w:val="auto"/>
                <w:kern w:val="2"/>
                <w:sz w:val="21"/>
                <w:szCs w:val="21"/>
                <w:lang w:eastAsia="zh-CN"/>
              </w:rPr>
              <w:t>火灾事故发生率为“0”</w:t>
            </w:r>
            <w:r>
              <w:rPr>
                <w:rFonts w:hint="eastAsia" w:ascii="宋体" w:hAnsi="宋体" w:eastAsia="宋体" w:cs="Times New Roman"/>
                <w:color w:val="auto"/>
                <w:kern w:val="2"/>
                <w:sz w:val="21"/>
                <w:szCs w:val="21"/>
              </w:rPr>
              <w:t>；</w:t>
            </w:r>
          </w:p>
          <w:p>
            <w:pPr>
              <w:pStyle w:val="11"/>
              <w:spacing w:line="400" w:lineRule="exact"/>
              <w:rPr>
                <w:rFonts w:hint="default" w:ascii="宋体" w:hAnsi="宋体" w:eastAsia="宋体" w:cs="Times New Roman"/>
                <w:color w:val="auto"/>
                <w:kern w:val="2"/>
                <w:sz w:val="21"/>
                <w:szCs w:val="21"/>
                <w:lang w:val="en-US"/>
              </w:rPr>
            </w:pPr>
            <w:r>
              <w:rPr>
                <w:rFonts w:hint="eastAsia" w:ascii="宋体" w:hAnsi="宋体" w:eastAsia="宋体" w:cs="Times New Roman"/>
                <w:color w:val="auto"/>
                <w:kern w:val="2"/>
                <w:sz w:val="21"/>
                <w:szCs w:val="21"/>
                <w:lang w:val="en-US" w:eastAsia="zh-CN"/>
              </w:rPr>
              <w:t>3</w:t>
            </w:r>
            <w:r>
              <w:rPr>
                <w:rFonts w:hint="eastAsia" w:ascii="宋体" w:hAnsi="宋体" w:eastAsia="宋体" w:cs="Times New Roman"/>
                <w:color w:val="auto"/>
                <w:kern w:val="2"/>
                <w:sz w:val="21"/>
                <w:szCs w:val="21"/>
              </w:rPr>
              <w:t>)</w:t>
            </w:r>
            <w:r>
              <w:rPr>
                <w:rFonts w:hint="eastAsia" w:ascii="宋体" w:hAnsi="宋体" w:cs="Times New Roman"/>
                <w:color w:val="auto"/>
                <w:kern w:val="2"/>
                <w:sz w:val="21"/>
                <w:szCs w:val="21"/>
                <w:lang w:eastAsia="zh-CN"/>
              </w:rPr>
              <w:t>触电伤害事故发生率为“0”</w:t>
            </w:r>
            <w:r>
              <w:rPr>
                <w:rFonts w:hint="eastAsia" w:ascii="宋体" w:hAnsi="宋体" w:eastAsia="宋体" w:cs="Times New Roman"/>
                <w:color w:val="auto"/>
                <w:kern w:val="2"/>
                <w:sz w:val="21"/>
                <w:szCs w:val="21"/>
                <w:lang w:val="en-US" w:eastAsia="zh-CN"/>
              </w:rPr>
              <w:t>.</w:t>
            </w:r>
          </w:p>
          <w:p>
            <w:pPr>
              <w:pStyle w:val="11"/>
              <w:spacing w:line="400" w:lineRule="exact"/>
              <w:rPr>
                <w:rFonts w:ascii="宋体" w:hAnsi="宋体"/>
                <w:color w:val="auto"/>
                <w:kern w:val="2"/>
                <w:sz w:val="21"/>
                <w:szCs w:val="21"/>
              </w:rPr>
            </w:pPr>
            <w:r>
              <w:rPr>
                <w:rFonts w:hint="eastAsia" w:ascii="宋体" w:hAnsi="宋体"/>
                <w:color w:val="auto"/>
                <w:kern w:val="2"/>
                <w:sz w:val="21"/>
                <w:szCs w:val="21"/>
              </w:rPr>
              <w:t>查《目标完成情况统计表》</w:t>
            </w:r>
            <w:r>
              <w:rPr>
                <w:rFonts w:hint="eastAsia" w:ascii="宋体" w:hAnsi="宋体"/>
                <w:color w:val="auto"/>
                <w:kern w:val="2"/>
                <w:sz w:val="21"/>
                <w:szCs w:val="21"/>
                <w:lang w:eastAsia="zh-CN"/>
              </w:rPr>
              <w:t>2022年11月-2023年2月</w:t>
            </w:r>
            <w:r>
              <w:rPr>
                <w:rFonts w:hint="eastAsia" w:ascii="宋体" w:hAnsi="宋体"/>
                <w:color w:val="auto"/>
                <w:kern w:val="2"/>
                <w:sz w:val="21"/>
                <w:szCs w:val="21"/>
              </w:rPr>
              <w:t>对目标进行考核，考核情况为：</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1)固废分类收集，合规处置率100%；</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2)</w:t>
            </w:r>
            <w:r>
              <w:rPr>
                <w:rFonts w:hint="eastAsia" w:ascii="宋体" w:hAnsi="宋体" w:cs="Times New Roman"/>
                <w:color w:val="auto"/>
                <w:kern w:val="2"/>
                <w:sz w:val="21"/>
                <w:szCs w:val="21"/>
                <w:lang w:eastAsia="zh-CN"/>
              </w:rPr>
              <w:t>火灾事故发生率为0</w:t>
            </w:r>
            <w:r>
              <w:rPr>
                <w:rFonts w:hint="eastAsia" w:ascii="宋体" w:hAnsi="宋体" w:eastAsia="宋体" w:cs="Times New Roman"/>
                <w:color w:val="auto"/>
                <w:kern w:val="2"/>
                <w:sz w:val="21"/>
                <w:szCs w:val="21"/>
              </w:rPr>
              <w:t>；</w:t>
            </w:r>
          </w:p>
          <w:p>
            <w:pPr>
              <w:pStyle w:val="11"/>
              <w:spacing w:line="400" w:lineRule="exact"/>
              <w:rPr>
                <w:rFonts w:hint="default" w:ascii="宋体" w:hAnsi="宋体" w:eastAsia="宋体" w:cs="Times New Roman"/>
                <w:color w:val="auto"/>
                <w:kern w:val="2"/>
                <w:sz w:val="21"/>
                <w:szCs w:val="21"/>
                <w:lang w:val="en-US"/>
              </w:rPr>
            </w:pPr>
            <w:r>
              <w:rPr>
                <w:rFonts w:hint="eastAsia" w:ascii="宋体" w:hAnsi="宋体" w:eastAsia="宋体" w:cs="Times New Roman"/>
                <w:color w:val="auto"/>
                <w:kern w:val="2"/>
                <w:sz w:val="21"/>
                <w:szCs w:val="21"/>
                <w:lang w:val="en-US" w:eastAsia="zh-CN"/>
              </w:rPr>
              <w:t>3</w:t>
            </w:r>
            <w:r>
              <w:rPr>
                <w:rFonts w:hint="eastAsia" w:ascii="宋体" w:hAnsi="宋体" w:eastAsia="宋体" w:cs="Times New Roman"/>
                <w:color w:val="auto"/>
                <w:kern w:val="2"/>
                <w:sz w:val="21"/>
                <w:szCs w:val="21"/>
              </w:rPr>
              <w:t>)</w:t>
            </w:r>
            <w:r>
              <w:rPr>
                <w:rFonts w:hint="eastAsia" w:ascii="宋体" w:hAnsi="宋体" w:cs="Times New Roman"/>
                <w:color w:val="auto"/>
                <w:kern w:val="2"/>
                <w:sz w:val="21"/>
                <w:szCs w:val="21"/>
                <w:lang w:eastAsia="zh-CN"/>
              </w:rPr>
              <w:t>触电伤害事故发生率为0</w:t>
            </w:r>
            <w:r>
              <w:rPr>
                <w:rFonts w:hint="eastAsia" w:ascii="宋体" w:hAnsi="宋体" w:eastAsia="宋体" w:cs="Times New Roman"/>
                <w:color w:val="auto"/>
                <w:kern w:val="2"/>
                <w:sz w:val="21"/>
                <w:szCs w:val="21"/>
                <w:lang w:val="en-US" w:eastAsia="zh-CN"/>
              </w:rPr>
              <w:t>.</w:t>
            </w:r>
          </w:p>
          <w:p>
            <w:pPr>
              <w:spacing w:line="400" w:lineRule="exact"/>
              <w:rPr>
                <w:rFonts w:hint="eastAsia" w:ascii="宋体" w:hAnsi="宋体"/>
                <w:szCs w:val="21"/>
              </w:rPr>
            </w:pPr>
            <w:r>
              <w:rPr>
                <w:rFonts w:hint="eastAsia" w:ascii="宋体" w:hAnsi="宋体" w:cs="宋体"/>
                <w:sz w:val="21"/>
                <w:szCs w:val="21"/>
              </w:rPr>
              <w:t>均达到目标，并将指标进行了各部门的分解。</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资源</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7.1</w:t>
            </w:r>
          </w:p>
        </w:tc>
        <w:tc>
          <w:tcPr>
            <w:tcW w:w="10645" w:type="dxa"/>
            <w:noWrap w:val="0"/>
            <w:vAlign w:val="top"/>
          </w:tcPr>
          <w:p>
            <w:pPr>
              <w:widowControl/>
              <w:jc w:val="left"/>
              <w:rPr>
                <w:rFonts w:ascii="宋体" w:hAnsi="宋体"/>
                <w:szCs w:val="21"/>
              </w:rPr>
            </w:pPr>
            <w:r>
              <w:rPr>
                <w:rFonts w:hint="eastAsia" w:ascii="宋体" w:hAnsi="宋体"/>
                <w:szCs w:val="21"/>
              </w:rPr>
              <w:t>询问总经理，企业为了实施质量、环境、职业健康安全管理体系，并持续改进其有效性、维护环境和体系正常运行提供了充足的资金及必要的资源，为提高员工环保意识组织了的培训，目前的资源基本满足策划需要。</w:t>
            </w:r>
          </w:p>
          <w:p>
            <w:pPr>
              <w:widowControl/>
              <w:jc w:val="left"/>
              <w:rPr>
                <w:rFonts w:hint="eastAsia" w:ascii="宋体" w:hAnsi="宋体"/>
                <w:szCs w:val="21"/>
              </w:rPr>
            </w:pPr>
            <w:r>
              <w:rPr>
                <w:rFonts w:hint="eastAsia" w:ascii="宋体" w:hAnsi="宋体"/>
                <w:szCs w:val="21"/>
              </w:rPr>
              <w:t>总经理对资源的配备比较重视，日前人力资源、设备和工作环境与公司业务相适应，可满足：</w:t>
            </w:r>
            <w:r>
              <w:rPr>
                <w:rFonts w:hint="eastAsia" w:ascii="宋体" w:hAnsi="宋体"/>
                <w:szCs w:val="21"/>
                <w:lang w:eastAsia="zh-CN"/>
              </w:rPr>
              <w:t>教学仪器设备、体育器材、电子产品、厨房用具的销售</w:t>
            </w:r>
            <w:r>
              <w:rPr>
                <w:rFonts w:hint="eastAsia" w:ascii="宋体" w:hAnsi="宋体"/>
                <w:szCs w:val="21"/>
              </w:rPr>
              <w:t>的需要。</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沟通</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7.4 </w:t>
            </w:r>
          </w:p>
        </w:tc>
        <w:tc>
          <w:tcPr>
            <w:tcW w:w="1064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公司和部门负责人清楚公司及各部门与ES相关的内部沟通和外部信息交流的项目、内容等。如：公布、公开质量、环境、职业健康安全方针和质量目标、与客户、外部供方等相关产品和服务的沟通等。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--通常的沟通方式包括但不限于：会议、文件、改善提案、通告、内部联络书、内部电脑网络、培训、拜访、电话、微信、QQ、交谈、提交报告等。</w:t>
            </w:r>
          </w:p>
          <w:p>
            <w:pPr>
              <w:rPr>
                <w:rFonts w:hint="eastAsia"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监测、分析和评价总则；</w:t>
            </w:r>
          </w:p>
        </w:tc>
        <w:tc>
          <w:tcPr>
            <w:tcW w:w="960" w:type="dxa"/>
            <w:noWrap w:val="0"/>
            <w:vAlign w:val="top"/>
          </w:tcPr>
          <w:p>
            <w:pPr>
              <w:rPr>
                <w:rFonts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9.1.1 </w:t>
            </w:r>
          </w:p>
          <w:p>
            <w:pPr>
              <w:rPr>
                <w:rFonts w:hint="eastAsia" w:ascii="宋体" w:hAnsi="宋体" w:cs="宋体"/>
                <w:szCs w:val="21"/>
              </w:rPr>
            </w:pPr>
          </w:p>
        </w:tc>
        <w:tc>
          <w:tcPr>
            <w:tcW w:w="10645" w:type="dxa"/>
            <w:noWrap w:val="0"/>
            <w:vAlign w:val="top"/>
          </w:tcPr>
          <w:p>
            <w:pPr>
              <w:rPr>
                <w:rFonts w:ascii="宋体" w:hAnsi="宋体"/>
                <w:szCs w:val="21"/>
              </w:rPr>
            </w:pPr>
            <w:r>
              <w:rPr>
                <w:rFonts w:hint="eastAsia" w:ascii="宋体" w:hAnsi="宋体"/>
                <w:szCs w:val="21"/>
              </w:rPr>
              <w:t>公司对需要监视和测量的对象的确定，监视、测量、分析和评价方法的选择，实施监视和测量的时机、实施分析和评价的时机界定，E</w:t>
            </w:r>
            <w:r>
              <w:rPr>
                <w:rFonts w:hint="eastAsia" w:ascii="宋体" w:hAnsi="宋体"/>
                <w:szCs w:val="21"/>
                <w:lang w:val="en-US" w:eastAsia="zh-CN"/>
              </w:rPr>
              <w:t>S</w:t>
            </w:r>
            <w:r>
              <w:rPr>
                <w:rFonts w:hint="eastAsia" w:ascii="宋体" w:hAnsi="宋体"/>
                <w:szCs w:val="21"/>
              </w:rPr>
              <w:t>的绩效和有效性的评价方法的采用及有关监视和测量记录的保留等要求予以较清楚的策划和确定，详见相关程序文件及监视、测量、分析和评价的实施计划。</w:t>
            </w:r>
          </w:p>
          <w:p>
            <w:pPr>
              <w:rPr>
                <w:rFonts w:ascii="宋体" w:hAnsi="宋体"/>
                <w:szCs w:val="21"/>
              </w:rPr>
            </w:pPr>
            <w:r>
              <w:rPr>
                <w:rFonts w:hint="eastAsia" w:ascii="宋体" w:hAnsi="宋体"/>
                <w:szCs w:val="21"/>
              </w:rPr>
              <w:t>如：</w:t>
            </w:r>
          </w:p>
          <w:p>
            <w:pPr>
              <w:tabs>
                <w:tab w:val="center" w:pos="3169"/>
              </w:tabs>
              <w:spacing w:line="400" w:lineRule="exact"/>
              <w:ind w:firstLine="420" w:firstLineChars="200"/>
              <w:jc w:val="left"/>
            </w:pPr>
            <w:r>
              <w:rPr>
                <w:rFonts w:hint="eastAsia"/>
              </w:rPr>
              <w:t>（1）《</w:t>
            </w:r>
            <w:r>
              <w:rPr>
                <w:rFonts w:hint="eastAsia" w:ascii="宋体" w:hAnsi="宋体"/>
                <w:color w:val="000000"/>
                <w:szCs w:val="21"/>
              </w:rPr>
              <w:t>环境因素识别与评价控制程序》</w:t>
            </w:r>
          </w:p>
          <w:p>
            <w:pPr>
              <w:tabs>
                <w:tab w:val="center" w:pos="3169"/>
              </w:tabs>
              <w:spacing w:line="400" w:lineRule="exact"/>
              <w:ind w:firstLine="420" w:firstLineChars="200"/>
              <w:jc w:val="left"/>
            </w:pPr>
            <w:r>
              <w:rPr>
                <w:rFonts w:hint="eastAsia"/>
              </w:rPr>
              <w:t>（2）《内部审核控制程序》</w:t>
            </w:r>
          </w:p>
          <w:p>
            <w:pPr>
              <w:tabs>
                <w:tab w:val="center" w:pos="3169"/>
              </w:tabs>
              <w:spacing w:line="400" w:lineRule="exact"/>
              <w:ind w:firstLine="420" w:firstLineChars="200"/>
              <w:jc w:val="left"/>
            </w:pPr>
            <w:r>
              <w:rPr>
                <w:rFonts w:hint="eastAsia"/>
              </w:rPr>
              <w:t>（3）《管理评审控制程序》</w:t>
            </w:r>
          </w:p>
          <w:p>
            <w:pPr>
              <w:tabs>
                <w:tab w:val="center" w:pos="3169"/>
              </w:tabs>
              <w:spacing w:line="400" w:lineRule="exact"/>
              <w:ind w:firstLine="420" w:firstLineChars="200"/>
              <w:jc w:val="left"/>
            </w:pPr>
            <w:r>
              <w:rPr>
                <w:rFonts w:hint="eastAsia"/>
              </w:rPr>
              <w:t>（4）《应急准备与响应控制程序》</w:t>
            </w:r>
          </w:p>
          <w:p>
            <w:pPr>
              <w:tabs>
                <w:tab w:val="center" w:pos="3169"/>
              </w:tabs>
              <w:spacing w:line="400" w:lineRule="exact"/>
              <w:ind w:firstLine="420" w:firstLineChars="200"/>
              <w:jc w:val="left"/>
              <w:rPr>
                <w:rFonts w:hint="eastAsia" w:ascii="宋体" w:hAnsi="宋体"/>
                <w:szCs w:val="21"/>
              </w:rPr>
            </w:pPr>
            <w:r>
              <w:rPr>
                <w:rFonts w:hint="eastAsia"/>
              </w:rPr>
              <w:t>（5）《合规性评价控制程序》等</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eastAsia" w:ascii="宋体" w:hAnsi="宋体" w:cs="宋体"/>
                <w:szCs w:val="21"/>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lang w:val="en-US" w:eastAsia="zh-CN"/>
              </w:rPr>
              <w:t>ES</w:t>
            </w:r>
            <w:r>
              <w:rPr>
                <w:rFonts w:hint="eastAsia" w:ascii="宋体" w:hAnsi="宋体" w:cs="宋体"/>
                <w:szCs w:val="21"/>
              </w:rPr>
              <w:t xml:space="preserve">9.2 </w:t>
            </w:r>
          </w:p>
          <w:p>
            <w:pPr>
              <w:rPr>
                <w:rFonts w:hint="eastAsia" w:ascii="宋体" w:hAnsi="宋体" w:cs="宋体"/>
                <w:szCs w:val="21"/>
              </w:rPr>
            </w:pPr>
          </w:p>
        </w:tc>
        <w:tc>
          <w:tcPr>
            <w:tcW w:w="1064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22</w:t>
            </w:r>
            <w:r>
              <w:rPr>
                <w:rFonts w:hint="eastAsia" w:ascii="宋体" w:hAnsi="宋体" w:cs="宋体"/>
                <w:szCs w:val="21"/>
              </w:rPr>
              <w:t>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cs="宋体"/>
                <w:szCs w:val="21"/>
                <w:lang w:eastAsia="zh-CN"/>
              </w:rPr>
              <w:t>年1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0</w:t>
            </w:r>
            <w:r>
              <w:rPr>
                <w:rFonts w:hint="eastAsia" w:ascii="宋体" w:hAnsi="宋体" w:cs="宋体"/>
                <w:szCs w:val="21"/>
                <w:lang w:eastAsia="zh-CN"/>
              </w:rPr>
              <w:t>日（上年度内审时间为202</w:t>
            </w:r>
            <w:r>
              <w:rPr>
                <w:rFonts w:hint="eastAsia" w:ascii="宋体" w:hAnsi="宋体" w:cs="宋体"/>
                <w:szCs w:val="21"/>
                <w:lang w:val="en-US" w:eastAsia="zh-CN"/>
              </w:rPr>
              <w:t>1</w:t>
            </w:r>
            <w:r>
              <w:rPr>
                <w:rFonts w:hint="eastAsia" w:ascii="宋体" w:hAnsi="宋体" w:cs="宋体"/>
                <w:szCs w:val="21"/>
                <w:lang w:eastAsia="zh-CN"/>
              </w:rPr>
              <w:t>年1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2</w:t>
            </w:r>
            <w:r>
              <w:rPr>
                <w:rFonts w:hint="eastAsia" w:ascii="宋体" w:hAnsi="宋体" w:cs="宋体"/>
                <w:szCs w:val="21"/>
                <w:lang w:eastAsia="zh-CN"/>
              </w:rPr>
              <w:t>日至1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3</w:t>
            </w:r>
            <w:r>
              <w:rPr>
                <w:rFonts w:hint="eastAsia" w:ascii="宋体" w:hAnsi="宋体" w:cs="宋体"/>
                <w:szCs w:val="21"/>
                <w:lang w:eastAsia="zh-CN"/>
              </w:rPr>
              <w:t>日，未超过</w:t>
            </w:r>
            <w:r>
              <w:rPr>
                <w:rFonts w:hint="eastAsia" w:ascii="宋体" w:hAnsi="宋体" w:cs="宋体"/>
                <w:szCs w:val="21"/>
                <w:lang w:val="en-US" w:eastAsia="zh-CN"/>
              </w:rPr>
              <w:t>12个月，符合策划的要求。</w:t>
            </w:r>
            <w:r>
              <w:rPr>
                <w:rFonts w:hint="eastAsia" w:ascii="宋体" w:hAnsi="宋体" w:cs="宋体"/>
                <w:szCs w:val="21"/>
                <w:lang w:eastAsia="zh-CN"/>
              </w:rPr>
              <w:t>）</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肖婷</w:t>
            </w:r>
            <w:r>
              <w:rPr>
                <w:rFonts w:hint="eastAsia" w:ascii="宋体" w:hAnsi="宋体" w:cs="宋体"/>
                <w:szCs w:val="21"/>
              </w:rPr>
              <w:t>（组长）、</w:t>
            </w:r>
            <w:r>
              <w:rPr>
                <w:rFonts w:hint="eastAsia"/>
                <w:lang w:val="en-US" w:eastAsia="zh-CN"/>
              </w:rPr>
              <w:t>刘彩虹</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综合部</w:t>
            </w:r>
            <w:r>
              <w:rPr>
                <w:rFonts w:hint="eastAsia" w:ascii="宋体" w:hAnsi="宋体" w:cs="宋体"/>
                <w:szCs w:val="21"/>
              </w:rPr>
              <w:t>审核检查表》、《</w:t>
            </w:r>
            <w:r>
              <w:rPr>
                <w:rFonts w:hint="eastAsia" w:ascii="宋体" w:hAnsi="宋体" w:cs="宋体"/>
                <w:szCs w:val="21"/>
                <w:lang w:val="en-US" w:eastAsia="zh-CN"/>
              </w:rPr>
              <w:t>业务部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个，属一般不符合。</w:t>
            </w:r>
            <w:r>
              <w:rPr>
                <w:rFonts w:hint="eastAsia" w:ascii="宋体" w:hAnsi="宋体" w:cs="宋体"/>
                <w:szCs w:val="21"/>
                <w:lang w:val="en-US" w:eastAsia="zh-CN"/>
              </w:rPr>
              <w:t>涉及业务部，不符合标准Q9.1.2条款内审核未查见业务部2022年度顾客满意度调查的相关记录</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这些</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w:t>
            </w:r>
            <w:r>
              <w:rPr>
                <w:rFonts w:hint="eastAsia" w:ascii="宋体" w:hAnsi="宋体" w:cs="宋体"/>
                <w:szCs w:val="21"/>
                <w:lang w:eastAsia="zh-CN"/>
              </w:rPr>
              <w:t>环境安全</w:t>
            </w:r>
            <w:r>
              <w:rPr>
                <w:rFonts w:hint="eastAsia" w:ascii="宋体" w:hAnsi="宋体" w:cs="宋体"/>
                <w:szCs w:val="21"/>
              </w:rPr>
              <w:t>管理体系的</w:t>
            </w:r>
            <w:r>
              <w:rPr>
                <w:rFonts w:hint="eastAsia" w:ascii="宋体" w:hAnsi="宋体" w:cs="宋体"/>
                <w:szCs w:val="21"/>
                <w:lang w:eastAsia="zh-CN"/>
              </w:rPr>
              <w:t>运行</w:t>
            </w:r>
            <w:r>
              <w:rPr>
                <w:rFonts w:hint="eastAsia" w:ascii="宋体" w:hAnsi="宋体" w:cs="宋体"/>
                <w:szCs w:val="21"/>
              </w:rPr>
              <w:t>符合标准要求、实施有效。</w:t>
            </w:r>
          </w:p>
          <w:p>
            <w:pPr>
              <w:tabs>
                <w:tab w:val="center" w:pos="3169"/>
              </w:tabs>
              <w:spacing w:line="400" w:lineRule="exact"/>
              <w:jc w:val="left"/>
              <w:rPr>
                <w:rFonts w:hint="eastAsia" w:ascii="宋体" w:hAnsi="宋体"/>
                <w:szCs w:val="21"/>
              </w:rPr>
            </w:pPr>
            <w:r>
              <w:rPr>
                <w:rFonts w:hint="eastAsia" w:ascii="宋体" w:hAnsi="宋体" w:cs="宋体"/>
                <w:szCs w:val="21"/>
              </w:rPr>
              <w:t>通过内部审核，公司</w:t>
            </w:r>
            <w:r>
              <w:rPr>
                <w:rFonts w:hint="eastAsia" w:ascii="宋体" w:hAnsi="宋体" w:cs="宋体"/>
                <w:szCs w:val="21"/>
                <w:lang w:eastAsia="zh-CN"/>
              </w:rPr>
              <w:t>环境安全</w:t>
            </w:r>
            <w:r>
              <w:rPr>
                <w:rFonts w:hint="eastAsia" w:ascii="宋体" w:hAnsi="宋体" w:cs="宋体"/>
                <w:szCs w:val="21"/>
              </w:rPr>
              <w:t>管理体系的</w:t>
            </w:r>
            <w:r>
              <w:rPr>
                <w:rFonts w:hint="eastAsia" w:ascii="宋体" w:hAnsi="宋体" w:cs="宋体"/>
                <w:szCs w:val="21"/>
                <w:lang w:eastAsia="zh-CN"/>
              </w:rPr>
              <w:t>运行</w:t>
            </w:r>
            <w:r>
              <w:rPr>
                <w:rFonts w:hint="eastAsia" w:ascii="宋体" w:hAnsi="宋体" w:cs="宋体"/>
                <w:szCs w:val="21"/>
              </w:rPr>
              <w:t>实施是有效的，符合标准要求。</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rPr>
                <w:rFonts w:hint="eastAsia" w:ascii="宋体" w:hAnsi="宋体" w:cs="宋体"/>
                <w:szCs w:val="21"/>
              </w:rPr>
            </w:pPr>
            <w:r>
              <w:rPr>
                <w:rFonts w:hint="eastAsia" w:ascii="宋体" w:hAnsi="宋体" w:cs="宋体"/>
                <w:szCs w:val="21"/>
              </w:rPr>
              <w:t>管理评审</w:t>
            </w:r>
          </w:p>
        </w:tc>
        <w:tc>
          <w:tcPr>
            <w:tcW w:w="960" w:type="dxa"/>
            <w:noWrap w:val="0"/>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9.3  </w:t>
            </w:r>
          </w:p>
          <w:p>
            <w:pPr>
              <w:rPr>
                <w:rFonts w:hint="eastAsia" w:ascii="宋体" w:hAnsi="宋体" w:cs="宋体"/>
                <w:szCs w:val="21"/>
              </w:rPr>
            </w:pPr>
          </w:p>
        </w:tc>
        <w:tc>
          <w:tcPr>
            <w:tcW w:w="1064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时间：2022年12月20日</w:t>
            </w:r>
            <w:r>
              <w:rPr>
                <w:rFonts w:hint="eastAsia" w:ascii="宋体" w:hAnsi="宋体" w:cs="宋体"/>
                <w:szCs w:val="21"/>
                <w:lang w:eastAsia="zh-CN"/>
              </w:rPr>
              <w:t>（上年度评审时间为2021年12月25日，未超过</w:t>
            </w:r>
            <w:r>
              <w:rPr>
                <w:rFonts w:hint="eastAsia" w:ascii="宋体" w:hAnsi="宋体" w:cs="宋体"/>
                <w:szCs w:val="21"/>
                <w:lang w:val="en-US" w:eastAsia="zh-CN"/>
              </w:rPr>
              <w:t>12个月，符合要求</w:t>
            </w:r>
            <w:r>
              <w:rPr>
                <w:rFonts w:hint="eastAsia" w:ascii="宋体" w:hAnsi="宋体" w:cs="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周凯</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产品质量符合性以及销售过程控制情况；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任何的改进需求等。</w:t>
            </w:r>
          </w:p>
          <w:p>
            <w:pPr>
              <w:pStyle w:val="5"/>
            </w:pPr>
          </w:p>
          <w:p>
            <w:pPr>
              <w:spacing w:line="460" w:lineRule="exact"/>
            </w:pPr>
            <w:r>
              <w:rPr>
                <w:rFonts w:hint="eastAsia" w:ascii="宋体" w:hAnsi="宋体" w:cs="宋体"/>
                <w:szCs w:val="21"/>
              </w:rPr>
              <w:t>改进的建议：加强销售人员销售技巧及服务意识的培训</w:t>
            </w:r>
            <w:r>
              <w:rPr>
                <w:rFonts w:hint="eastAsia"/>
                <w:szCs w:val="21"/>
              </w:rPr>
              <w:t>；</w:t>
            </w:r>
          </w:p>
          <w:p>
            <w:pPr>
              <w:spacing w:line="460" w:lineRule="exact"/>
              <w:rPr>
                <w:rFonts w:hint="eastAsia" w:ascii="宋体" w:hAnsi="宋体" w:eastAsia="宋体" w:cs="Times New Roman"/>
                <w:szCs w:val="21"/>
                <w:lang w:eastAsia="zh-CN"/>
              </w:rPr>
            </w:pPr>
            <w:r>
              <w:rPr>
                <w:rFonts w:hint="eastAsia" w:ascii="宋体" w:hAnsi="宋体"/>
                <w:szCs w:val="21"/>
              </w:rPr>
              <w:t>抽《管理</w:t>
            </w:r>
            <w:r>
              <w:rPr>
                <w:rFonts w:hint="eastAsia" w:ascii="宋体" w:hAnsi="宋体" w:eastAsia="宋体" w:cs="Times New Roman"/>
                <w:szCs w:val="21"/>
                <w:lang w:eastAsia="zh-CN"/>
              </w:rPr>
              <w:t>评审改进项目计划表》由综合部牵头计划于20</w:t>
            </w:r>
            <w:r>
              <w:rPr>
                <w:rFonts w:hint="eastAsia" w:ascii="宋体" w:hAnsi="宋体" w:eastAsia="宋体" w:cs="Times New Roman"/>
                <w:szCs w:val="21"/>
                <w:lang w:val="en-US" w:eastAsia="zh-CN"/>
              </w:rPr>
              <w:t>2</w:t>
            </w:r>
            <w:r>
              <w:rPr>
                <w:rFonts w:hint="eastAsia" w:ascii="宋体" w:hAnsi="宋体" w:cs="Times New Roman"/>
                <w:szCs w:val="21"/>
                <w:lang w:val="en-US" w:eastAsia="zh-CN"/>
              </w:rPr>
              <w:t>3</w:t>
            </w:r>
            <w:r>
              <w:rPr>
                <w:rFonts w:hint="eastAsia" w:ascii="宋体" w:hAnsi="宋体" w:eastAsia="宋体" w:cs="Times New Roman"/>
                <w:szCs w:val="21"/>
                <w:lang w:eastAsia="zh-CN"/>
              </w:rPr>
              <w:t>年</w:t>
            </w:r>
            <w:r>
              <w:rPr>
                <w:rFonts w:hint="eastAsia" w:ascii="宋体" w:hAnsi="宋体" w:cs="Times New Roman"/>
                <w:szCs w:val="21"/>
                <w:lang w:val="en-US" w:eastAsia="zh-CN"/>
              </w:rPr>
              <w:t>5</w:t>
            </w:r>
            <w:r>
              <w:rPr>
                <w:rFonts w:hint="eastAsia" w:ascii="宋体" w:hAnsi="宋体" w:eastAsia="宋体" w:cs="Times New Roman"/>
                <w:szCs w:val="21"/>
                <w:lang w:eastAsia="zh-CN"/>
              </w:rPr>
              <w:t>月</w:t>
            </w:r>
            <w:r>
              <w:rPr>
                <w:rFonts w:hint="eastAsia" w:ascii="宋体" w:hAnsi="宋体" w:cs="Times New Roman"/>
                <w:szCs w:val="21"/>
                <w:lang w:val="en-US" w:eastAsia="zh-CN"/>
              </w:rPr>
              <w:t>30</w:t>
            </w:r>
            <w:r>
              <w:rPr>
                <w:rFonts w:hint="eastAsia" w:ascii="宋体" w:hAnsi="宋体" w:eastAsia="宋体" w:cs="Times New Roman"/>
                <w:szCs w:val="21"/>
                <w:lang w:eastAsia="zh-CN"/>
              </w:rPr>
              <w:t>日</w:t>
            </w:r>
            <w:r>
              <w:rPr>
                <w:rFonts w:hint="eastAsia" w:ascii="宋体" w:hAnsi="宋体" w:cs="Times New Roman"/>
                <w:szCs w:val="21"/>
                <w:lang w:eastAsia="zh-CN"/>
              </w:rPr>
              <w:t>前</w:t>
            </w:r>
            <w:r>
              <w:rPr>
                <w:rFonts w:hint="eastAsia" w:ascii="宋体" w:hAnsi="宋体" w:eastAsia="宋体" w:cs="Times New Roman"/>
                <w:szCs w:val="21"/>
                <w:lang w:eastAsia="zh-CN"/>
              </w:rPr>
              <w:t>组织公司</w:t>
            </w:r>
            <w:r>
              <w:rPr>
                <w:rFonts w:hint="eastAsia" w:ascii="宋体" w:hAnsi="宋体" w:cs="Times New Roman"/>
                <w:szCs w:val="21"/>
                <w:lang w:eastAsia="zh-CN"/>
              </w:rPr>
              <w:t>业务部人员进行法律法规及销售作业指导书等内容的培训</w:t>
            </w:r>
            <w:r>
              <w:rPr>
                <w:rFonts w:hint="eastAsia" w:ascii="宋体" w:hAnsi="宋体" w:eastAsia="宋体" w:cs="Times New Roman"/>
                <w:szCs w:val="21"/>
                <w:lang w:eastAsia="zh-CN"/>
              </w:rPr>
              <w:t>。</w:t>
            </w:r>
          </w:p>
          <w:p>
            <w:pPr>
              <w:pStyle w:val="2"/>
              <w:rPr>
                <w:rFonts w:hint="default"/>
                <w:lang w:val="en-US" w:eastAsia="zh-CN"/>
              </w:rPr>
            </w:pPr>
            <w:r>
              <w:rPr>
                <w:rFonts w:hint="eastAsia" w:ascii="宋体" w:hAnsi="宋体" w:cs="Times New Roman"/>
                <w:szCs w:val="21"/>
                <w:lang w:eastAsia="zh-CN"/>
              </w:rPr>
              <w:t>查培训记录：综合部已于</w:t>
            </w:r>
            <w:r>
              <w:rPr>
                <w:rFonts w:hint="eastAsia" w:ascii="宋体" w:hAnsi="宋体" w:cs="Times New Roman"/>
                <w:szCs w:val="21"/>
                <w:lang w:val="en-US" w:eastAsia="zh-CN"/>
              </w:rPr>
              <w:t>2023年1月10日组织了相关培训，培训效果良好。</w:t>
            </w:r>
          </w:p>
          <w:p>
            <w:pPr>
              <w:pStyle w:val="5"/>
              <w:rPr>
                <w:rFonts w:hint="eastAsia"/>
              </w:rPr>
            </w:pP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7"/>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hint="eastAsia" w:ascii="宋体" w:hAnsi="宋体"/>
                <w:szCs w:val="21"/>
              </w:rPr>
            </w:pPr>
            <w:r>
              <w:rPr>
                <w:rFonts w:hint="eastAsia" w:ascii="宋体" w:hAnsi="宋体" w:cs="宋体"/>
                <w:szCs w:val="21"/>
              </w:rPr>
              <w:t>相关法关注：202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月至今未收到顾客及相关方关于重大服务质量问题的投诉</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center"/>
              <w:rPr>
                <w:rFonts w:ascii="宋体" w:hAnsi="宋体"/>
                <w:szCs w:val="21"/>
              </w:rPr>
            </w:pPr>
            <w:r>
              <w:rPr>
                <w:rFonts w:hint="eastAsia" w:ascii="宋体" w:hAnsi="宋体"/>
                <w:szCs w:val="21"/>
              </w:rPr>
              <w:t>改进 总则</w:t>
            </w:r>
          </w:p>
          <w:p>
            <w:pPr>
              <w:adjustRightInd w:val="0"/>
              <w:snapToGrid w:val="0"/>
              <w:jc w:val="center"/>
              <w:rPr>
                <w:rFonts w:hint="eastAsia" w:ascii="宋体" w:hAnsi="宋体" w:cs="宋体"/>
                <w:szCs w:val="21"/>
              </w:rPr>
            </w:pPr>
            <w:r>
              <w:rPr>
                <w:rFonts w:hint="eastAsia" w:ascii="宋体" w:hAnsi="宋体"/>
                <w:szCs w:val="21"/>
              </w:rPr>
              <w:t>持续改进</w:t>
            </w:r>
          </w:p>
        </w:tc>
        <w:tc>
          <w:tcPr>
            <w:tcW w:w="960" w:type="dxa"/>
            <w:noWrap w:val="0"/>
            <w:vAlign w:val="top"/>
          </w:tcPr>
          <w:p>
            <w:pPr>
              <w:rPr>
                <w:rFonts w:ascii="宋体" w:hAnsi="宋体"/>
                <w:szCs w:val="21"/>
              </w:rPr>
            </w:pPr>
            <w:r>
              <w:rPr>
                <w:rFonts w:hint="eastAsia" w:ascii="宋体" w:hAnsi="宋体"/>
                <w:szCs w:val="21"/>
              </w:rPr>
              <w:t>E10.1;10.3；</w:t>
            </w:r>
            <w:r>
              <w:rPr>
                <w:rFonts w:hint="eastAsia" w:ascii="宋体" w:hAnsi="宋体"/>
                <w:szCs w:val="21"/>
                <w:lang w:val="en-US" w:eastAsia="zh-CN"/>
              </w:rPr>
              <w:t>S10.1;10.2</w:t>
            </w:r>
            <w:r>
              <w:rPr>
                <w:rFonts w:hint="eastAsia" w:ascii="宋体" w:hAnsi="宋体"/>
                <w:szCs w:val="21"/>
              </w:rPr>
              <w:t xml:space="preserve"> </w:t>
            </w:r>
          </w:p>
          <w:p>
            <w:pPr>
              <w:rPr>
                <w:rFonts w:hint="eastAsia" w:ascii="宋体" w:hAnsi="宋体" w:cs="宋体"/>
                <w:szCs w:val="21"/>
              </w:rPr>
            </w:pPr>
          </w:p>
        </w:tc>
        <w:tc>
          <w:tcPr>
            <w:tcW w:w="10645" w:type="dxa"/>
            <w:noWrap w:val="0"/>
            <w:vAlign w:val="top"/>
          </w:tcPr>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制定系列程序文件《管理评审控制程序》、《环境、职业健康安全监视与测量控制程序》、《环境、职业健康安全运行控制程序》、《纠正和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公司通过环境方针、目标的达成分析、内部环境、审核结果、数据资料统计分析、纠正和预防措施和管理评审等方式，以推动环境管理体系的持续改进。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 xml:space="preserve">    公司制定系列程序文件《管理评审控制程序》、《环境/职业健康安全监测和测量控制程序》、《职业健康安全运行控制程序》、《不符合、纠正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公司通过质量、环境、职业健康安全方针、目标的达成分析、内部环境、职业健康安全审核结果、数据资料统计分析、纠正和预防措施和管理评审等方式，以推动环境、职业健康安全管理体系的持续改进。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pStyle w:val="5"/>
              <w:rPr>
                <w:rFonts w:hint="eastAsia" w:ascii="宋体" w:hAnsi="宋体" w:cs="宋体"/>
                <w:szCs w:val="21"/>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质量、环境、职业健康安全方针和目标等来实现对环境、职业健康安全管理体系的改进，另外主要通过日常工作中发现的问题及时予以调整解决来实现。</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napToGrid w:val="0"/>
              <w:spacing w:line="240" w:lineRule="exact"/>
              <w:rPr>
                <w:rFonts w:ascii="宋体" w:hAnsi="宋体" w:cs="新宋体"/>
                <w:szCs w:val="21"/>
              </w:rPr>
            </w:pPr>
            <w:r>
              <w:rPr>
                <w:rFonts w:hint="eastAsia" w:ascii="宋体" w:hAnsi="宋体" w:cs="宋体"/>
                <w:szCs w:val="21"/>
              </w:rPr>
              <w:t>范围的确认、资质的确认、法律法规执行情况、重大质量事故，及顾客投诉和质量监督抽查情况，环境安全投诉、证书使用情况、上次审核不符合验证。</w:t>
            </w:r>
          </w:p>
          <w:p>
            <w:pPr>
              <w:adjustRightInd w:val="0"/>
              <w:snapToGrid w:val="0"/>
              <w:jc w:val="left"/>
              <w:rPr>
                <w:rFonts w:hint="eastAsia" w:ascii="宋体" w:hAnsi="宋体" w:cs="宋体"/>
                <w:szCs w:val="21"/>
              </w:rPr>
            </w:pPr>
          </w:p>
        </w:tc>
        <w:tc>
          <w:tcPr>
            <w:tcW w:w="960" w:type="dxa"/>
            <w:noWrap w:val="0"/>
            <w:vAlign w:val="top"/>
          </w:tcPr>
          <w:p>
            <w:pPr>
              <w:rPr>
                <w:rFonts w:hint="eastAsia" w:ascii="宋体" w:hAnsi="宋体" w:cs="宋体"/>
                <w:szCs w:val="21"/>
              </w:rPr>
            </w:pPr>
          </w:p>
        </w:tc>
        <w:tc>
          <w:tcPr>
            <w:tcW w:w="10645" w:type="dxa"/>
            <w:noWrap w:val="0"/>
            <w:vAlign w:val="top"/>
          </w:tcPr>
          <w:p>
            <w:pPr>
              <w:spacing w:line="360" w:lineRule="auto"/>
              <w:ind w:firstLine="210" w:firstLineChars="100"/>
              <w:rPr>
                <w:rFonts w:hint="eastAsia" w:ascii="宋体" w:hAnsi="宋体" w:eastAsia="宋体" w:cs="Times New Roman"/>
                <w:szCs w:val="21"/>
              </w:rPr>
            </w:pPr>
            <w:r>
              <w:rPr>
                <w:rFonts w:hint="eastAsia" w:ascii="宋体" w:hAnsi="宋体" w:eastAsia="宋体" w:cs="Times New Roman"/>
                <w:szCs w:val="21"/>
              </w:rPr>
              <w:t>现场确认，公司质量、环境、职业健康安全管理体系覆盖范围：</w:t>
            </w:r>
          </w:p>
          <w:p>
            <w:pPr>
              <w:spacing w:line="360" w:lineRule="auto"/>
              <w:ind w:firstLine="210" w:firstLineChars="100"/>
              <w:rPr>
                <w:rFonts w:hint="eastAsia" w:ascii="宋体" w:hAnsi="宋体" w:eastAsia="宋体" w:cs="Times New Roman"/>
                <w:szCs w:val="21"/>
              </w:rPr>
            </w:pPr>
            <w:bookmarkStart w:id="2" w:name="审核范围"/>
            <w:r>
              <w:rPr>
                <w:rFonts w:hint="eastAsia" w:ascii="宋体" w:hAnsi="宋体" w:eastAsia="宋体" w:cs="Times New Roman"/>
                <w:szCs w:val="21"/>
              </w:rPr>
              <w:t>Q：教学仪器设备、体育器材、电子产品、厨房用具的销售</w:t>
            </w:r>
          </w:p>
          <w:p>
            <w:pPr>
              <w:spacing w:line="360" w:lineRule="auto"/>
              <w:ind w:firstLine="210" w:firstLineChars="100"/>
              <w:rPr>
                <w:rFonts w:hint="eastAsia" w:ascii="宋体" w:hAnsi="宋体" w:eastAsia="宋体" w:cs="Times New Roman"/>
                <w:szCs w:val="21"/>
              </w:rPr>
            </w:pPr>
            <w:r>
              <w:rPr>
                <w:rFonts w:hint="eastAsia" w:ascii="宋体" w:hAnsi="宋体" w:eastAsia="宋体" w:cs="Times New Roman"/>
                <w:szCs w:val="21"/>
              </w:rPr>
              <w:t>E：教学仪器设备、体育器材、电子产品、厨房用具的销售所涉及场所的相关环境管理活动</w:t>
            </w:r>
          </w:p>
          <w:p>
            <w:pPr>
              <w:spacing w:line="360" w:lineRule="auto"/>
              <w:ind w:firstLine="210" w:firstLineChars="100"/>
              <w:rPr>
                <w:rFonts w:hint="eastAsia" w:ascii="宋体" w:hAnsi="宋体" w:eastAsia="宋体" w:cs="Times New Roman"/>
                <w:szCs w:val="21"/>
              </w:rPr>
            </w:pPr>
            <w:r>
              <w:rPr>
                <w:rFonts w:hint="eastAsia" w:ascii="宋体" w:hAnsi="宋体" w:eastAsia="宋体" w:cs="Times New Roman"/>
                <w:szCs w:val="21"/>
              </w:rPr>
              <w:t>O：教学仪器设备、体育器材、电子产品、厨房用具的销售所涉及场所的相关职业健康安全管理活动</w:t>
            </w:r>
            <w:bookmarkEnd w:id="2"/>
          </w:p>
          <w:p>
            <w:pPr>
              <w:spacing w:line="360" w:lineRule="auto"/>
              <w:ind w:firstLine="210" w:firstLineChars="100"/>
              <w:rPr>
                <w:rFonts w:hint="eastAsia" w:ascii="宋体" w:hAnsi="宋体" w:eastAsia="宋体" w:cs="Times New Roman"/>
                <w:szCs w:val="21"/>
              </w:rPr>
            </w:pPr>
            <w:r>
              <w:rPr>
                <w:rFonts w:hint="eastAsia" w:ascii="宋体" w:hAnsi="宋体" w:eastAsia="宋体" w:cs="Times New Roman"/>
                <w:szCs w:val="21"/>
              </w:rPr>
              <w:t>检查有效，经营范围包含认证范围。</w:t>
            </w:r>
          </w:p>
          <w:p>
            <w:pPr>
              <w:spacing w:line="360" w:lineRule="auto"/>
              <w:ind w:firstLine="210" w:firstLineChars="100"/>
              <w:rPr>
                <w:rFonts w:hint="eastAsia" w:ascii="宋体" w:hAnsi="宋体" w:eastAsia="宋体" w:cs="Times New Roman"/>
                <w:szCs w:val="21"/>
              </w:rPr>
            </w:pPr>
            <w:r>
              <w:rPr>
                <w:rFonts w:hint="eastAsia" w:ascii="宋体" w:hAnsi="宋体" w:eastAsia="宋体" w:cs="Times New Roman"/>
                <w:szCs w:val="21"/>
              </w:rPr>
              <w:t>公司严格执行国标及行业要求和法律、法规要求。</w:t>
            </w:r>
          </w:p>
          <w:p>
            <w:pPr>
              <w:spacing w:line="360" w:lineRule="auto"/>
              <w:ind w:firstLine="210" w:firstLineChars="100"/>
              <w:rPr>
                <w:rFonts w:hint="eastAsia" w:ascii="宋体" w:hAnsi="宋体" w:eastAsia="宋体" w:cs="Times New Roman"/>
                <w:szCs w:val="21"/>
                <w:lang w:val="en-US" w:eastAsia="zh-CN"/>
              </w:rPr>
            </w:pPr>
            <w:r>
              <w:rPr>
                <w:rFonts w:hint="eastAsia" w:ascii="宋体" w:hAnsi="宋体" w:eastAsia="宋体" w:cs="Times New Roman"/>
                <w:szCs w:val="21"/>
              </w:rPr>
              <w:t>自</w:t>
            </w:r>
            <w:r>
              <w:rPr>
                <w:rFonts w:hint="eastAsia" w:ascii="宋体" w:hAnsi="宋体" w:eastAsia="宋体" w:cs="Times New Roman"/>
                <w:szCs w:val="21"/>
                <w:lang w:eastAsia="zh-CN"/>
              </w:rPr>
              <w:t>202</w:t>
            </w: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年</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月</w:t>
            </w:r>
            <w:r>
              <w:rPr>
                <w:rFonts w:hint="eastAsia" w:ascii="宋体" w:hAnsi="宋体" w:eastAsia="宋体" w:cs="Times New Roman"/>
                <w:szCs w:val="21"/>
              </w:rPr>
              <w:t>以来，公</w:t>
            </w:r>
            <w:r>
              <w:rPr>
                <w:rFonts w:hint="eastAsia" w:ascii="宋体" w:hAnsi="宋体" w:eastAsia="宋体" w:cs="Times New Roman"/>
                <w:szCs w:val="21"/>
                <w:lang w:val="en-US" w:eastAsia="zh-CN"/>
              </w:rPr>
              <w:t>司无重大产品质量投诉，通过顾客满意度调查，顾客对公司提供的产品普遍反映较好。</w:t>
            </w:r>
          </w:p>
          <w:p>
            <w:pPr>
              <w:spacing w:line="360" w:lineRule="auto"/>
              <w:ind w:firstLine="210" w:firstLineChars="1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产品暂无质量监督抽查情况、无重大环境和职业健康安全的问题和投诉。</w:t>
            </w:r>
          </w:p>
          <w:p>
            <w:pPr>
              <w:spacing w:line="360" w:lineRule="auto"/>
              <w:ind w:firstLine="210" w:firstLineChars="100"/>
              <w:rPr>
                <w:rFonts w:hint="eastAsia" w:ascii="宋体" w:hAnsi="宋体" w:cs="宋体"/>
                <w:szCs w:val="21"/>
              </w:rPr>
            </w:pPr>
            <w:r>
              <w:rPr>
                <w:rFonts w:hint="eastAsia" w:ascii="宋体" w:hAnsi="宋体" w:eastAsia="宋体" w:cs="Times New Roman"/>
                <w:szCs w:val="21"/>
                <w:lang w:val="en-US" w:eastAsia="zh-CN"/>
              </w:rPr>
              <w:t>上次审核不符合验证：上次不符合为综合部ES7.3,本次审核不类似不符合再次发生，符合要求。</w:t>
            </w:r>
          </w:p>
        </w:tc>
        <w:tc>
          <w:tcPr>
            <w:tcW w:w="944" w:type="dxa"/>
            <w:noWrap w:val="0"/>
            <w:vAlign w:val="top"/>
          </w:tcPr>
          <w:p>
            <w:pPr>
              <w:rPr>
                <w:rFonts w:hint="eastAsia"/>
              </w:rPr>
            </w:pPr>
          </w:p>
        </w:tc>
      </w:tr>
    </w:tbl>
    <w:p>
      <w:r>
        <w:rPr>
          <w:rFonts w:hint="eastAsia"/>
        </w:rPr>
        <w:t>说明：不符合标注N</w:t>
      </w:r>
    </w:p>
    <w:p>
      <w:pPr>
        <w:spacing w:line="480" w:lineRule="exact"/>
        <w:jc w:val="both"/>
        <w:rPr>
          <w:rFonts w:ascii="隶书" w:hAnsi="宋体" w:eastAsia="隶书"/>
          <w:bCs/>
          <w:color w:val="000000"/>
          <w:sz w:val="36"/>
          <w:szCs w:val="36"/>
          <w:highlight w:val="magenta"/>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96"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综合部</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lang w:val="en-US" w:eastAsia="zh-CN"/>
              </w:rPr>
              <w:t>肖婷</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lang w:eastAsia="zh-CN"/>
              </w:rPr>
              <w:t>周凯</w:t>
            </w:r>
          </w:p>
        </w:tc>
        <w:tc>
          <w:tcPr>
            <w:tcW w:w="993"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spacing w:before="120"/>
            </w:pPr>
            <w:r>
              <w:rPr>
                <w:rFonts w:hint="eastAsia"/>
                <w:sz w:val="24"/>
                <w:szCs w:val="24"/>
              </w:rPr>
              <w:t>审核员：</w:t>
            </w:r>
            <w:r>
              <w:rPr>
                <w:rFonts w:hint="eastAsia" w:cs="Times New Roman"/>
                <w:sz w:val="24"/>
                <w:szCs w:val="24"/>
                <w:lang w:val="en-US" w:eastAsia="zh-CN"/>
              </w:rPr>
              <w:t>陈伟</w:t>
            </w:r>
            <w:r>
              <w:rPr>
                <w:rFonts w:hint="eastAsia" w:eastAsia="宋体"/>
                <w:sz w:val="24"/>
                <w:szCs w:val="24"/>
                <w:lang w:val="en-US" w:eastAsia="zh-CN"/>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2023年03月13日</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snapToGrid w:val="0"/>
              <w:spacing w:line="240" w:lineRule="exact"/>
              <w:rPr>
                <w:rFonts w:hint="eastAsia" w:ascii="宋体" w:hAnsi="宋体" w:eastAsia="宋体" w:cs="新宋体"/>
                <w:sz w:val="18"/>
                <w:szCs w:val="18"/>
                <w:lang w:eastAsia="zh-CN"/>
              </w:rPr>
            </w:pPr>
            <w:r>
              <w:rPr>
                <w:rFonts w:hint="eastAsia"/>
                <w:sz w:val="24"/>
                <w:szCs w:val="24"/>
              </w:rPr>
              <w:t>审核条款</w:t>
            </w:r>
            <w:r>
              <w:rPr>
                <w:rFonts w:hint="eastAsia"/>
                <w:sz w:val="24"/>
                <w:szCs w:val="24"/>
                <w:lang w:eastAsia="zh-CN"/>
              </w:rPr>
              <w:t>：</w:t>
            </w:r>
            <w:r>
              <w:rPr>
                <w:rFonts w:hint="eastAsia" w:ascii="宋体" w:hAnsi="宋体" w:cs="新宋体"/>
                <w:sz w:val="18"/>
                <w:szCs w:val="18"/>
              </w:rPr>
              <w:t>QMS-2015</w:t>
            </w:r>
            <w:r>
              <w:rPr>
                <w:rFonts w:hint="eastAsia" w:ascii="宋体" w:hAnsi="宋体" w:cs="新宋体"/>
                <w:sz w:val="18"/>
                <w:szCs w:val="18"/>
                <w:lang w:eastAsia="zh-CN"/>
              </w:rPr>
              <w:t>：</w:t>
            </w:r>
            <w:r>
              <w:rPr>
                <w:rFonts w:hint="eastAsia" w:ascii="宋体" w:hAnsi="宋体" w:cs="新宋体"/>
                <w:sz w:val="18"/>
                <w:szCs w:val="18"/>
                <w:highlight w:val="none"/>
                <w:lang w:val="en-US" w:eastAsia="zh-CN"/>
              </w:rPr>
              <w:t>陈伟</w:t>
            </w:r>
          </w:p>
          <w:p>
            <w:pPr>
              <w:rPr>
                <w:rFonts w:hint="eastAsia" w:eastAsia="宋体"/>
                <w:sz w:val="24"/>
                <w:szCs w:val="24"/>
                <w:lang w:eastAsia="zh-CN"/>
              </w:rPr>
            </w:pPr>
            <w:r>
              <w:rPr>
                <w:rFonts w:hint="eastAsia" w:ascii="宋体" w:hAnsi="宋体" w:cs="新宋体"/>
                <w:sz w:val="18"/>
                <w:szCs w:val="18"/>
              </w:rPr>
              <w:t>5.3</w:t>
            </w:r>
            <w:r>
              <w:rPr>
                <w:rFonts w:hint="eastAsia" w:ascii="宋体" w:hAnsi="宋体" w:cs="新宋体"/>
                <w:sz w:val="18"/>
                <w:szCs w:val="18"/>
                <w:lang w:eastAsia="zh-CN"/>
              </w:rPr>
              <w:t>组织的角色、职责和权限</w:t>
            </w:r>
            <w:r>
              <w:rPr>
                <w:rFonts w:hint="eastAsia" w:ascii="宋体" w:hAnsi="宋体" w:cs="新宋体"/>
                <w:sz w:val="18"/>
                <w:szCs w:val="18"/>
                <w:highlight w:val="none"/>
              </w:rPr>
              <w:t>；6.2</w:t>
            </w:r>
            <w:r>
              <w:rPr>
                <w:rFonts w:hint="eastAsia" w:ascii="宋体" w:hAnsi="宋体" w:cs="新宋体"/>
                <w:sz w:val="18"/>
                <w:szCs w:val="18"/>
                <w:highlight w:val="none"/>
                <w:lang w:eastAsia="zh-CN"/>
              </w:rPr>
              <w:t>目标及其实现的策划</w:t>
            </w:r>
            <w:r>
              <w:rPr>
                <w:rFonts w:hint="eastAsia" w:ascii="宋体" w:hAnsi="宋体" w:cs="新宋体"/>
                <w:sz w:val="18"/>
                <w:szCs w:val="18"/>
                <w:highlight w:val="none"/>
              </w:rPr>
              <w:t>；</w:t>
            </w:r>
            <w:r>
              <w:rPr>
                <w:rFonts w:hint="eastAsia" w:ascii="宋体" w:hAnsi="宋体" w:cs="新宋体"/>
                <w:sz w:val="18"/>
                <w:szCs w:val="18"/>
                <w:highlight w:val="none"/>
                <w:lang w:val="en-US" w:eastAsia="zh-CN"/>
              </w:rPr>
              <w:t>7.1.2人员;</w:t>
            </w:r>
            <w:r>
              <w:rPr>
                <w:rFonts w:hint="eastAsia" w:ascii="宋体" w:hAnsi="宋体" w:cs="新宋体"/>
                <w:sz w:val="18"/>
                <w:szCs w:val="18"/>
                <w:highlight w:val="none"/>
              </w:rPr>
              <w:t>7.2能力；7.3意识；7.5文件化信息；9.1.3分析和评价；10.2不合格和纠正措施</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宋体"/>
                <w:szCs w:val="21"/>
              </w:rPr>
            </w:pPr>
          </w:p>
        </w:tc>
        <w:tc>
          <w:tcPr>
            <w:tcW w:w="960" w:type="dxa"/>
            <w:noWrap w:val="0"/>
            <w:vAlign w:val="top"/>
          </w:tcPr>
          <w:p>
            <w:pPr>
              <w:rPr>
                <w:szCs w:val="21"/>
              </w:rPr>
            </w:pPr>
            <w:r>
              <w:rPr>
                <w:rFonts w:hint="eastAsia" w:ascii="宋体" w:hAnsi="宋体" w:cs="新宋体"/>
                <w:szCs w:val="21"/>
                <w:lang w:val="en-US" w:eastAsia="zh-CN"/>
              </w:rPr>
              <w:t>Q</w:t>
            </w:r>
            <w:r>
              <w:rPr>
                <w:rFonts w:hint="eastAsia" w:ascii="宋体" w:hAnsi="宋体" w:cs="新宋体"/>
                <w:szCs w:val="21"/>
              </w:rPr>
              <w:t xml:space="preserve">5.3 </w:t>
            </w:r>
          </w:p>
          <w:p>
            <w:pPr>
              <w:rPr>
                <w:rFonts w:ascii="宋体" w:hAnsi="宋体" w:cs="宋体"/>
                <w:szCs w:val="21"/>
              </w:rPr>
            </w:pPr>
          </w:p>
        </w:tc>
        <w:tc>
          <w:tcPr>
            <w:tcW w:w="10596" w:type="dxa"/>
            <w:noWrap w:val="0"/>
            <w:vAlign w:val="top"/>
          </w:tcPr>
          <w:p>
            <w:pPr>
              <w:spacing w:line="400" w:lineRule="exact"/>
              <w:rPr>
                <w:rFonts w:ascii="宋体" w:hAnsi="宋体" w:cs="Arial"/>
                <w:szCs w:val="21"/>
              </w:rPr>
            </w:pPr>
            <w:r>
              <w:rPr>
                <w:rFonts w:hint="eastAsia" w:ascii="宋体" w:hAnsi="宋体" w:cs="Arial"/>
                <w:szCs w:val="21"/>
              </w:rPr>
              <w:t>在《岗位职责及任职要求》中规定了</w:t>
            </w:r>
            <w:r>
              <w:rPr>
                <w:rFonts w:hint="eastAsia" w:ascii="宋体" w:hAnsi="宋体" w:cs="Arial"/>
                <w:szCs w:val="21"/>
                <w:lang w:eastAsia="zh-CN"/>
              </w:rPr>
              <w:t>综合部</w:t>
            </w:r>
            <w:r>
              <w:rPr>
                <w:rFonts w:hint="eastAsia" w:ascii="宋体" w:hAnsi="宋体" w:cs="Arial"/>
                <w:szCs w:val="21"/>
              </w:rPr>
              <w:t>的环境安全职责和权限，以确保部门工作的展开和实施：</w:t>
            </w:r>
          </w:p>
          <w:p>
            <w:pPr>
              <w:spacing w:line="400" w:lineRule="exact"/>
              <w:rPr>
                <w:rFonts w:ascii="宋体" w:hAnsi="宋体"/>
                <w:szCs w:val="21"/>
              </w:rPr>
            </w:pPr>
            <w:r>
              <w:rPr>
                <w:rFonts w:hint="eastAsia" w:ascii="宋体" w:hAnsi="宋体"/>
                <w:szCs w:val="21"/>
              </w:rPr>
              <w:t>1)贯彻总经理批准的环境方针、环境目标、指标和承诺，负责本部门的环境因素的识别，负责与本部门有关的环境运行控制；</w:t>
            </w:r>
          </w:p>
          <w:p>
            <w:pPr>
              <w:spacing w:line="400" w:lineRule="exact"/>
              <w:jc w:val="left"/>
              <w:rPr>
                <w:rFonts w:ascii="宋体" w:hAnsi="宋体"/>
                <w:szCs w:val="21"/>
              </w:rPr>
            </w:pPr>
            <w:r>
              <w:rPr>
                <w:rFonts w:hint="eastAsia" w:ascii="宋体" w:hAnsi="宋体"/>
                <w:szCs w:val="21"/>
              </w:rPr>
              <w:t>2)负责组织进行环境因素的识别、评价、更新工作；</w:t>
            </w:r>
          </w:p>
          <w:p>
            <w:pPr>
              <w:spacing w:line="400" w:lineRule="exact"/>
              <w:rPr>
                <w:rFonts w:ascii="宋体" w:hAnsi="宋体"/>
                <w:szCs w:val="21"/>
              </w:rPr>
            </w:pPr>
            <w:r>
              <w:rPr>
                <w:rFonts w:hint="eastAsia" w:ascii="宋体" w:hAnsi="宋体"/>
                <w:szCs w:val="21"/>
              </w:rPr>
              <w:t>3)制定培训计划，组织有关环境管理和全公司员工的培训，使公司每个员工掌握必须的环境意识与能力；</w:t>
            </w:r>
          </w:p>
          <w:p>
            <w:pPr>
              <w:spacing w:line="400" w:lineRule="exact"/>
              <w:rPr>
                <w:rFonts w:ascii="宋体" w:hAnsi="宋体"/>
                <w:szCs w:val="21"/>
              </w:rPr>
            </w:pPr>
            <w:r>
              <w:rPr>
                <w:rFonts w:hint="eastAsia" w:ascii="宋体" w:hAnsi="宋体"/>
                <w:szCs w:val="21"/>
              </w:rPr>
              <w:t>4)负责组织人员编写体系所需的文件，并定期组织人员进行文件评审；负责与环境保护有关规定的制定、更正、废除、发行的管理；</w:t>
            </w:r>
          </w:p>
          <w:p>
            <w:pPr>
              <w:spacing w:line="400" w:lineRule="exact"/>
              <w:rPr>
                <w:rFonts w:hint="eastAsia" w:ascii="宋体" w:hAnsi="宋体"/>
                <w:szCs w:val="21"/>
              </w:rPr>
            </w:pPr>
            <w:r>
              <w:rPr>
                <w:rFonts w:hint="eastAsia" w:ascii="宋体" w:hAnsi="宋体"/>
                <w:szCs w:val="21"/>
              </w:rPr>
              <w:t>5）负责环境相关记录的保存、收缴、销毁、归档工作；</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）能源消耗统计考核工作。</w:t>
            </w:r>
          </w:p>
          <w:p>
            <w:pPr>
              <w:spacing w:line="400" w:lineRule="exact"/>
              <w:rPr>
                <w:rFonts w:ascii="宋体" w:hAnsi="宋体"/>
                <w:szCs w:val="21"/>
                <w:highlight w:val="none"/>
              </w:rPr>
            </w:pPr>
            <w:r>
              <w:rPr>
                <w:rFonts w:hint="eastAsia" w:ascii="宋体" w:hAnsi="宋体"/>
                <w:szCs w:val="21"/>
                <w:highlight w:val="none"/>
              </w:rPr>
              <w:t>……</w:t>
            </w:r>
          </w:p>
          <w:p>
            <w:pPr>
              <w:spacing w:line="400" w:lineRule="exact"/>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lang w:eastAsia="zh-CN"/>
              </w:rPr>
              <w:t>综合部</w:t>
            </w:r>
            <w:r>
              <w:rPr>
                <w:rFonts w:hint="eastAsia" w:ascii="宋体" w:hAnsi="宋体"/>
                <w:szCs w:val="21"/>
              </w:rPr>
              <w:t>负责人能基本阐述本部门的主要职责。</w:t>
            </w:r>
          </w:p>
        </w:tc>
        <w:tc>
          <w:tcPr>
            <w:tcW w:w="993"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spacing w:line="360" w:lineRule="auto"/>
              <w:rPr>
                <w:rFonts w:hint="eastAsia" w:ascii="宋体" w:hAnsi="宋体" w:eastAsia="宋体" w:cs="宋体"/>
                <w:color w:val="000000"/>
                <w:szCs w:val="21"/>
                <w:lang w:eastAsia="zh-CN"/>
              </w:rPr>
            </w:pPr>
            <w:r>
              <w:rPr>
                <w:rFonts w:hint="eastAsia" w:ascii="宋体" w:hAnsi="宋体" w:cs="宋体"/>
                <w:color w:val="000000"/>
                <w:szCs w:val="21"/>
                <w:lang w:eastAsia="zh-CN"/>
              </w:rPr>
              <w:t>目标及其实现的策划</w:t>
            </w:r>
          </w:p>
          <w:p>
            <w:pPr>
              <w:rPr>
                <w:rFonts w:hint="eastAsia" w:ascii="宋体" w:hAnsi="宋体" w:cs="新宋体"/>
                <w:sz w:val="21"/>
                <w:szCs w:val="21"/>
              </w:rPr>
            </w:pPr>
          </w:p>
        </w:tc>
        <w:tc>
          <w:tcPr>
            <w:tcW w:w="960" w:type="dxa"/>
            <w:noWrap w:val="0"/>
            <w:vAlign w:val="top"/>
          </w:tcPr>
          <w:p>
            <w:pPr>
              <w:rPr>
                <w:rFonts w:hint="eastAsia" w:ascii="宋体" w:hAnsi="宋体" w:eastAsia="宋体" w:cs="新宋体"/>
                <w:sz w:val="21"/>
                <w:szCs w:val="21"/>
              </w:rPr>
            </w:pPr>
            <w:r>
              <w:rPr>
                <w:rFonts w:hint="eastAsia" w:ascii="宋体" w:hAnsi="宋体" w:eastAsia="宋体" w:cs="新宋体"/>
                <w:sz w:val="21"/>
                <w:szCs w:val="21"/>
                <w:lang w:val="en-US" w:eastAsia="zh-CN"/>
              </w:rPr>
              <w:t>Q</w:t>
            </w:r>
            <w:r>
              <w:rPr>
                <w:rFonts w:hint="eastAsia" w:ascii="宋体" w:hAnsi="宋体" w:eastAsia="宋体" w:cs="新宋体"/>
                <w:sz w:val="21"/>
                <w:szCs w:val="21"/>
              </w:rPr>
              <w:t>6.2</w:t>
            </w:r>
            <w:r>
              <w:rPr>
                <w:rFonts w:hint="eastAsia" w:ascii="宋体" w:hAnsi="宋体" w:eastAsia="宋体" w:cs="新宋体"/>
                <w:sz w:val="21"/>
                <w:szCs w:val="21"/>
                <w:lang w:val="en-US" w:eastAsia="zh-CN"/>
              </w:rPr>
              <w:t xml:space="preserve"> </w:t>
            </w:r>
          </w:p>
        </w:tc>
        <w:tc>
          <w:tcPr>
            <w:tcW w:w="10596" w:type="dxa"/>
            <w:noWrap w:val="0"/>
            <w:vAlign w:val="top"/>
          </w:tcPr>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eastAsia="zh-CN"/>
              </w:rPr>
              <w:t>综合部</w:t>
            </w:r>
            <w:r>
              <w:rPr>
                <w:rFonts w:hint="eastAsia" w:ascii="宋体" w:hAnsi="宋体" w:cs="宋体"/>
                <w:color w:val="000000"/>
                <w:spacing w:val="-4"/>
                <w:szCs w:val="21"/>
              </w:rPr>
              <w:t>负责人：</w:t>
            </w:r>
            <w:r>
              <w:rPr>
                <w:rFonts w:hint="eastAsia" w:ascii="宋体" w:hAnsi="宋体" w:cs="宋体"/>
                <w:color w:val="000000"/>
                <w:spacing w:val="-4"/>
                <w:szCs w:val="21"/>
                <w:lang w:eastAsia="zh-CN"/>
              </w:rPr>
              <w:t>肖婷</w:t>
            </w:r>
          </w:p>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查《</w:t>
            </w:r>
            <w:r>
              <w:rPr>
                <w:rFonts w:hint="eastAsia" w:ascii="宋体" w:hAnsi="宋体" w:cs="宋体"/>
                <w:color w:val="000000"/>
                <w:spacing w:val="-4"/>
                <w:szCs w:val="21"/>
                <w:lang w:eastAsia="zh-CN"/>
              </w:rPr>
              <w:t>质量</w:t>
            </w:r>
            <w:r>
              <w:rPr>
                <w:rFonts w:hint="eastAsia" w:ascii="宋体" w:hAnsi="宋体" w:eastAsia="宋体" w:cs="宋体"/>
                <w:color w:val="000000"/>
                <w:spacing w:val="-4"/>
                <w:szCs w:val="21"/>
                <w:lang w:eastAsia="zh-CN"/>
              </w:rPr>
              <w:t xml:space="preserve">目标分解考核统计表》 </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val="en-US" w:eastAsia="zh-CN"/>
              </w:rPr>
              <w:t>考核</w:t>
            </w:r>
            <w:r>
              <w:rPr>
                <w:rFonts w:hint="eastAsia" w:ascii="宋体" w:hAnsi="宋体" w:eastAsia="宋体" w:cs="宋体"/>
                <w:color w:val="000000"/>
                <w:spacing w:val="-4"/>
                <w:szCs w:val="21"/>
                <w:lang w:eastAsia="zh-CN"/>
              </w:rPr>
              <w:t>时间：</w:t>
            </w:r>
            <w:r>
              <w:rPr>
                <w:rFonts w:hint="eastAsia" w:ascii="宋体" w:hAnsi="宋体" w:cs="宋体"/>
                <w:color w:val="000000"/>
                <w:spacing w:val="-4"/>
                <w:szCs w:val="21"/>
                <w:lang w:eastAsia="zh-CN"/>
              </w:rPr>
              <w:t>2022年11月-2023年2月</w:t>
            </w:r>
          </w:p>
          <w:p>
            <w:pPr>
              <w:spacing w:line="360" w:lineRule="auto"/>
              <w:rPr>
                <w:rFonts w:hint="default" w:ascii="宋体" w:hAnsi="宋体" w:eastAsia="宋体" w:cs="宋体"/>
                <w:color w:val="000000"/>
                <w:spacing w:val="-4"/>
                <w:szCs w:val="21"/>
                <w:lang w:val="en-US" w:eastAsia="zh-CN"/>
              </w:rPr>
            </w:pPr>
            <w:r>
              <w:rPr>
                <w:rFonts w:hint="eastAsia" w:ascii="宋体" w:hAnsi="宋体" w:eastAsia="宋体" w:cs="宋体"/>
                <w:color w:val="000000"/>
                <w:spacing w:val="-4"/>
                <w:szCs w:val="21"/>
                <w:lang w:eastAsia="zh-CN"/>
              </w:rPr>
              <w:t>文件发放正确率100%</w:t>
            </w:r>
            <w:r>
              <w:rPr>
                <w:rFonts w:hint="eastAsia" w:ascii="宋体" w:hAnsi="宋体" w:eastAsia="宋体" w:cs="宋体"/>
                <w:color w:val="000000"/>
                <w:spacing w:val="-4"/>
                <w:szCs w:val="21"/>
                <w:lang w:val="en-US" w:eastAsia="zh-CN"/>
              </w:rPr>
              <w:t xml:space="preserve">              实测：100%</w:t>
            </w:r>
          </w:p>
          <w:p>
            <w:pPr>
              <w:spacing w:line="360" w:lineRule="auto"/>
              <w:rPr>
                <w:rFonts w:hint="default" w:ascii="宋体" w:hAnsi="宋体" w:eastAsia="宋体" w:cs="宋体"/>
                <w:color w:val="000000"/>
                <w:spacing w:val="-4"/>
                <w:szCs w:val="21"/>
                <w:lang w:val="en-US" w:eastAsia="zh-CN"/>
              </w:rPr>
            </w:pPr>
            <w:r>
              <w:rPr>
                <w:rFonts w:hint="eastAsia" w:ascii="宋体" w:hAnsi="宋体" w:eastAsia="宋体" w:cs="宋体"/>
                <w:color w:val="000000"/>
                <w:spacing w:val="-4"/>
                <w:szCs w:val="21"/>
                <w:lang w:eastAsia="zh-CN"/>
              </w:rPr>
              <w:t>培训有效率100%</w:t>
            </w:r>
            <w:r>
              <w:rPr>
                <w:rFonts w:hint="eastAsia" w:ascii="宋体" w:hAnsi="宋体" w:eastAsia="宋体" w:cs="宋体"/>
                <w:color w:val="000000"/>
                <w:spacing w:val="-4"/>
                <w:szCs w:val="21"/>
                <w:lang w:val="en-US" w:eastAsia="zh-CN"/>
              </w:rPr>
              <w:t xml:space="preserve">                  实测：100%</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质量目标覆盖相关职能、层次和过程，质量目标与质量方针保持一致</w:t>
            </w:r>
          </w:p>
          <w:p>
            <w:pPr>
              <w:spacing w:line="360" w:lineRule="auto"/>
              <w:rPr>
                <w:rFonts w:hint="eastAsia" w:ascii="宋体" w:hAnsi="宋体" w:cs="宋体"/>
                <w:color w:val="000000"/>
                <w:sz w:val="21"/>
                <w:szCs w:val="21"/>
                <w:lang w:bidi="ar"/>
              </w:rPr>
            </w:pPr>
            <w:r>
              <w:rPr>
                <w:rFonts w:hint="eastAsia" w:ascii="宋体" w:hAnsi="宋体" w:eastAsia="宋体" w:cs="宋体"/>
                <w:color w:val="000000"/>
                <w:spacing w:val="-4"/>
                <w:szCs w:val="21"/>
                <w:lang w:eastAsia="zh-CN"/>
              </w:rPr>
              <w:t>基本符合要求。</w:t>
            </w:r>
          </w:p>
        </w:tc>
        <w:tc>
          <w:tcPr>
            <w:tcW w:w="993" w:type="dxa"/>
            <w:noWrap w:val="0"/>
            <w:vAlign w:val="top"/>
          </w:tcPr>
          <w:p>
            <w:pPr>
              <w:rPr>
                <w:rFonts w:hint="eastAsia"/>
                <w:lang w:val="en-US"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宋体"/>
                <w:szCs w:val="21"/>
              </w:rPr>
              <w:t>人员</w:t>
            </w:r>
          </w:p>
        </w:tc>
        <w:tc>
          <w:tcPr>
            <w:tcW w:w="960" w:type="dxa"/>
            <w:noWrap w:val="0"/>
            <w:vAlign w:val="top"/>
          </w:tcPr>
          <w:p>
            <w:pPr>
              <w:rPr>
                <w:rFonts w:hint="eastAsia" w:ascii="宋体" w:hAnsi="宋体" w:eastAsia="宋体" w:cs="新宋体"/>
                <w:sz w:val="21"/>
                <w:szCs w:val="21"/>
              </w:rPr>
            </w:pPr>
            <w:r>
              <w:rPr>
                <w:rFonts w:hint="eastAsia" w:ascii="宋体" w:hAnsi="宋体" w:eastAsia="宋体" w:cs="新宋体"/>
                <w:sz w:val="21"/>
                <w:szCs w:val="21"/>
                <w:lang w:val="en-US" w:eastAsia="zh-CN"/>
              </w:rPr>
              <w:t>Q</w:t>
            </w:r>
            <w:r>
              <w:rPr>
                <w:rFonts w:hint="eastAsia" w:ascii="宋体" w:hAnsi="宋体" w:eastAsia="宋体" w:cs="新宋体"/>
                <w:sz w:val="21"/>
                <w:szCs w:val="21"/>
              </w:rPr>
              <w:t>7.1.2</w:t>
            </w:r>
          </w:p>
        </w:tc>
        <w:tc>
          <w:tcPr>
            <w:tcW w:w="10596"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hint="eastAsia"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auto"/>
                <w:spacing w:val="-4"/>
                <w:szCs w:val="21"/>
              </w:rPr>
              <w:t>《</w:t>
            </w:r>
            <w:r>
              <w:rPr>
                <w:rFonts w:hint="eastAsia" w:ascii="宋体" w:hAnsi="宋体" w:cs="宋体"/>
                <w:color w:val="auto"/>
                <w:spacing w:val="-4"/>
                <w:szCs w:val="21"/>
                <w:lang w:eastAsia="zh-CN"/>
              </w:rPr>
              <w:t>岗位职责和任职要求</w:t>
            </w:r>
            <w:r>
              <w:rPr>
                <w:rFonts w:hint="eastAsia" w:ascii="宋体" w:hAnsi="宋体" w:cs="宋体"/>
                <w:color w:val="auto"/>
                <w:szCs w:val="21"/>
              </w:rPr>
              <w:t>》</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hint="eastAsia" w:ascii="宋体" w:hAnsi="宋体"/>
                <w:sz w:val="21"/>
                <w:szCs w:val="21"/>
                <w:lang w:val="en-US" w:eastAsia="zh-CN"/>
              </w:rPr>
            </w:pPr>
            <w:r>
              <w:rPr>
                <w:rFonts w:hint="eastAsia" w:ascii="宋体" w:hAnsi="宋体" w:cs="宋体"/>
                <w:szCs w:val="21"/>
              </w:rPr>
              <w:t xml:space="preserve"> 现场确认，能满足规定要求。</w:t>
            </w:r>
          </w:p>
        </w:tc>
        <w:tc>
          <w:tcPr>
            <w:tcW w:w="993" w:type="dxa"/>
            <w:noWrap w:val="0"/>
            <w:vAlign w:val="top"/>
          </w:tcPr>
          <w:p>
            <w:pPr>
              <w:rPr>
                <w:rFonts w:hint="eastAsia" w:eastAsia="宋体" w:cs="宋体"/>
                <w:sz w:val="21"/>
                <w:szCs w:val="21"/>
                <w:lang w:eastAsia="zh-CN" w:bidi="ar"/>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能力</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7.2 </w:t>
            </w:r>
          </w:p>
        </w:tc>
        <w:tc>
          <w:tcPr>
            <w:tcW w:w="10596"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rPr>
                <w:rFonts w:hint="eastAsia" w:ascii="Times New Roman" w:hAnsi="Times New Roman" w:eastAsia="宋体" w:cs="Times New Roman"/>
                <w:sz w:val="21"/>
                <w:szCs w:val="21"/>
              </w:rPr>
            </w:pPr>
            <w:r>
              <w:rPr>
                <w:rFonts w:hint="eastAsia" w:ascii="宋体" w:hAnsi="宋体" w:cs="宋体"/>
                <w:szCs w:val="21"/>
              </w:rPr>
              <w:t>适用时，采取措施（</w:t>
            </w:r>
            <w:r>
              <w:rPr>
                <w:rFonts w:hint="eastAsia" w:ascii="Times New Roman" w:hAnsi="Times New Roman" w:eastAsia="宋体" w:cs="Times New Roman"/>
                <w:sz w:val="21"/>
                <w:szCs w:val="21"/>
              </w:rPr>
              <w:t>包括：培训、辅导、重新分配工作或招聘具有能力的人员）获得所需的能力，并评价措施的有效性。保留适当的形成文件的信息，作为人员能力的证据。</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查见20</w:t>
            </w:r>
            <w:r>
              <w:rPr>
                <w:rFonts w:hint="eastAsia" w:ascii="Times New Roman" w:hAnsi="Times New Roman" w:eastAsia="宋体" w:cs="Times New Roman"/>
                <w:sz w:val="21"/>
                <w:szCs w:val="21"/>
                <w:lang w:val="en-US" w:eastAsia="zh-CN"/>
              </w:rPr>
              <w:t>2</w:t>
            </w:r>
            <w:r>
              <w:rPr>
                <w:rFonts w:hint="eastAsia" w:cs="Times New Roman"/>
                <w:sz w:val="21"/>
                <w:szCs w:val="21"/>
                <w:lang w:val="en-US" w:eastAsia="zh-CN"/>
              </w:rPr>
              <w:t>3</w:t>
            </w:r>
            <w:r>
              <w:rPr>
                <w:rFonts w:hint="eastAsia" w:ascii="Times New Roman" w:hAnsi="Times New Roman" w:eastAsia="宋体" w:cs="Times New Roman"/>
                <w:sz w:val="21"/>
                <w:szCs w:val="21"/>
              </w:rPr>
              <w:t>年度培训计划共</w:t>
            </w:r>
            <w:r>
              <w:rPr>
                <w:rFonts w:hint="eastAsia"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rPr>
              <w:t>次，已完成的培训记录</w:t>
            </w:r>
            <w:r>
              <w:rPr>
                <w:rFonts w:hint="eastAsia" w:cs="Times New Roman"/>
                <w:sz w:val="21"/>
                <w:szCs w:val="21"/>
                <w:lang w:val="en-US" w:eastAsia="zh-CN"/>
              </w:rPr>
              <w:t>3</w:t>
            </w:r>
            <w:r>
              <w:rPr>
                <w:rFonts w:hint="eastAsia" w:ascii="Times New Roman" w:hAnsi="Times New Roman" w:eastAsia="宋体" w:cs="Times New Roman"/>
                <w:sz w:val="21"/>
                <w:szCs w:val="21"/>
              </w:rPr>
              <w:t>次。</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1）：2023.1.15</w:t>
            </w:r>
            <w:r>
              <w:rPr>
                <w:rFonts w:hint="eastAsia" w:cs="Times New Roman"/>
                <w:sz w:val="21"/>
                <w:szCs w:val="21"/>
                <w:lang w:val="en-US" w:eastAsia="zh-CN"/>
              </w:rPr>
              <w:t xml:space="preserve"> 三体系标准宣贯。</w:t>
            </w:r>
            <w:r>
              <w:rPr>
                <w:rFonts w:hint="eastAsia" w:ascii="Times New Roman" w:hAnsi="Times New Roman" w:eastAsia="宋体" w:cs="Times New Roman"/>
                <w:sz w:val="21"/>
                <w:szCs w:val="21"/>
              </w:rPr>
              <w:t>培训内容：</w:t>
            </w:r>
            <w:r>
              <w:rPr>
                <w:rFonts w:hint="eastAsia" w:ascii="Times New Roman" w:hAnsi="Times New Roman" w:eastAsia="宋体" w:cs="Times New Roman"/>
                <w:sz w:val="21"/>
                <w:szCs w:val="21"/>
                <w:lang w:eastAsia="zh-CN"/>
              </w:rPr>
              <w:t xml:space="preserve">GB/T </w:t>
            </w:r>
            <w:r>
              <w:rPr>
                <w:rFonts w:hint="eastAsia" w:ascii="Times New Roman" w:hAnsi="Times New Roman" w:eastAsia="宋体" w:cs="Times New Roman"/>
                <w:sz w:val="21"/>
                <w:szCs w:val="21"/>
                <w:lang w:val="en-US" w:eastAsia="zh-CN"/>
              </w:rPr>
              <w:t>19001</w:t>
            </w:r>
            <w:r>
              <w:rPr>
                <w:rFonts w:hint="eastAsia" w:ascii="Times New Roman" w:hAnsi="Times New Roman" w:eastAsia="宋体" w:cs="Times New Roman"/>
                <w:sz w:val="21"/>
                <w:szCs w:val="21"/>
                <w:lang w:eastAsia="zh-CN"/>
              </w:rPr>
              <w:t>-2016</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GB/T 24001-2016</w:t>
            </w:r>
            <w:r>
              <w:rPr>
                <w:rFonts w:hint="eastAsia" w:ascii="Times New Roman" w:hAnsi="Times New Roman" w:eastAsia="宋体" w:cs="Times New Roman"/>
                <w:sz w:val="21"/>
                <w:szCs w:val="21"/>
              </w:rPr>
              <w:t>、</w:t>
            </w:r>
            <w:r>
              <w:rPr>
                <w:rFonts w:hint="eastAsia" w:cs="Times New Roman"/>
                <w:sz w:val="21"/>
                <w:szCs w:val="21"/>
                <w:lang w:eastAsia="zh-CN"/>
              </w:rPr>
              <w:t>GB/T 45001-2020</w:t>
            </w:r>
            <w:r>
              <w:rPr>
                <w:rFonts w:hint="eastAsia" w:ascii="Times New Roman" w:hAnsi="Times New Roman" w:eastAsia="宋体" w:cs="Times New Roman"/>
                <w:sz w:val="21"/>
                <w:szCs w:val="21"/>
                <w:lang w:val="en-US" w:eastAsia="zh-CN"/>
              </w:rPr>
              <w:t>标准培训</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培训老师：</w:t>
            </w:r>
            <w:r>
              <w:rPr>
                <w:rFonts w:hint="eastAsia" w:ascii="Times New Roman" w:hAnsi="Times New Roman" w:eastAsia="宋体" w:cs="Times New Roman"/>
                <w:sz w:val="21"/>
                <w:szCs w:val="21"/>
              </w:rPr>
              <w:t>咨询师</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培训人员：</w:t>
            </w:r>
            <w:r>
              <w:rPr>
                <w:rFonts w:hint="eastAsia" w:ascii="Times New Roman" w:hAnsi="Times New Roman" w:eastAsia="宋体" w:cs="Times New Roman"/>
                <w:sz w:val="21"/>
                <w:szCs w:val="21"/>
                <w:lang w:val="en-US" w:eastAsia="zh-CN"/>
              </w:rPr>
              <w:t>全体公司人员</w:t>
            </w:r>
            <w:r>
              <w:rPr>
                <w:rFonts w:hint="eastAsia" w:ascii="Times New Roman" w:hAnsi="Times New Roman" w:eastAsia="宋体" w:cs="Times New Roman"/>
                <w:sz w:val="21"/>
                <w:szCs w:val="21"/>
              </w:rPr>
              <w:t>；效果评价：</w:t>
            </w:r>
            <w:r>
              <w:rPr>
                <w:rFonts w:hint="eastAsia" w:ascii="Times New Roman" w:hAnsi="Times New Roman" w:eastAsia="宋体" w:cs="Times New Roman"/>
                <w:sz w:val="21"/>
                <w:szCs w:val="21"/>
                <w:lang w:val="en-US" w:eastAsia="zh-CN"/>
              </w:rPr>
              <w:t>培训达到预期效果、</w:t>
            </w:r>
            <w:r>
              <w:rPr>
                <w:rFonts w:hint="eastAsia" w:ascii="Times New Roman" w:hAnsi="Times New Roman" w:eastAsia="宋体" w:cs="Times New Roman"/>
                <w:sz w:val="21"/>
                <w:szCs w:val="21"/>
              </w:rPr>
              <w:t>培训</w:t>
            </w:r>
            <w:r>
              <w:rPr>
                <w:rFonts w:hint="eastAsia" w:ascii="Times New Roman" w:hAnsi="Times New Roman" w:eastAsia="宋体" w:cs="Times New Roman"/>
                <w:sz w:val="21"/>
                <w:szCs w:val="21"/>
                <w:lang w:val="en-US" w:eastAsia="zh-CN"/>
              </w:rPr>
              <w:t>有</w:t>
            </w:r>
            <w:r>
              <w:rPr>
                <w:rFonts w:hint="eastAsia" w:ascii="Times New Roman" w:hAnsi="Times New Roman" w:eastAsia="宋体" w:cs="Times New Roman"/>
                <w:sz w:val="21"/>
                <w:szCs w:val="21"/>
              </w:rPr>
              <w:t>效。评价人：</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rPr>
              <w:t>。</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2）：2023.2.25法规和涉及的一些标准</w:t>
            </w:r>
            <w:r>
              <w:rPr>
                <w:rFonts w:hint="eastAsia" w:cs="Times New Roman"/>
                <w:sz w:val="21"/>
                <w:szCs w:val="21"/>
                <w:lang w:val="en-US" w:eastAsia="zh-CN"/>
              </w:rPr>
              <w:t xml:space="preserve"> </w:t>
            </w:r>
            <w:r>
              <w:rPr>
                <w:rFonts w:hint="eastAsia" w:ascii="Times New Roman" w:hAnsi="Times New Roman" w:eastAsia="宋体" w:cs="Times New Roman"/>
                <w:sz w:val="21"/>
                <w:szCs w:val="21"/>
                <w:lang w:val="en-US" w:eastAsia="zh-CN"/>
              </w:rPr>
              <w:t>培训内容：与公司产品和经营相关的法律法规介绍</w:t>
            </w:r>
            <w:r>
              <w:rPr>
                <w:rFonts w:hint="eastAsia" w:cs="Times New Roman"/>
                <w:sz w:val="21"/>
                <w:szCs w:val="21"/>
                <w:lang w:val="en-US" w:eastAsia="zh-CN"/>
              </w:rPr>
              <w:t>，共享相关负责人和部门的质量职责和权限，产品标准讲解等。</w:t>
            </w:r>
            <w:r>
              <w:rPr>
                <w:rFonts w:hint="eastAsia" w:ascii="Times New Roman" w:hAnsi="Times New Roman" w:eastAsia="宋体" w:cs="Times New Roman"/>
                <w:sz w:val="21"/>
                <w:szCs w:val="21"/>
              </w:rPr>
              <w:t>培训老师：</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培训人员：</w:t>
            </w:r>
            <w:r>
              <w:rPr>
                <w:rFonts w:hint="eastAsia" w:ascii="Times New Roman" w:hAnsi="Times New Roman" w:eastAsia="宋体" w:cs="Times New Roman"/>
                <w:sz w:val="21"/>
                <w:szCs w:val="21"/>
                <w:lang w:val="en-US" w:eastAsia="zh-CN"/>
              </w:rPr>
              <w:t>全体公司人员</w:t>
            </w:r>
            <w:r>
              <w:rPr>
                <w:rFonts w:hint="eastAsia" w:ascii="Times New Roman" w:hAnsi="Times New Roman" w:eastAsia="宋体" w:cs="Times New Roman"/>
                <w:sz w:val="21"/>
                <w:szCs w:val="21"/>
              </w:rPr>
              <w:t>；效果评价：</w:t>
            </w:r>
            <w:r>
              <w:rPr>
                <w:rFonts w:hint="eastAsia" w:ascii="Times New Roman" w:hAnsi="Times New Roman" w:eastAsia="宋体" w:cs="Times New Roman"/>
                <w:sz w:val="21"/>
                <w:szCs w:val="21"/>
                <w:lang w:val="en-US" w:eastAsia="zh-CN"/>
              </w:rPr>
              <w:t>培训达到预期效果、</w:t>
            </w:r>
            <w:r>
              <w:rPr>
                <w:rFonts w:hint="eastAsia" w:ascii="Times New Roman" w:hAnsi="Times New Roman" w:eastAsia="宋体" w:cs="Times New Roman"/>
                <w:sz w:val="21"/>
                <w:szCs w:val="21"/>
              </w:rPr>
              <w:t>培训</w:t>
            </w:r>
            <w:r>
              <w:rPr>
                <w:rFonts w:hint="eastAsia" w:ascii="Times New Roman" w:hAnsi="Times New Roman" w:eastAsia="宋体" w:cs="Times New Roman"/>
                <w:sz w:val="21"/>
                <w:szCs w:val="21"/>
                <w:lang w:val="en-US" w:eastAsia="zh-CN"/>
              </w:rPr>
              <w:t>有</w:t>
            </w:r>
            <w:r>
              <w:rPr>
                <w:rFonts w:hint="eastAsia" w:ascii="Times New Roman" w:hAnsi="Times New Roman" w:eastAsia="宋体" w:cs="Times New Roman"/>
                <w:sz w:val="21"/>
                <w:szCs w:val="21"/>
              </w:rPr>
              <w:t>效。评价人：</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rPr>
              <w:t>。</w:t>
            </w:r>
          </w:p>
          <w:p>
            <w:pPr>
              <w:rPr>
                <w:sz w:val="21"/>
                <w:szCs w:val="21"/>
              </w:rPr>
            </w:pPr>
            <w:r>
              <w:rPr>
                <w:rFonts w:hint="eastAsia" w:ascii="Times New Roman" w:hAnsi="Times New Roman" w:eastAsia="宋体" w:cs="Times New Roman"/>
                <w:sz w:val="21"/>
                <w:szCs w:val="21"/>
              </w:rPr>
              <w:t>公司确定了从事的工作影响环境管理体系绩效和有效性且在公司控制范围内的人员所必要的能力，这些能力主要是基于适当的教育、培训或经历等</w:t>
            </w:r>
            <w:r>
              <w:rPr>
                <w:rFonts w:hint="eastAsia" w:ascii="宋体" w:hAnsi="宋体"/>
                <w:sz w:val="21"/>
                <w:szCs w:val="21"/>
              </w:rPr>
              <w:t>。</w:t>
            </w:r>
          </w:p>
          <w:p>
            <w:pPr>
              <w:rPr>
                <w:rFonts w:hint="eastAsia"/>
                <w:lang w:eastAsia="zh-CN"/>
              </w:rPr>
            </w:pPr>
            <w:r>
              <w:rPr>
                <w:rFonts w:hint="eastAsia"/>
                <w:sz w:val="21"/>
                <w:szCs w:val="21"/>
                <w:lang w:eastAsia="zh-CN"/>
              </w:rPr>
              <w:t>。。。。。。</w:t>
            </w:r>
          </w:p>
          <w:p>
            <w:pPr>
              <w:rPr>
                <w:rFonts w:ascii="宋体" w:hAnsi="宋体"/>
                <w:sz w:val="21"/>
                <w:szCs w:val="21"/>
              </w:rPr>
            </w:pPr>
            <w:r>
              <w:rPr>
                <w:rFonts w:hint="eastAsia" w:ascii="宋体" w:hAnsi="宋体"/>
                <w:sz w:val="21"/>
                <w:szCs w:val="21"/>
              </w:rPr>
              <w:t>---公司对每个从事影响产品符合性要求及从事的工作影响环境管理体系绩效和有效性的工作人员的能力进行识别，制定培训制度、有计划有目的、系统地提供培训以满足这些需求。</w:t>
            </w:r>
          </w:p>
          <w:p>
            <w:pPr>
              <w:rPr>
                <w:rFonts w:hint="default" w:ascii="宋体" w:hAnsi="宋体" w:eastAsia="宋体" w:cs="Times New Roman"/>
                <w:kern w:val="2"/>
                <w:sz w:val="21"/>
                <w:szCs w:val="21"/>
                <w:lang w:val="en-US" w:eastAsia="zh-CN" w:bidi="ar-SA"/>
              </w:rPr>
            </w:pPr>
            <w:r>
              <w:rPr>
                <w:rFonts w:hint="eastAsia" w:ascii="宋体" w:hAnsi="宋体"/>
                <w:sz w:val="21"/>
                <w:szCs w:val="21"/>
              </w:rPr>
              <w:t>适用时，采取措施（包括：培训、辅导、重新分配工作或招聘具有能力的人员）获得所需的能力，并评价措施的有效性。保留适当的形成文件的信息，作为人员能力的证据。</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意识</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7.3 </w:t>
            </w:r>
          </w:p>
        </w:tc>
        <w:tc>
          <w:tcPr>
            <w:tcW w:w="10596" w:type="dxa"/>
            <w:noWrap w:val="0"/>
            <w:vAlign w:val="top"/>
          </w:tcPr>
          <w:p>
            <w:pPr>
              <w:rPr>
                <w:rFonts w:ascii="宋体" w:hAnsi="宋体"/>
                <w:sz w:val="21"/>
                <w:szCs w:val="21"/>
              </w:rPr>
            </w:pPr>
            <w:r>
              <w:rPr>
                <w:rFonts w:hint="eastAsia" w:ascii="宋体" w:hAnsi="宋体"/>
                <w:sz w:val="21"/>
                <w:szCs w:val="21"/>
              </w:rPr>
              <w:t>公司通过宣导、培训、制度约束等方式确保员工能意识到他们从事的活动的相关性及重要性，以及他们对贯彻方针、达成目标及实现环境管理体系的有效性的积极贡献，以及其不符合环境管理体系要求的后果。</w:t>
            </w:r>
          </w:p>
          <w:p>
            <w:pPr>
              <w:rPr>
                <w:rFonts w:hint="eastAsia" w:ascii="宋体" w:hAnsi="宋体" w:eastAsia="宋体" w:cs="Times New Roman"/>
                <w:kern w:val="2"/>
                <w:sz w:val="21"/>
                <w:szCs w:val="21"/>
                <w:lang w:val="en-US" w:eastAsia="zh-CN" w:bidi="ar-SA"/>
              </w:rPr>
            </w:pPr>
            <w:r>
              <w:rPr>
                <w:rFonts w:hint="eastAsia" w:ascii="宋体" w:hAnsi="宋体"/>
                <w:sz w:val="21"/>
                <w:szCs w:val="21"/>
              </w:rPr>
              <w:t>---</w:t>
            </w:r>
            <w:r>
              <w:rPr>
                <w:sz w:val="21"/>
                <w:szCs w:val="21"/>
              </w:rPr>
              <w:t>经与员工</w:t>
            </w:r>
            <w:r>
              <w:rPr>
                <w:rFonts w:hint="eastAsia" w:ascii="宋体" w:hAnsi="宋体"/>
                <w:sz w:val="21"/>
                <w:szCs w:val="21"/>
              </w:rPr>
              <w:t>沟通了解，基本具备以上必要环境管理体系相关意识。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400" w:lineRule="atLeast"/>
              <w:rPr>
                <w:rFonts w:hint="eastAsia" w:ascii="宋体" w:hAnsi="宋体" w:eastAsia="宋体" w:cs="Times New Roman"/>
                <w:kern w:val="2"/>
                <w:sz w:val="21"/>
                <w:szCs w:val="21"/>
                <w:lang w:val="en-US" w:eastAsia="zh-CN" w:bidi="ar-SA"/>
              </w:rPr>
            </w:pPr>
            <w:r>
              <w:rPr>
                <w:rFonts w:hint="eastAsia" w:ascii="宋体" w:hAnsi="宋体" w:eastAsia="宋体"/>
                <w:sz w:val="21"/>
                <w:szCs w:val="21"/>
              </w:rPr>
              <w:t>文件化信息</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7.5 </w:t>
            </w:r>
          </w:p>
        </w:tc>
        <w:tc>
          <w:tcPr>
            <w:tcW w:w="10596" w:type="dxa"/>
            <w:noWrap w:val="0"/>
            <w:vAlign w:val="top"/>
          </w:tcPr>
          <w:p>
            <w:pPr>
              <w:spacing w:line="400" w:lineRule="exact"/>
              <w:rPr>
                <w:rFonts w:hint="eastAsia" w:ascii="宋体" w:hAnsi="宋体" w:eastAsia="宋体" w:cs="Times New Roman"/>
                <w:sz w:val="21"/>
                <w:szCs w:val="21"/>
              </w:rPr>
            </w:pPr>
            <w:r>
              <w:rPr>
                <w:rFonts w:hint="eastAsia" w:ascii="宋体" w:hAnsi="宋体"/>
                <w:sz w:val="21"/>
                <w:szCs w:val="21"/>
              </w:rPr>
              <w:t>----有《文件控制程序》，体系文件生效</w:t>
            </w:r>
            <w:r>
              <w:rPr>
                <w:rFonts w:hint="eastAsia" w:ascii="宋体" w:hAnsi="宋体" w:eastAsia="宋体" w:cs="Times New Roman"/>
                <w:sz w:val="21"/>
                <w:szCs w:val="21"/>
              </w:rPr>
              <w:t>实施</w:t>
            </w:r>
            <w:r>
              <w:rPr>
                <w:rFonts w:hint="eastAsia" w:ascii="宋体" w:hAnsi="宋体"/>
                <w:sz w:val="21"/>
                <w:szCs w:val="21"/>
              </w:rPr>
              <w:t>日</w:t>
            </w:r>
            <w:r>
              <w:rPr>
                <w:rFonts w:hint="eastAsia" w:ascii="宋体" w:hAnsi="宋体" w:eastAsia="宋体" w:cs="Times New Roman"/>
                <w:sz w:val="21"/>
                <w:szCs w:val="21"/>
              </w:rPr>
              <w:t>期为</w:t>
            </w:r>
            <w:r>
              <w:rPr>
                <w:rFonts w:hint="eastAsia" w:ascii="宋体" w:hAnsi="宋体" w:eastAsia="宋体" w:cs="Times New Roman"/>
                <w:sz w:val="21"/>
                <w:szCs w:val="21"/>
                <w:lang w:eastAsia="zh-CN"/>
              </w:rPr>
              <w:t>2021年10月20日</w:t>
            </w:r>
            <w:r>
              <w:rPr>
                <w:rFonts w:hint="eastAsia" w:ascii="宋体" w:hAnsi="宋体" w:eastAsia="宋体" w:cs="Times New Roman"/>
                <w:sz w:val="21"/>
                <w:szCs w:val="21"/>
              </w:rPr>
              <w:t>，文件规定了环境管理文件的编制、审批、评审、编号、回收、发放、更改、换版、作废等的管理和控制。</w:t>
            </w:r>
          </w:p>
          <w:p>
            <w:pPr>
              <w:spacing w:line="400" w:lineRule="exact"/>
              <w:rPr>
                <w:rFonts w:hint="eastAsia" w:ascii="宋体" w:hAnsi="宋体"/>
                <w:sz w:val="21"/>
                <w:szCs w:val="21"/>
              </w:rPr>
            </w:pPr>
            <w:r>
              <w:rPr>
                <w:rFonts w:hint="eastAsia" w:ascii="宋体" w:hAnsi="宋体" w:eastAsia="宋体" w:cs="Times New Roman"/>
                <w:sz w:val="21"/>
                <w:szCs w:val="21"/>
              </w:rPr>
              <w:t>· 查《体系受控文件清单》，包括管理手册、程序文件</w:t>
            </w:r>
            <w:r>
              <w:rPr>
                <w:rFonts w:hint="eastAsia" w:ascii="宋体" w:hAnsi="宋体"/>
                <w:sz w:val="21"/>
                <w:szCs w:val="21"/>
              </w:rPr>
              <w:t>，另有《公司管理制度汇编》、《部门职责》等作业文件。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查《适用的法律法规及其他要求清单》，内容有国家和地方与环境管理体系相关适用法律法规。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w:t>
            </w:r>
            <w:r>
              <w:rPr>
                <w:rFonts w:hint="eastAsia" w:ascii="宋体" w:hAnsi="宋体"/>
                <w:sz w:val="21"/>
                <w:szCs w:val="21"/>
                <w:lang w:eastAsia="zh-CN"/>
              </w:rPr>
              <w:t>暂无</w:t>
            </w:r>
            <w:r>
              <w:rPr>
                <w:rFonts w:hint="eastAsia" w:ascii="宋体" w:hAnsi="宋体"/>
                <w:sz w:val="21"/>
                <w:szCs w:val="21"/>
              </w:rPr>
              <w:t>。</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sz w:val="21"/>
                <w:szCs w:val="21"/>
              </w:rPr>
              <w:t>提供《记录清单》，有</w:t>
            </w:r>
            <w:r>
              <w:rPr>
                <w:rFonts w:hint="eastAsia" w:ascii="宋体" w:hAnsi="宋体"/>
                <w:sz w:val="21"/>
                <w:szCs w:val="21"/>
                <w:lang w:val="en-US" w:eastAsia="zh-CN"/>
              </w:rPr>
              <w:t>34</w:t>
            </w:r>
            <w:r>
              <w:rPr>
                <w:rFonts w:hint="eastAsia" w:ascii="宋体" w:hAnsi="宋体"/>
                <w:sz w:val="21"/>
                <w:szCs w:val="21"/>
              </w:rPr>
              <w:t>份记录文件清单，规定了记录的名称、使用部门、保存期限等内容。所规定的记录均涵盖，保存期限规定的合理。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360" w:lineRule="auto"/>
              <w:rPr>
                <w:rFonts w:hint="eastAsia" w:ascii="宋体" w:hAnsi="宋体" w:cs="新宋体"/>
                <w:sz w:val="21"/>
                <w:szCs w:val="21"/>
              </w:rPr>
            </w:pPr>
            <w:r>
              <w:rPr>
                <w:rFonts w:hint="eastAsia" w:ascii="宋体" w:hAnsi="宋体" w:cs="宋体"/>
                <w:bCs/>
                <w:color w:val="000000"/>
                <w:szCs w:val="24"/>
              </w:rPr>
              <w:t>分析和评价</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9.1.3</w:t>
            </w:r>
          </w:p>
        </w:tc>
        <w:tc>
          <w:tcPr>
            <w:tcW w:w="10596"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质量环境职业健康安全管理手册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2.查顾客满意度调查表</w:t>
            </w:r>
            <w:r>
              <w:rPr>
                <w:rFonts w:hint="eastAsia" w:ascii="宋体" w:hAnsi="宋体" w:eastAsia="宋体" w:cs="宋体"/>
                <w:color w:val="000000"/>
                <w:szCs w:val="24"/>
              </w:rPr>
              <w:t>：公司</w:t>
            </w:r>
            <w:r>
              <w:rPr>
                <w:rFonts w:hint="eastAsia" w:ascii="宋体" w:hAnsi="宋体" w:eastAsia="宋体" w:cs="宋体"/>
                <w:color w:val="000000"/>
                <w:szCs w:val="24"/>
                <w:lang w:eastAsia="zh-CN"/>
              </w:rPr>
              <w:t>202</w:t>
            </w:r>
            <w:r>
              <w:rPr>
                <w:rFonts w:hint="eastAsia" w:ascii="宋体" w:hAnsi="宋体" w:cs="宋体"/>
                <w:color w:val="000000"/>
                <w:szCs w:val="24"/>
                <w:lang w:val="en-US" w:eastAsia="zh-CN"/>
              </w:rPr>
              <w:t>2</w:t>
            </w:r>
            <w:r>
              <w:rPr>
                <w:rFonts w:hint="eastAsia" w:ascii="宋体" w:hAnsi="宋体" w:eastAsia="宋体" w:cs="宋体"/>
                <w:color w:val="000000"/>
                <w:szCs w:val="24"/>
                <w:lang w:eastAsia="zh-CN"/>
              </w:rPr>
              <w:t>年12月</w:t>
            </w:r>
            <w:r>
              <w:rPr>
                <w:rFonts w:hint="eastAsia" w:ascii="宋体" w:hAnsi="宋体" w:cs="宋体"/>
                <w:color w:val="000000"/>
                <w:szCs w:val="24"/>
                <w:lang w:val="en-US" w:eastAsia="zh-CN"/>
              </w:rPr>
              <w:t>11</w:t>
            </w:r>
            <w:r>
              <w:rPr>
                <w:rFonts w:hint="eastAsia" w:ascii="宋体" w:hAnsi="宋体" w:eastAsia="宋体" w:cs="宋体"/>
                <w:color w:val="000000"/>
                <w:szCs w:val="24"/>
                <w:lang w:eastAsia="zh-CN"/>
              </w:rPr>
              <w:t>日</w:t>
            </w:r>
            <w:r>
              <w:rPr>
                <w:rFonts w:hint="eastAsia" w:ascii="宋体" w:hAnsi="宋体" w:eastAsia="宋体" w:cs="宋体"/>
                <w:color w:val="000000"/>
                <w:szCs w:val="24"/>
              </w:rPr>
              <w:t>以</w:t>
            </w:r>
            <w:r>
              <w:rPr>
                <w:rFonts w:hint="eastAsia" w:ascii="宋体" w:hAnsi="宋体" w:eastAsia="宋体" w:cs="宋体"/>
                <w:color w:val="000000"/>
                <w:szCs w:val="24"/>
                <w:lang w:val="en-US" w:eastAsia="zh-CN"/>
              </w:rPr>
              <w:t>电话询问</w:t>
            </w:r>
            <w:r>
              <w:rPr>
                <w:rFonts w:hint="eastAsia" w:ascii="宋体" w:hAnsi="宋体" w:eastAsia="宋体" w:cs="宋体"/>
                <w:color w:val="000000"/>
                <w:szCs w:val="24"/>
              </w:rPr>
              <w:t>形</w:t>
            </w:r>
            <w:r>
              <w:rPr>
                <w:rFonts w:hint="eastAsia" w:ascii="宋体" w:hAnsi="宋体" w:cs="宋体"/>
                <w:color w:val="000000"/>
                <w:szCs w:val="24"/>
              </w:rPr>
              <w:t>式对顾客进行了满意度调查，共计发放</w:t>
            </w:r>
            <w:r>
              <w:rPr>
                <w:rFonts w:hint="eastAsia" w:ascii="宋体" w:hAnsi="宋体" w:cs="宋体"/>
                <w:color w:val="000000"/>
                <w:szCs w:val="24"/>
                <w:lang w:val="en-US" w:eastAsia="zh-CN"/>
              </w:rPr>
              <w:t>4</w:t>
            </w:r>
            <w:r>
              <w:rPr>
                <w:rFonts w:hint="eastAsia" w:ascii="宋体" w:hAnsi="宋体" w:cs="宋体"/>
                <w:color w:val="000000"/>
                <w:szCs w:val="24"/>
              </w:rPr>
              <w:t>份，回收</w:t>
            </w:r>
            <w:r>
              <w:rPr>
                <w:rFonts w:hint="eastAsia" w:ascii="宋体" w:hAnsi="宋体" w:cs="宋体"/>
                <w:color w:val="000000"/>
                <w:szCs w:val="24"/>
                <w:lang w:val="en-US" w:eastAsia="zh-CN"/>
              </w:rPr>
              <w:t>4</w:t>
            </w:r>
            <w:r>
              <w:rPr>
                <w:rFonts w:hint="eastAsia" w:ascii="宋体" w:hAnsi="宋体" w:cs="宋体"/>
                <w:color w:val="000000"/>
                <w:szCs w:val="24"/>
              </w:rPr>
              <w:t>份。对公司的质量、服务、交</w:t>
            </w:r>
            <w:r>
              <w:rPr>
                <w:rFonts w:hint="eastAsia" w:ascii="宋体" w:hAnsi="宋体" w:cs="宋体"/>
                <w:color w:val="000000"/>
                <w:szCs w:val="24"/>
                <w:lang w:val="en-US" w:eastAsia="zh-CN"/>
              </w:rPr>
              <w:t>期、价格</w:t>
            </w:r>
            <w:r>
              <w:rPr>
                <w:rFonts w:hint="eastAsia" w:ascii="宋体" w:hAnsi="宋体" w:cs="宋体"/>
                <w:color w:val="000000"/>
                <w:szCs w:val="24"/>
              </w:rPr>
              <w:t>等项进行打分。查《</w:t>
            </w:r>
            <w:r>
              <w:rPr>
                <w:rFonts w:hint="eastAsia" w:ascii="宋体" w:hAnsi="宋体" w:cs="宋体"/>
                <w:color w:val="000000"/>
                <w:szCs w:val="24"/>
                <w:lang w:eastAsia="zh-CN"/>
              </w:rPr>
              <w:t>客户满意程度调查表</w:t>
            </w:r>
            <w:r>
              <w:rPr>
                <w:rFonts w:hint="eastAsia" w:ascii="宋体" w:hAnsi="宋体" w:cs="宋体"/>
                <w:color w:val="000000"/>
                <w:szCs w:val="24"/>
              </w:rPr>
              <w:t>》对满意度进行了统计；通过统计顾客满意率为9</w:t>
            </w:r>
            <w:r>
              <w:rPr>
                <w:rFonts w:hint="eastAsia" w:ascii="宋体" w:hAnsi="宋体" w:cs="宋体"/>
                <w:color w:val="000000"/>
                <w:szCs w:val="24"/>
                <w:lang w:val="en-US" w:eastAsia="zh-CN"/>
              </w:rPr>
              <w:t>8分。</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lang w:val="en-US" w:eastAsia="zh-CN"/>
              </w:rPr>
              <w:t>3</w:t>
            </w:r>
            <w:r>
              <w:rPr>
                <w:rFonts w:hint="eastAsia" w:ascii="宋体" w:hAnsi="宋体" w:eastAsia="宋体" w:cs="宋体"/>
                <w:color w:val="000000"/>
                <w:szCs w:val="24"/>
              </w:rPr>
              <w:t>.查质量目标统计等记录，公司</w:t>
            </w:r>
            <w:r>
              <w:rPr>
                <w:rFonts w:hint="eastAsia" w:ascii="宋体" w:hAnsi="宋体" w:cs="宋体"/>
                <w:color w:val="000000"/>
                <w:szCs w:val="24"/>
                <w:lang w:eastAsia="zh-CN"/>
              </w:rPr>
              <w:t>2022年11月至2023年02月</w:t>
            </w:r>
            <w:r>
              <w:rPr>
                <w:rFonts w:hint="eastAsia" w:ascii="宋体" w:hAnsi="宋体" w:eastAsia="宋体" w:cs="宋体"/>
                <w:color w:val="000000"/>
                <w:szCs w:val="24"/>
              </w:rPr>
              <w:t>数据统计的结果</w:t>
            </w:r>
            <w:r>
              <w:rPr>
                <w:rFonts w:hint="eastAsia" w:ascii="宋体" w:hAnsi="宋体" w:eastAsia="宋体" w:cs="宋体"/>
                <w:color w:val="000000"/>
                <w:szCs w:val="24"/>
                <w:lang w:val="en-US" w:eastAsia="zh-CN"/>
              </w:rPr>
              <w:t>均满足要求。</w:t>
            </w:r>
          </w:p>
          <w:p>
            <w:pPr>
              <w:spacing w:line="360" w:lineRule="auto"/>
              <w:ind w:firstLine="420" w:firstLineChars="200"/>
              <w:jc w:val="left"/>
              <w:rPr>
                <w:rFonts w:ascii="宋体" w:hAnsi="宋体" w:cs="宋体"/>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rPr>
                <w:rFonts w:hint="eastAsia" w:ascii="宋体" w:hAnsi="宋体" w:cs="宋体"/>
                <w:sz w:val="21"/>
                <w:szCs w:val="21"/>
                <w:lang w:val="en-US" w:eastAsia="zh-CN" w:bidi="ar"/>
              </w:rPr>
            </w:pPr>
            <w:r>
              <w:rPr>
                <w:rFonts w:hint="eastAsia" w:ascii="宋体" w:hAnsi="宋体" w:cs="宋体"/>
                <w:szCs w:val="24"/>
              </w:rPr>
              <w:t xml:space="preserve">  根据组织提供的相关文件资料，数据分析</w:t>
            </w:r>
            <w:r>
              <w:rPr>
                <w:rFonts w:hint="eastAsia" w:ascii="宋体" w:hAnsi="宋体" w:cs="宋体"/>
                <w:szCs w:val="24"/>
                <w:lang w:val="en-US" w:eastAsia="zh-CN"/>
              </w:rPr>
              <w:t>合理</w:t>
            </w:r>
            <w:r>
              <w:rPr>
                <w:rFonts w:hint="eastAsia" w:ascii="宋体" w:hAnsi="宋体" w:cs="宋体"/>
                <w:szCs w:val="24"/>
              </w:rPr>
              <w:t>，支持性数据文件</w:t>
            </w:r>
            <w:r>
              <w:rPr>
                <w:rFonts w:hint="eastAsia" w:ascii="宋体" w:hAnsi="宋体" w:cs="宋体"/>
                <w:szCs w:val="24"/>
                <w:lang w:val="en-US" w:eastAsia="zh-CN"/>
              </w:rPr>
              <w:t>足够</w:t>
            </w:r>
            <w:r>
              <w:rPr>
                <w:rFonts w:hint="eastAsia" w:ascii="宋体" w:hAnsi="宋体" w:cs="宋体"/>
                <w:szCs w:val="24"/>
              </w:rPr>
              <w:t>。</w:t>
            </w:r>
          </w:p>
        </w:tc>
        <w:tc>
          <w:tcPr>
            <w:tcW w:w="993" w:type="dxa"/>
            <w:noWrap w:val="0"/>
            <w:vAlign w:val="top"/>
          </w:tcPr>
          <w:p>
            <w:pPr>
              <w:rPr>
                <w:rFonts w:hint="eastAsia" w:eastAsia="宋体" w:cs="宋体"/>
                <w:sz w:val="21"/>
                <w:szCs w:val="21"/>
                <w:lang w:eastAsia="zh-CN" w:bidi="ar"/>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Q10.2</w:t>
            </w:r>
          </w:p>
          <w:p>
            <w:pPr>
              <w:rPr>
                <w:rFonts w:hint="eastAsia" w:ascii="宋体" w:hAnsi="宋体" w:eastAsia="宋体" w:cs="新宋体"/>
                <w:kern w:val="2"/>
                <w:sz w:val="21"/>
                <w:szCs w:val="21"/>
                <w:lang w:val="en-US" w:eastAsia="zh-CN" w:bidi="ar-SA"/>
              </w:rPr>
            </w:pPr>
          </w:p>
        </w:tc>
        <w:tc>
          <w:tcPr>
            <w:tcW w:w="10596"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》等，对持续改进的过程予以规定，以实现环境管理体系及产品符合性的持续改进。持续改进的过程包含持续改进的提出、立项、不合格的原因的分析、纠正措施的确定、跟踪和评价及负责部门和人员职责等。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公司通过方针、目标的达成分析、内部审核结果、数据资料统计分析、纠正和预防措施和管理评审等方式，以推动环境管理体系的持续改进。</w:t>
            </w:r>
          </w:p>
          <w:p>
            <w:pPr>
              <w:spacing w:line="400" w:lineRule="atLeast"/>
              <w:rPr>
                <w:rFonts w:hint="eastAsia" w:ascii="宋体" w:hAnsi="宋体" w:eastAsia="宋体" w:cs="Times New Roman"/>
                <w:kern w:val="2"/>
                <w:sz w:val="21"/>
                <w:szCs w:val="21"/>
                <w:lang w:val="en-US" w:eastAsia="zh-CN" w:bidi="ar-SA"/>
              </w:rPr>
            </w:pPr>
            <w:r>
              <w:rPr>
                <w:rFonts w:hint="eastAsia" w:ascii="宋体" w:hAnsi="宋体"/>
                <w:color w:val="auto"/>
                <w:sz w:val="21"/>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93"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bl>
    <w:p>
      <w:r>
        <w:rPr>
          <w:rFonts w:hint="eastAsia"/>
        </w:rPr>
        <w:t>说明：不符合标注N</w:t>
      </w:r>
    </w:p>
    <w:p>
      <w:pPr>
        <w:pStyle w:val="5"/>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621"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综合部       </w:t>
            </w:r>
            <w:r>
              <w:rPr>
                <w:rFonts w:hint="eastAsia"/>
                <w:sz w:val="24"/>
                <w:szCs w:val="24"/>
              </w:rPr>
              <w:t xml:space="preserve"> 主管领导：</w:t>
            </w:r>
            <w:r>
              <w:rPr>
                <w:rFonts w:hint="eastAsia"/>
                <w:sz w:val="24"/>
                <w:szCs w:val="24"/>
                <w:lang w:eastAsia="zh-CN"/>
              </w:rPr>
              <w:t>肖婷，</w:t>
            </w:r>
            <w:r>
              <w:rPr>
                <w:rFonts w:hint="eastAsia"/>
                <w:sz w:val="24"/>
                <w:szCs w:val="24"/>
                <w:lang w:val="en-US" w:eastAsia="zh-CN"/>
              </w:rPr>
              <w:t xml:space="preserve">   </w:t>
            </w:r>
            <w:r>
              <w:rPr>
                <w:rFonts w:hint="eastAsia"/>
                <w:sz w:val="24"/>
                <w:szCs w:val="24"/>
              </w:rPr>
              <w:t>陪同人员：</w:t>
            </w:r>
            <w:r>
              <w:rPr>
                <w:rFonts w:hint="eastAsia"/>
                <w:sz w:val="24"/>
                <w:lang w:eastAsia="zh-CN"/>
              </w:rPr>
              <w:t>周凯</w:t>
            </w:r>
          </w:p>
        </w:tc>
        <w:tc>
          <w:tcPr>
            <w:tcW w:w="968"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宋明珠</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2023年03月13日</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cs="新宋体"/>
                <w:sz w:val="18"/>
                <w:szCs w:val="18"/>
                <w:highlight w:val="none"/>
              </w:rPr>
              <w:t xml:space="preserve">EMS-2015： </w:t>
            </w:r>
            <w:r>
              <w:rPr>
                <w:rFonts w:hint="eastAsia" w:ascii="宋体" w:hAnsi="宋体" w:cs="新宋体"/>
                <w:sz w:val="18"/>
                <w:szCs w:val="18"/>
                <w:lang w:val="en-US" w:eastAsia="zh-CN"/>
              </w:rPr>
              <w:t>宋明珠</w:t>
            </w:r>
          </w:p>
          <w:p>
            <w:pPr>
              <w:spacing w:line="300" w:lineRule="exact"/>
              <w:rPr>
                <w:rFonts w:ascii="宋体" w:hAnsi="宋体" w:cs="新宋体"/>
                <w:sz w:val="18"/>
                <w:szCs w:val="18"/>
                <w:highlight w:val="none"/>
              </w:rPr>
            </w:pPr>
            <w:r>
              <w:rPr>
                <w:rFonts w:hint="eastAsia" w:ascii="宋体" w:hAnsi="宋体" w:cs="新宋体"/>
                <w:sz w:val="18"/>
                <w:szCs w:val="18"/>
                <w:highlight w:val="none"/>
              </w:rPr>
              <w:t>5.3组织的角色、职责和权限;；6.1.2环境因素；6.1.3合规义务</w:t>
            </w:r>
            <w:r>
              <w:rPr>
                <w:rFonts w:hint="eastAsia" w:ascii="宋体" w:hAnsi="宋体" w:cs="新宋体"/>
                <w:sz w:val="18"/>
                <w:szCs w:val="18"/>
                <w:highlight w:val="none"/>
                <w:lang w:eastAsia="zh-CN"/>
              </w:rPr>
              <w:t>；</w:t>
            </w:r>
            <w:r>
              <w:rPr>
                <w:rFonts w:hint="eastAsia" w:ascii="宋体" w:hAnsi="宋体" w:cs="新宋体"/>
                <w:sz w:val="18"/>
                <w:szCs w:val="18"/>
                <w:highlight w:val="none"/>
              </w:rPr>
              <w:t>6.2目标及其达成的策划；</w:t>
            </w:r>
            <w:r>
              <w:rPr>
                <w:rFonts w:hint="eastAsia" w:ascii="宋体" w:hAnsi="宋体" w:cs="新宋体"/>
                <w:sz w:val="18"/>
                <w:szCs w:val="18"/>
                <w:highlight w:val="none"/>
                <w:lang w:val="en-US" w:eastAsia="zh-CN"/>
              </w:rPr>
              <w:t>7.1资源;</w:t>
            </w:r>
            <w:r>
              <w:rPr>
                <w:rFonts w:hint="eastAsia" w:ascii="宋体" w:hAnsi="宋体" w:cs="新宋体"/>
                <w:sz w:val="18"/>
                <w:szCs w:val="18"/>
                <w:highlight w:val="none"/>
              </w:rPr>
              <w:t>7.2能力；7.3意识</w:t>
            </w:r>
            <w:r>
              <w:rPr>
                <w:rFonts w:hint="eastAsia" w:ascii="宋体" w:hAnsi="宋体" w:cs="新宋体"/>
                <w:color w:val="FF0000"/>
                <w:sz w:val="18"/>
                <w:szCs w:val="18"/>
                <w:highlight w:val="none"/>
                <w:lang w:eastAsia="zh-CN"/>
              </w:rPr>
              <w:t>（</w:t>
            </w:r>
            <w:r>
              <w:rPr>
                <w:rFonts w:hint="eastAsia" w:ascii="宋体" w:hAnsi="宋体" w:cs="新宋体"/>
                <w:color w:val="FF0000"/>
                <w:sz w:val="18"/>
                <w:szCs w:val="18"/>
                <w:highlight w:val="none"/>
                <w:lang w:val="en-US" w:eastAsia="zh-CN"/>
              </w:rPr>
              <w:t>上次不符合验证</w:t>
            </w:r>
            <w:r>
              <w:rPr>
                <w:rFonts w:hint="eastAsia" w:ascii="宋体" w:hAnsi="宋体" w:cs="新宋体"/>
                <w:color w:val="FF0000"/>
                <w:sz w:val="18"/>
                <w:szCs w:val="18"/>
                <w:highlight w:val="none"/>
                <w:lang w:eastAsia="zh-CN"/>
              </w:rPr>
              <w:t>）</w:t>
            </w:r>
            <w:r>
              <w:rPr>
                <w:rFonts w:hint="eastAsia" w:ascii="宋体" w:hAnsi="宋体" w:cs="新宋体"/>
                <w:sz w:val="18"/>
                <w:szCs w:val="18"/>
                <w:highlight w:val="none"/>
              </w:rPr>
              <w:t>；7.4沟通；7.5文件化信息；8.1运行策划和控制；8.2应急准备和响应；9.1监视、测量、分析与评估；9.1.2符合性评估；10.2不符合和纠正措施；10.3持续改进/EMS运行控制相关财务支出证据。</w:t>
            </w:r>
          </w:p>
          <w:p>
            <w:pPr>
              <w:spacing w:line="300" w:lineRule="exact"/>
              <w:rPr>
                <w:rFonts w:hint="eastAsia" w:ascii="宋体" w:hAnsi="宋体" w:cs="新宋体"/>
                <w:sz w:val="18"/>
                <w:szCs w:val="18"/>
                <w:highlight w:val="none"/>
              </w:rPr>
            </w:pPr>
          </w:p>
          <w:p>
            <w:pPr>
              <w:snapToGrid w:val="0"/>
              <w:spacing w:line="240" w:lineRule="exact"/>
              <w:rPr>
                <w:rFonts w:hint="eastAsia" w:ascii="宋体" w:hAnsi="宋体" w:eastAsia="宋体" w:cs="新宋体"/>
                <w:sz w:val="18"/>
                <w:szCs w:val="18"/>
                <w:highlight w:val="none"/>
                <w:lang w:eastAsia="zh-CN"/>
              </w:rPr>
            </w:pPr>
            <w:r>
              <w:rPr>
                <w:rFonts w:hint="eastAsia" w:ascii="宋体" w:hAnsi="宋体" w:cs="新宋体"/>
                <w:sz w:val="18"/>
                <w:szCs w:val="18"/>
                <w:highlight w:val="none"/>
              </w:rPr>
              <w:t xml:space="preserve">ISO45001：2018： </w:t>
            </w:r>
            <w:r>
              <w:rPr>
                <w:rFonts w:hint="eastAsia" w:ascii="宋体" w:hAnsi="宋体" w:cs="新宋体"/>
                <w:sz w:val="18"/>
                <w:szCs w:val="18"/>
                <w:lang w:val="en-US" w:eastAsia="zh-CN"/>
              </w:rPr>
              <w:t>宋明珠</w:t>
            </w:r>
          </w:p>
          <w:p>
            <w:pPr>
              <w:rPr>
                <w:sz w:val="24"/>
                <w:szCs w:val="24"/>
              </w:rPr>
            </w:pPr>
            <w:r>
              <w:rPr>
                <w:rFonts w:hint="eastAsia" w:ascii="宋体" w:hAnsi="宋体" w:cs="新宋体"/>
                <w:sz w:val="18"/>
                <w:szCs w:val="18"/>
                <w:highlight w:val="none"/>
              </w:rPr>
              <w:t>5.3组织的角色、职责和权限；6.1.2危险源辨识和职业安全风险评价；6.1.3法律法规要求和其他要求；6.2目标及其实现的策划；</w:t>
            </w:r>
            <w:r>
              <w:rPr>
                <w:rFonts w:hint="eastAsia" w:ascii="宋体" w:hAnsi="宋体" w:cs="新宋体"/>
                <w:sz w:val="18"/>
                <w:szCs w:val="18"/>
                <w:highlight w:val="none"/>
                <w:lang w:val="en-US" w:eastAsia="zh-CN"/>
              </w:rPr>
              <w:t>7.1资源;</w:t>
            </w:r>
            <w:r>
              <w:rPr>
                <w:rFonts w:hint="eastAsia" w:ascii="宋体" w:hAnsi="宋体" w:cs="新宋体"/>
                <w:sz w:val="18"/>
                <w:szCs w:val="18"/>
                <w:highlight w:val="none"/>
              </w:rPr>
              <w:t>7.2能力；7.3意识</w:t>
            </w:r>
            <w:r>
              <w:rPr>
                <w:rFonts w:hint="eastAsia" w:ascii="宋体" w:hAnsi="宋体" w:cs="新宋体"/>
                <w:color w:val="FF0000"/>
                <w:sz w:val="18"/>
                <w:szCs w:val="18"/>
                <w:highlight w:val="none"/>
                <w:lang w:eastAsia="zh-CN"/>
              </w:rPr>
              <w:t>（</w:t>
            </w:r>
            <w:r>
              <w:rPr>
                <w:rFonts w:hint="eastAsia" w:ascii="宋体" w:hAnsi="宋体" w:cs="新宋体"/>
                <w:color w:val="FF0000"/>
                <w:sz w:val="18"/>
                <w:szCs w:val="18"/>
                <w:highlight w:val="none"/>
                <w:lang w:val="en-US" w:eastAsia="zh-CN"/>
              </w:rPr>
              <w:t>上次不符合验证</w:t>
            </w:r>
            <w:r>
              <w:rPr>
                <w:rFonts w:hint="eastAsia" w:ascii="宋体" w:hAnsi="宋体" w:cs="新宋体"/>
                <w:color w:val="FF0000"/>
                <w:sz w:val="18"/>
                <w:szCs w:val="18"/>
                <w:highlight w:val="none"/>
                <w:lang w:eastAsia="zh-CN"/>
              </w:rPr>
              <w:t>）</w:t>
            </w:r>
            <w:r>
              <w:rPr>
                <w:rFonts w:hint="eastAsia" w:ascii="宋体" w:hAnsi="宋体" w:cs="新宋体"/>
                <w:sz w:val="18"/>
                <w:szCs w:val="18"/>
                <w:highlight w:val="none"/>
              </w:rPr>
              <w:t>；7.4信息和沟通；7.5文件化信息；8.1运行策划和控制；8.2应急准备和响应；9.1监视、测量、分析和评价；9.1.2法律法规要求和其他要求的合规性评价；10.1事件、不符合和纠正措施；10.2持续改进/OHSMS运行控制财务支出证据。</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both"/>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both"/>
              <w:rPr>
                <w:rFonts w:ascii="宋体" w:hAnsi="宋体" w:cs="新宋体"/>
                <w:szCs w:val="21"/>
              </w:rPr>
            </w:pPr>
          </w:p>
        </w:tc>
        <w:tc>
          <w:tcPr>
            <w:tcW w:w="960" w:type="dxa"/>
            <w:noWrap w:val="0"/>
            <w:vAlign w:val="top"/>
          </w:tcPr>
          <w:p>
            <w:pPr>
              <w:rPr>
                <w:rFonts w:hint="eastAsia"/>
                <w:sz w:val="21"/>
                <w:szCs w:val="21"/>
              </w:rPr>
            </w:pPr>
            <w:r>
              <w:rPr>
                <w:rFonts w:hint="eastAsia" w:ascii="宋体" w:hAnsi="宋体" w:cs="新宋体"/>
                <w:sz w:val="21"/>
                <w:szCs w:val="21"/>
                <w:lang w:val="en-US" w:eastAsia="zh-CN"/>
              </w:rPr>
              <w:t>ES</w:t>
            </w:r>
            <w:r>
              <w:rPr>
                <w:rFonts w:hint="eastAsia" w:ascii="宋体" w:hAnsi="宋体" w:cs="新宋体"/>
                <w:sz w:val="21"/>
                <w:szCs w:val="21"/>
              </w:rPr>
              <w:t>5.3；</w:t>
            </w:r>
            <w:r>
              <w:rPr>
                <w:sz w:val="21"/>
                <w:szCs w:val="21"/>
              </w:rPr>
              <w:t xml:space="preserve"> </w:t>
            </w:r>
          </w:p>
          <w:p>
            <w:pPr>
              <w:rPr>
                <w:rFonts w:ascii="宋体" w:hAnsi="宋体" w:cs="新宋体"/>
                <w:szCs w:val="21"/>
              </w:rPr>
            </w:pPr>
          </w:p>
        </w:tc>
        <w:tc>
          <w:tcPr>
            <w:tcW w:w="10621" w:type="dxa"/>
            <w:noWrap w:val="0"/>
            <w:vAlign w:val="top"/>
          </w:tcPr>
          <w:p>
            <w:pPr>
              <w:spacing w:line="400" w:lineRule="exact"/>
              <w:rPr>
                <w:rFonts w:ascii="宋体" w:hAnsi="宋体" w:cs="Arial"/>
                <w:sz w:val="21"/>
                <w:szCs w:val="21"/>
              </w:rPr>
            </w:pPr>
            <w:r>
              <w:rPr>
                <w:rFonts w:hint="eastAsia" w:ascii="宋体" w:hAnsi="宋体" w:cs="Arial"/>
                <w:sz w:val="21"/>
                <w:szCs w:val="21"/>
              </w:rPr>
              <w:t>在体系手册中规定了</w:t>
            </w:r>
            <w:r>
              <w:rPr>
                <w:rFonts w:hint="eastAsia" w:ascii="宋体" w:hAnsi="宋体" w:cs="Arial"/>
                <w:sz w:val="21"/>
                <w:szCs w:val="21"/>
                <w:lang w:eastAsia="zh-CN"/>
              </w:rPr>
              <w:t>综合部</w:t>
            </w:r>
            <w:r>
              <w:rPr>
                <w:rFonts w:hint="eastAsia" w:ascii="宋体" w:hAnsi="宋体" w:cs="Arial"/>
                <w:sz w:val="21"/>
                <w:szCs w:val="21"/>
              </w:rPr>
              <w:t>的安全职责和权限，以确保部门工作的展开和实施：</w:t>
            </w:r>
          </w:p>
          <w:p>
            <w:pPr>
              <w:spacing w:line="400" w:lineRule="exact"/>
              <w:ind w:left="299" w:leftChars="142" w:hanging="1"/>
              <w:rPr>
                <w:rFonts w:hint="eastAsia" w:ascii="宋体" w:hAnsi="宋体"/>
                <w:sz w:val="21"/>
                <w:szCs w:val="21"/>
              </w:rPr>
            </w:pPr>
            <w:r>
              <w:rPr>
                <w:rFonts w:hint="eastAsia" w:ascii="宋体" w:hAnsi="宋体"/>
                <w:sz w:val="21"/>
                <w:szCs w:val="21"/>
              </w:rPr>
              <w:t>1)公司贯标工作的主管部门，协助管理者代表做好质量、环境、职业健康安全管理体系的建立、实施和保持工作。</w:t>
            </w:r>
          </w:p>
          <w:p>
            <w:pPr>
              <w:spacing w:line="400" w:lineRule="exact"/>
              <w:ind w:left="299" w:leftChars="142" w:hanging="1"/>
              <w:rPr>
                <w:rFonts w:hint="eastAsia" w:ascii="宋体" w:hAnsi="宋体"/>
                <w:sz w:val="21"/>
                <w:szCs w:val="21"/>
              </w:rPr>
            </w:pPr>
            <w:r>
              <w:rPr>
                <w:rFonts w:hint="eastAsia" w:ascii="宋体" w:hAnsi="宋体"/>
                <w:sz w:val="21"/>
                <w:szCs w:val="21"/>
              </w:rPr>
              <w:t>2）负责公司人员的招聘、选择、试用、聘用及处理。</w:t>
            </w:r>
          </w:p>
          <w:p>
            <w:pPr>
              <w:spacing w:line="400" w:lineRule="exact"/>
              <w:ind w:left="299" w:leftChars="142" w:hanging="1"/>
              <w:rPr>
                <w:rFonts w:hint="eastAsia" w:ascii="宋体" w:hAnsi="宋体"/>
                <w:sz w:val="21"/>
                <w:szCs w:val="21"/>
              </w:rPr>
            </w:pPr>
            <w:r>
              <w:rPr>
                <w:rFonts w:hint="eastAsia" w:ascii="宋体" w:hAnsi="宋体"/>
                <w:sz w:val="21"/>
                <w:szCs w:val="21"/>
              </w:rPr>
              <w:t>3)</w:t>
            </w:r>
            <w:r>
              <w:rPr>
                <w:rFonts w:hint="eastAsia" w:ascii="宋体" w:hAnsi="宋体"/>
                <w:sz w:val="21"/>
                <w:szCs w:val="21"/>
                <w:lang w:val="en-US" w:eastAsia="zh-CN"/>
              </w:rPr>
              <w:t xml:space="preserve"> </w:t>
            </w:r>
            <w:r>
              <w:rPr>
                <w:rFonts w:hint="eastAsia" w:ascii="宋体" w:hAnsi="宋体"/>
                <w:sz w:val="21"/>
                <w:szCs w:val="21"/>
              </w:rPr>
              <w:t>负责组织公司各项教育培训工作。</w:t>
            </w:r>
          </w:p>
          <w:p>
            <w:pPr>
              <w:numPr>
                <w:ilvl w:val="0"/>
                <w:numId w:val="0"/>
              </w:numPr>
              <w:spacing w:line="400" w:lineRule="exact"/>
              <w:ind w:leftChars="142"/>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 xml:space="preserve">负责职业健康安全法律法规的收集、整理与评价。 </w:t>
            </w:r>
          </w:p>
          <w:p>
            <w:pPr>
              <w:tabs>
                <w:tab w:val="left" w:pos="1050"/>
              </w:tabs>
              <w:autoSpaceDE w:val="0"/>
              <w:autoSpaceDN w:val="0"/>
              <w:adjustRightInd w:val="0"/>
              <w:spacing w:line="420" w:lineRule="exact"/>
              <w:ind w:left="80" w:leftChars="38" w:firstLine="210" w:firstLineChars="100"/>
              <w:rPr>
                <w:rFonts w:hint="eastAsia" w:ascii="宋体" w:hAnsi="宋体"/>
                <w:sz w:val="21"/>
                <w:szCs w:val="21"/>
              </w:rPr>
            </w:pPr>
            <w:r>
              <w:rPr>
                <w:rFonts w:hint="eastAsia" w:ascii="宋体"/>
                <w:kern w:val="0"/>
                <w:sz w:val="21"/>
                <w:szCs w:val="21"/>
              </w:rPr>
              <w:t>5）</w:t>
            </w:r>
            <w:r>
              <w:rPr>
                <w:rFonts w:hint="eastAsia" w:ascii="宋体"/>
                <w:kern w:val="0"/>
                <w:sz w:val="21"/>
                <w:szCs w:val="21"/>
                <w:lang w:val="zh-CN"/>
              </w:rPr>
              <w:t>负责公司的预算管理</w:t>
            </w:r>
            <w:r>
              <w:rPr>
                <w:rFonts w:hint="eastAsia" w:ascii="宋体" w:cs="宋体"/>
                <w:kern w:val="0"/>
                <w:sz w:val="21"/>
                <w:szCs w:val="21"/>
                <w:lang w:val="zh-CN"/>
              </w:rPr>
              <w:t>；合理提取和使用公司的安全费用、</w:t>
            </w:r>
            <w:r>
              <w:rPr>
                <w:rFonts w:hint="eastAsia" w:ascii="宋体"/>
                <w:kern w:val="0"/>
                <w:sz w:val="21"/>
                <w:szCs w:val="21"/>
                <w:lang w:val="zh-CN"/>
              </w:rPr>
              <w:t>员工的安全健康问题。</w:t>
            </w:r>
          </w:p>
          <w:p>
            <w:pPr>
              <w:spacing w:line="400" w:lineRule="exact"/>
              <w:ind w:firstLine="735" w:firstLineChars="350"/>
              <w:rPr>
                <w:rFonts w:hint="eastAsia" w:ascii="宋体" w:hAnsi="宋体"/>
                <w:sz w:val="21"/>
                <w:szCs w:val="21"/>
              </w:rPr>
            </w:pPr>
            <w:r>
              <w:rPr>
                <w:rFonts w:hint="eastAsia" w:ascii="宋体" w:hAnsi="宋体"/>
                <w:sz w:val="21"/>
                <w:szCs w:val="21"/>
              </w:rPr>
              <w:t>……</w:t>
            </w:r>
          </w:p>
          <w:p>
            <w:pPr>
              <w:spacing w:line="400" w:lineRule="exact"/>
              <w:ind w:firstLine="315" w:firstLineChars="150"/>
              <w:rPr>
                <w:rFonts w:hint="eastAsia" w:ascii="宋体" w:hAnsi="宋体"/>
                <w:sz w:val="21"/>
                <w:szCs w:val="21"/>
              </w:rPr>
            </w:pPr>
            <w:r>
              <w:rPr>
                <w:rFonts w:hint="eastAsia" w:ascii="宋体" w:hAnsi="宋体"/>
                <w:sz w:val="21"/>
                <w:szCs w:val="21"/>
              </w:rPr>
              <w:t>部门职责清晰、明确。</w:t>
            </w:r>
          </w:p>
          <w:p>
            <w:pPr>
              <w:rPr>
                <w:rFonts w:ascii="宋体" w:hAnsi="宋体" w:cs="宋体"/>
                <w:szCs w:val="21"/>
              </w:rPr>
            </w:pPr>
            <w:r>
              <w:rPr>
                <w:rFonts w:hint="eastAsia" w:ascii="宋体" w:hAnsi="宋体"/>
                <w:sz w:val="21"/>
                <w:szCs w:val="21"/>
                <w:lang w:eastAsia="zh-CN"/>
              </w:rPr>
              <w:t>综合部</w:t>
            </w:r>
            <w:r>
              <w:rPr>
                <w:rFonts w:hint="eastAsia" w:ascii="宋体" w:hAnsi="宋体"/>
                <w:sz w:val="21"/>
                <w:szCs w:val="21"/>
              </w:rPr>
              <w:t>负责人能基本阐述本部门的主要职责。</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default"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环境因素</w:t>
            </w:r>
          </w:p>
        </w:tc>
        <w:tc>
          <w:tcPr>
            <w:tcW w:w="960" w:type="dxa"/>
            <w:noWrap w:val="0"/>
            <w:vAlign w:val="top"/>
          </w:tcPr>
          <w:p>
            <w:pPr>
              <w:rPr>
                <w:rFonts w:hint="eastAsia" w:ascii="宋体" w:hAnsi="宋体" w:eastAsia="宋体" w:cs="新宋体"/>
                <w:color w:val="000000"/>
                <w:kern w:val="2"/>
                <w:sz w:val="21"/>
                <w:szCs w:val="21"/>
                <w:highlight w:val="none"/>
                <w:lang w:val="en-US" w:eastAsia="zh-CN" w:bidi="ar-SA"/>
              </w:rPr>
            </w:pPr>
            <w:r>
              <w:rPr>
                <w:rFonts w:hint="eastAsia" w:ascii="宋体" w:hAnsi="宋体" w:cs="新宋体"/>
                <w:color w:val="000000"/>
                <w:sz w:val="21"/>
                <w:szCs w:val="21"/>
                <w:highlight w:val="none"/>
              </w:rPr>
              <w:t>E6.1.2</w:t>
            </w:r>
          </w:p>
        </w:tc>
        <w:tc>
          <w:tcPr>
            <w:tcW w:w="10621" w:type="dxa"/>
            <w:noWrap w:val="0"/>
            <w:vAlign w:val="top"/>
          </w:tcPr>
          <w:p>
            <w:pPr>
              <w:tabs>
                <w:tab w:val="center" w:pos="3169"/>
              </w:tabs>
              <w:spacing w:line="400" w:lineRule="exact"/>
              <w:jc w:val="left"/>
              <w:rPr>
                <w:rFonts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val="en-US" w:eastAsia="zh-CN" w:bidi="ar"/>
              </w:rPr>
              <w:t>环境因素识别与评价控制程序</w:t>
            </w:r>
            <w:r>
              <w:rPr>
                <w:rFonts w:hint="eastAsia" w:ascii="宋体" w:hAnsi="宋体" w:cs="宋体"/>
                <w:color w:val="000000"/>
                <w:sz w:val="21"/>
                <w:szCs w:val="21"/>
                <w:highlight w:val="none"/>
                <w:lang w:bidi="ar"/>
              </w:rPr>
              <w:t>》，上述文件对识别和评价方法、程序、职责、记录作了规定。</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eastAsia="zh-CN" w:bidi="ar"/>
              </w:rPr>
              <w:t>综合部202</w:t>
            </w:r>
            <w:r>
              <w:rPr>
                <w:rFonts w:hint="eastAsia" w:ascii="宋体" w:hAnsi="宋体" w:cs="宋体"/>
                <w:color w:val="000000"/>
                <w:sz w:val="21"/>
                <w:szCs w:val="21"/>
                <w:highlight w:val="none"/>
                <w:lang w:val="en-US" w:eastAsia="zh-CN" w:bidi="ar"/>
              </w:rPr>
              <w:t>3</w:t>
            </w:r>
            <w:r>
              <w:rPr>
                <w:rFonts w:hint="eastAsia" w:ascii="宋体" w:hAnsi="宋体" w:cs="宋体"/>
                <w:color w:val="000000"/>
                <w:sz w:val="21"/>
                <w:szCs w:val="21"/>
                <w:highlight w:val="none"/>
                <w:lang w:eastAsia="zh-CN" w:bidi="ar"/>
              </w:rPr>
              <w:t>年</w:t>
            </w:r>
            <w:r>
              <w:rPr>
                <w:rFonts w:hint="eastAsia" w:ascii="宋体" w:hAnsi="宋体" w:cs="宋体"/>
                <w:color w:val="000000"/>
                <w:sz w:val="21"/>
                <w:szCs w:val="21"/>
                <w:highlight w:val="none"/>
                <w:lang w:val="en-US" w:eastAsia="zh-CN" w:bidi="ar"/>
              </w:rPr>
              <w:t>1</w:t>
            </w:r>
            <w:r>
              <w:rPr>
                <w:rFonts w:hint="eastAsia" w:ascii="宋体" w:hAnsi="宋体" w:cs="宋体"/>
                <w:color w:val="000000"/>
                <w:sz w:val="21"/>
                <w:szCs w:val="21"/>
                <w:highlight w:val="none"/>
                <w:lang w:eastAsia="zh-CN" w:bidi="ar"/>
              </w:rPr>
              <w:t>月</w:t>
            </w:r>
            <w:r>
              <w:rPr>
                <w:rFonts w:hint="eastAsia" w:ascii="宋体" w:hAnsi="宋体" w:cs="宋体"/>
                <w:color w:val="000000"/>
                <w:sz w:val="21"/>
                <w:szCs w:val="21"/>
                <w:highlight w:val="none"/>
                <w:lang w:val="en-US" w:eastAsia="zh-CN" w:bidi="ar"/>
              </w:rPr>
              <w:t>11</w:t>
            </w:r>
            <w:r>
              <w:rPr>
                <w:rFonts w:hint="eastAsia" w:ascii="宋体" w:hAnsi="宋体" w:cs="宋体"/>
                <w:color w:val="000000"/>
                <w:sz w:val="21"/>
                <w:szCs w:val="21"/>
                <w:highlight w:val="none"/>
                <w:lang w:eastAsia="zh-CN" w:bidi="ar"/>
              </w:rPr>
              <w:t>日</w:t>
            </w:r>
            <w:r>
              <w:rPr>
                <w:rFonts w:hint="eastAsia" w:ascii="宋体" w:hAnsi="宋体" w:cs="宋体"/>
                <w:color w:val="000000"/>
                <w:sz w:val="21"/>
                <w:szCs w:val="21"/>
                <w:highlight w:val="none"/>
                <w:lang w:bidi="ar"/>
              </w:rPr>
              <w:t>组织了各个部门开展了环境因素的识别工作。</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eastAsia="zh-CN" w:bidi="ar"/>
              </w:rPr>
              <w:t>环境因素识别与评价清单</w:t>
            </w:r>
            <w:r>
              <w:rPr>
                <w:rFonts w:hint="eastAsia" w:ascii="宋体" w:hAnsi="宋体" w:cs="宋体"/>
                <w:color w:val="000000"/>
                <w:sz w:val="21"/>
                <w:szCs w:val="21"/>
                <w:highlight w:val="none"/>
                <w:lang w:bidi="ar"/>
              </w:rPr>
              <w:t>》和《重要环境因素清单》，按照部门和</w:t>
            </w:r>
            <w:r>
              <w:rPr>
                <w:rFonts w:hint="eastAsia" w:ascii="宋体" w:hAnsi="宋体" w:cs="宋体"/>
                <w:color w:val="000000"/>
                <w:sz w:val="21"/>
                <w:szCs w:val="21"/>
                <w:highlight w:val="none"/>
                <w:lang w:val="en-US" w:eastAsia="zh-CN" w:bidi="ar"/>
              </w:rPr>
              <w:t>作业场所</w:t>
            </w:r>
            <w:r>
              <w:rPr>
                <w:rFonts w:hint="eastAsia" w:ascii="宋体" w:hAnsi="宋体" w:cs="宋体"/>
                <w:color w:val="000000"/>
                <w:sz w:val="21"/>
                <w:szCs w:val="21"/>
                <w:highlight w:val="none"/>
                <w:lang w:bidi="ar"/>
              </w:rPr>
              <w:t>进行识别并评价出公司重要环境因素有：1）</w:t>
            </w:r>
            <w:r>
              <w:rPr>
                <w:rFonts w:hint="eastAsia" w:ascii="宋体" w:hAnsi="宋体" w:cs="宋体"/>
                <w:color w:val="000000"/>
                <w:sz w:val="21"/>
                <w:szCs w:val="21"/>
                <w:highlight w:val="none"/>
                <w:lang w:val="en-US" w:eastAsia="zh-CN" w:bidi="ar"/>
              </w:rPr>
              <w:t>潜在火灾；</w:t>
            </w:r>
            <w:r>
              <w:rPr>
                <w:rFonts w:hint="eastAsia" w:ascii="宋体" w:hAnsi="宋体" w:cs="宋体"/>
                <w:color w:val="000000"/>
                <w:sz w:val="21"/>
                <w:szCs w:val="21"/>
                <w:highlight w:val="none"/>
                <w:lang w:bidi="ar"/>
              </w:rPr>
              <w:t>2）</w:t>
            </w:r>
            <w:r>
              <w:rPr>
                <w:rFonts w:hint="eastAsia" w:ascii="宋体" w:hAnsi="宋体" w:cs="宋体"/>
                <w:color w:val="000000"/>
                <w:sz w:val="21"/>
                <w:szCs w:val="21"/>
                <w:highlight w:val="none"/>
                <w:lang w:val="en-US" w:eastAsia="zh-CN" w:bidi="ar"/>
              </w:rPr>
              <w:t>固废排放等2</w:t>
            </w:r>
            <w:r>
              <w:rPr>
                <w:rFonts w:hint="eastAsia" w:ascii="宋体" w:hAnsi="宋体" w:cs="宋体"/>
                <w:color w:val="000000"/>
                <w:sz w:val="21"/>
                <w:szCs w:val="21"/>
                <w:highlight w:val="none"/>
                <w:lang w:bidi="ar"/>
              </w:rPr>
              <w:t>项，识别清楚、准确，评价合理。</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查：公司《</w:t>
            </w:r>
            <w:r>
              <w:rPr>
                <w:rFonts w:hint="eastAsia" w:ascii="宋体" w:hAnsi="宋体" w:cs="宋体"/>
                <w:color w:val="000000"/>
                <w:sz w:val="21"/>
                <w:szCs w:val="21"/>
                <w:highlight w:val="none"/>
                <w:lang w:eastAsia="zh-CN" w:bidi="ar"/>
              </w:rPr>
              <w:t>环境因素识别与评价清单</w:t>
            </w:r>
            <w:r>
              <w:rPr>
                <w:rFonts w:hint="eastAsia" w:ascii="宋体" w:hAnsi="宋体" w:cs="宋体"/>
                <w:color w:val="000000"/>
                <w:sz w:val="21"/>
                <w:szCs w:val="21"/>
                <w:highlight w:val="none"/>
                <w:lang w:bidi="ar"/>
              </w:rPr>
              <w:t>》，涉及以下内容：</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eastAsia="zh-CN" w:bidi="ar"/>
              </w:rPr>
            </w:pPr>
            <w:r>
              <w:rPr>
                <w:rFonts w:hint="eastAsia" w:ascii="宋体" w:hAnsi="宋体"/>
                <w:szCs w:val="21"/>
                <w:highlight w:val="none"/>
              </w:rPr>
              <w:t>生活污水的排放</w:t>
            </w:r>
            <w:r>
              <w:rPr>
                <w:rFonts w:hint="eastAsia" w:ascii="宋体" w:hAnsi="宋体"/>
                <w:szCs w:val="21"/>
                <w:highlight w:val="none"/>
                <w:lang w:eastAsia="zh-CN"/>
              </w:rPr>
              <w:t>，</w:t>
            </w:r>
            <w:r>
              <w:rPr>
                <w:rFonts w:hint="eastAsia" w:ascii="宋体" w:hAnsi="宋体"/>
                <w:szCs w:val="21"/>
                <w:highlight w:val="none"/>
              </w:rPr>
              <w:t>生活垃圾的排放</w:t>
            </w:r>
            <w:r>
              <w:rPr>
                <w:rFonts w:hint="eastAsia" w:ascii="宋体" w:hAnsi="宋体"/>
                <w:szCs w:val="21"/>
                <w:highlight w:val="none"/>
                <w:lang w:eastAsia="zh-CN"/>
              </w:rPr>
              <w:t>，</w:t>
            </w:r>
            <w:r>
              <w:rPr>
                <w:rFonts w:hint="eastAsia" w:ascii="宋体" w:hAnsi="宋体"/>
                <w:szCs w:val="21"/>
                <w:highlight w:val="none"/>
              </w:rPr>
              <w:t>空调氟泄漏</w:t>
            </w:r>
            <w:r>
              <w:rPr>
                <w:rFonts w:hint="eastAsia" w:ascii="宋体" w:hAnsi="宋体" w:cs="宋体"/>
                <w:color w:val="000000"/>
                <w:sz w:val="21"/>
                <w:szCs w:val="21"/>
                <w:highlight w:val="none"/>
                <w:lang w:eastAsia="zh-CN" w:bidi="ar"/>
              </w:rPr>
              <w:t>。</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bidi="ar"/>
              </w:rPr>
            </w:pPr>
            <w:r>
              <w:rPr>
                <w:rFonts w:hint="eastAsia" w:ascii="宋体" w:hAnsi="宋体"/>
                <w:szCs w:val="21"/>
                <w:highlight w:val="none"/>
              </w:rPr>
              <w:t>废复写纸的废弃</w:t>
            </w:r>
            <w:r>
              <w:rPr>
                <w:rFonts w:hint="eastAsia" w:ascii="宋体" w:hAnsi="宋体"/>
                <w:szCs w:val="21"/>
                <w:highlight w:val="none"/>
                <w:lang w:eastAsia="zh-CN"/>
              </w:rPr>
              <w:t>，</w:t>
            </w:r>
            <w:r>
              <w:rPr>
                <w:rFonts w:hint="eastAsia" w:ascii="宋体" w:hAnsi="宋体"/>
                <w:szCs w:val="21"/>
                <w:highlight w:val="none"/>
              </w:rPr>
              <w:t>复印机墨盒废弃</w:t>
            </w:r>
            <w:r>
              <w:rPr>
                <w:rFonts w:hint="eastAsia" w:ascii="宋体" w:hAnsi="宋体"/>
                <w:szCs w:val="21"/>
                <w:highlight w:val="none"/>
                <w:lang w:eastAsia="zh-CN"/>
              </w:rPr>
              <w:t>，</w:t>
            </w:r>
            <w:r>
              <w:rPr>
                <w:rFonts w:hint="eastAsia" w:ascii="宋体" w:hAnsi="宋体"/>
                <w:szCs w:val="21"/>
                <w:highlight w:val="none"/>
              </w:rPr>
              <w:t>复印机光辐射</w:t>
            </w:r>
            <w:r>
              <w:rPr>
                <w:rFonts w:hint="eastAsia" w:ascii="宋体" w:hAnsi="宋体" w:cs="宋体"/>
                <w:color w:val="000000"/>
                <w:sz w:val="21"/>
                <w:szCs w:val="21"/>
                <w:highlight w:val="none"/>
                <w:lang w:bidi="ar"/>
              </w:rPr>
              <w:t>等办公用品固废排放等；</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办公水、电的消耗；</w:t>
            </w:r>
          </w:p>
          <w:p>
            <w:pPr>
              <w:numPr>
                <w:ilvl w:val="0"/>
                <w:numId w:val="3"/>
              </w:numPr>
              <w:tabs>
                <w:tab w:val="center" w:pos="3169"/>
              </w:tabs>
              <w:spacing w:line="400" w:lineRule="exact"/>
              <w:ind w:left="0" w:leftChars="0" w:firstLine="420" w:firstLineChars="200"/>
              <w:jc w:val="left"/>
              <w:rPr>
                <w:rFonts w:hint="default"/>
                <w:highlight w:val="none"/>
                <w:lang w:val="en-US" w:eastAsia="zh-CN"/>
              </w:rPr>
            </w:pPr>
            <w:r>
              <w:rPr>
                <w:rFonts w:hint="eastAsia" w:ascii="宋体" w:hAnsi="宋体"/>
                <w:szCs w:val="21"/>
                <w:highlight w:val="none"/>
              </w:rPr>
              <w:t>废弃消防器材</w:t>
            </w:r>
            <w:r>
              <w:rPr>
                <w:rFonts w:hint="eastAsia" w:ascii="宋体" w:hAnsi="宋体" w:cs="宋体"/>
                <w:color w:val="000000"/>
                <w:sz w:val="21"/>
                <w:szCs w:val="21"/>
                <w:highlight w:val="none"/>
                <w:lang w:val="en-US" w:eastAsia="zh-CN" w:bidi="ar"/>
              </w:rPr>
              <w:t>；</w:t>
            </w:r>
          </w:p>
          <w:p>
            <w:pPr>
              <w:numPr>
                <w:ilvl w:val="0"/>
                <w:numId w:val="0"/>
              </w:numPr>
              <w:tabs>
                <w:tab w:val="center" w:pos="3169"/>
              </w:tabs>
              <w:spacing w:line="400" w:lineRule="exact"/>
              <w:ind w:leftChars="200"/>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w:t>
            </w:r>
          </w:p>
          <w:p>
            <w:pPr>
              <w:tabs>
                <w:tab w:val="center" w:pos="3169"/>
              </w:tabs>
              <w:spacing w:line="400" w:lineRule="exact"/>
              <w:jc w:val="left"/>
              <w:rPr>
                <w:rFonts w:hint="eastAsia" w:ascii="宋体" w:hAnsi="宋体" w:eastAsia="宋体" w:cs="宋体"/>
                <w:color w:val="000000"/>
                <w:kern w:val="2"/>
                <w:sz w:val="21"/>
                <w:szCs w:val="21"/>
                <w:highlight w:val="none"/>
                <w:lang w:val="en-US" w:eastAsia="zh-CN" w:bidi="ar"/>
              </w:rPr>
            </w:pPr>
            <w:r>
              <w:rPr>
                <w:rFonts w:hint="eastAsia" w:ascii="宋体" w:hAnsi="宋体" w:cs="宋体"/>
                <w:color w:val="000000"/>
                <w:sz w:val="21"/>
                <w:szCs w:val="21"/>
                <w:highlight w:val="none"/>
                <w:lang w:bidi="ar"/>
              </w:rPr>
              <w:t>共计识别</w:t>
            </w:r>
            <w:r>
              <w:rPr>
                <w:rFonts w:hint="eastAsia" w:ascii="宋体" w:hAnsi="宋体" w:cs="宋体"/>
                <w:color w:val="000000"/>
                <w:sz w:val="21"/>
                <w:szCs w:val="21"/>
                <w:highlight w:val="none"/>
                <w:lang w:val="en-US" w:eastAsia="zh-CN" w:bidi="ar"/>
              </w:rPr>
              <w:t>37</w:t>
            </w:r>
            <w:r>
              <w:rPr>
                <w:rFonts w:hint="eastAsia" w:ascii="宋体" w:hAnsi="宋体" w:cs="宋体"/>
                <w:color w:val="000000"/>
                <w:sz w:val="21"/>
                <w:szCs w:val="21"/>
                <w:highlight w:val="none"/>
                <w:lang w:bidi="ar"/>
              </w:rPr>
              <w:t>项。识别基本清楚、全面。</w:t>
            </w:r>
          </w:p>
        </w:tc>
        <w:tc>
          <w:tcPr>
            <w:tcW w:w="968" w:type="dxa"/>
            <w:noWrap w:val="0"/>
            <w:vAlign w:val="top"/>
          </w:tcPr>
          <w:p>
            <w:pPr>
              <w:rPr>
                <w:rFonts w:hint="eastAsia" w:eastAsia="宋体" w:cs="宋体"/>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危险源识别、评价与控制措施</w:t>
            </w:r>
          </w:p>
        </w:tc>
        <w:tc>
          <w:tcPr>
            <w:tcW w:w="960" w:type="dxa"/>
            <w:noWrap w:val="0"/>
            <w:vAlign w:val="top"/>
          </w:tcPr>
          <w:p>
            <w:pPr>
              <w:rPr>
                <w:rFonts w:hint="eastAsia" w:ascii="宋体" w:hAnsi="宋体" w:eastAsia="宋体" w:cs="新宋体"/>
                <w:color w:val="000000"/>
                <w:kern w:val="2"/>
                <w:sz w:val="21"/>
                <w:szCs w:val="21"/>
                <w:highlight w:val="none"/>
                <w:lang w:val="en-US" w:eastAsia="zh-CN" w:bidi="ar-SA"/>
              </w:rPr>
            </w:pPr>
            <w:r>
              <w:rPr>
                <w:rFonts w:hint="eastAsia" w:ascii="宋体" w:hAnsi="宋体" w:cs="新宋体"/>
                <w:color w:val="000000"/>
                <w:sz w:val="21"/>
                <w:szCs w:val="21"/>
                <w:highlight w:val="none"/>
              </w:rPr>
              <w:t>S</w:t>
            </w:r>
            <w:r>
              <w:rPr>
                <w:rFonts w:hint="eastAsia" w:ascii="宋体" w:hAnsi="宋体" w:cs="新宋体"/>
                <w:color w:val="000000"/>
                <w:sz w:val="21"/>
                <w:szCs w:val="21"/>
                <w:highlight w:val="none"/>
                <w:lang w:val="en-US" w:eastAsia="zh-CN"/>
              </w:rPr>
              <w:t>6.1.2</w:t>
            </w:r>
            <w:r>
              <w:rPr>
                <w:rFonts w:hint="eastAsia" w:ascii="宋体" w:hAnsi="宋体" w:cs="新宋体"/>
                <w:color w:val="000000"/>
                <w:sz w:val="21"/>
                <w:szCs w:val="21"/>
                <w:highlight w:val="none"/>
              </w:rPr>
              <w:t xml:space="preserve"> </w:t>
            </w:r>
          </w:p>
        </w:tc>
        <w:tc>
          <w:tcPr>
            <w:tcW w:w="10621" w:type="dxa"/>
            <w:noWrap w:val="0"/>
            <w:vAlign w:val="top"/>
          </w:tcPr>
          <w:p>
            <w:pPr>
              <w:spacing w:line="400" w:lineRule="exact"/>
              <w:jc w:val="left"/>
              <w:rPr>
                <w:rFonts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val="en-US" w:eastAsia="zh-CN" w:bidi="ar"/>
              </w:rPr>
              <w:t>危险源辨识与风险评价控制程序</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上述文件对识别和评价方法、程序、职责、记录作了规定。</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查见：《危险</w:t>
            </w:r>
            <w:r>
              <w:rPr>
                <w:rFonts w:hint="eastAsia" w:ascii="宋体" w:hAnsi="宋体" w:cs="宋体"/>
                <w:color w:val="000000"/>
                <w:sz w:val="21"/>
                <w:szCs w:val="21"/>
                <w:highlight w:val="none"/>
                <w:lang w:val="en-US" w:eastAsia="zh-CN" w:bidi="ar"/>
              </w:rPr>
              <w:t>辨识和</w:t>
            </w:r>
            <w:r>
              <w:rPr>
                <w:rFonts w:hint="eastAsia" w:ascii="宋体" w:hAnsi="宋体" w:cs="宋体"/>
                <w:color w:val="000000"/>
                <w:sz w:val="21"/>
                <w:szCs w:val="21"/>
                <w:highlight w:val="none"/>
                <w:lang w:bidi="ar"/>
              </w:rPr>
              <w:t>评价表》，危险源过</w:t>
            </w:r>
            <w:r>
              <w:rPr>
                <w:rFonts w:hint="eastAsia" w:ascii="宋体" w:hAnsi="宋体" w:cs="宋体"/>
                <w:color w:val="000000"/>
                <w:sz w:val="21"/>
                <w:szCs w:val="21"/>
                <w:highlight w:val="none"/>
                <w:lang w:val="en-US" w:eastAsia="zh-CN" w:bidi="ar"/>
              </w:rPr>
              <w:t>程</w:t>
            </w:r>
            <w:r>
              <w:rPr>
                <w:rFonts w:hint="eastAsia" w:ascii="宋体" w:hAnsi="宋体" w:cs="宋体"/>
                <w:color w:val="000000"/>
                <w:sz w:val="21"/>
                <w:szCs w:val="21"/>
                <w:highlight w:val="none"/>
                <w:lang w:bidi="ar"/>
              </w:rPr>
              <w:t>打分和小组评议共评价出公司不可接受风险：</w:t>
            </w:r>
            <w:r>
              <w:rPr>
                <w:rFonts w:hint="eastAsia" w:ascii="宋体" w:hAnsi="宋体" w:cs="宋体"/>
                <w:color w:val="000000"/>
                <w:sz w:val="21"/>
                <w:szCs w:val="21"/>
                <w:highlight w:val="none"/>
                <w:lang w:val="en-US" w:eastAsia="zh-CN" w:bidi="ar"/>
              </w:rPr>
              <w:t>2</w:t>
            </w:r>
            <w:r>
              <w:rPr>
                <w:rFonts w:hint="eastAsia" w:ascii="宋体" w:hAnsi="宋体" w:cs="宋体"/>
                <w:color w:val="000000"/>
                <w:sz w:val="21"/>
                <w:szCs w:val="21"/>
                <w:highlight w:val="none"/>
                <w:lang w:bidi="ar"/>
              </w:rPr>
              <w:t>项，</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分别是：</w:t>
            </w:r>
            <w:r>
              <w:rPr>
                <w:rFonts w:hint="eastAsia"/>
                <w:color w:val="000000"/>
                <w:szCs w:val="21"/>
                <w:highlight w:val="none"/>
                <w:lang w:val="en-US" w:eastAsia="zh-CN"/>
              </w:rPr>
              <w:t>1）潜在火灾；2）触电伤害；</w:t>
            </w:r>
            <w:r>
              <w:rPr>
                <w:rFonts w:hint="eastAsia" w:ascii="宋体" w:hAnsi="宋体" w:cs="宋体"/>
                <w:color w:val="000000"/>
                <w:sz w:val="21"/>
                <w:szCs w:val="21"/>
                <w:highlight w:val="none"/>
                <w:lang w:bidi="ar"/>
              </w:rPr>
              <w:t>辨识清楚、准确，评价充分合理。</w:t>
            </w:r>
          </w:p>
          <w:p>
            <w:pPr>
              <w:spacing w:line="400" w:lineRule="exact"/>
              <w:jc w:val="left"/>
              <w:rPr>
                <w:rFonts w:hint="eastAsia" w:ascii="宋体" w:hAnsi="宋体" w:cs="宋体"/>
                <w:color w:val="000000"/>
                <w:szCs w:val="21"/>
                <w:highlight w:val="none"/>
              </w:rPr>
            </w:pPr>
            <w:r>
              <w:rPr>
                <w:rFonts w:hint="eastAsia" w:ascii="宋体" w:hAnsi="宋体" w:cs="宋体"/>
                <w:color w:val="000000"/>
                <w:sz w:val="21"/>
                <w:szCs w:val="21"/>
                <w:highlight w:val="none"/>
                <w:lang w:bidi="ar"/>
              </w:rPr>
              <w:t>抽查见</w:t>
            </w:r>
            <w:r>
              <w:rPr>
                <w:rFonts w:hint="eastAsia" w:ascii="宋体" w:hAnsi="宋体" w:cs="宋体"/>
                <w:color w:val="000000"/>
                <w:szCs w:val="21"/>
                <w:highlight w:val="none"/>
              </w:rPr>
              <w:t>确定的</w:t>
            </w:r>
            <w:r>
              <w:rPr>
                <w:rFonts w:hint="eastAsia"/>
                <w:color w:val="000000"/>
                <w:szCs w:val="21"/>
                <w:highlight w:val="none"/>
                <w:lang w:val="en-US" w:eastAsia="zh-CN"/>
              </w:rPr>
              <w:t>潜在火灾，触电伤害，</w:t>
            </w:r>
            <w:r>
              <w:rPr>
                <w:rFonts w:hint="eastAsia" w:ascii="宋体" w:hAnsi="宋体" w:cs="宋体"/>
                <w:color w:val="000000"/>
                <w:szCs w:val="21"/>
                <w:highlight w:val="none"/>
                <w:lang w:val="en-US" w:eastAsia="zh-CN"/>
              </w:rPr>
              <w:t>控</w:t>
            </w:r>
            <w:r>
              <w:rPr>
                <w:rFonts w:hint="eastAsia" w:ascii="宋体" w:hAnsi="宋体" w:cs="宋体"/>
                <w:color w:val="000000"/>
                <w:szCs w:val="21"/>
                <w:highlight w:val="none"/>
              </w:rPr>
              <w:t>制措施：</w:t>
            </w:r>
          </w:p>
          <w:p>
            <w:pPr>
              <w:spacing w:line="400" w:lineRule="exact"/>
              <w:jc w:val="left"/>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1、杜绝火灾事故的方法措施：</w:t>
            </w:r>
          </w:p>
          <w:p>
            <w:pPr>
              <w:pStyle w:val="5"/>
              <w:rPr>
                <w:rFonts w:hint="eastAsia" w:ascii="宋体" w:hAnsi="宋体" w:cs="宋体"/>
                <w:color w:val="000000"/>
                <w:szCs w:val="21"/>
              </w:rPr>
            </w:pPr>
            <w:r>
              <w:rPr>
                <w:rFonts w:hint="eastAsia" w:ascii="宋体" w:hAnsi="宋体" w:cs="宋体"/>
                <w:color w:val="000000"/>
                <w:szCs w:val="21"/>
              </w:rPr>
              <w:t>1）严格按操作规程操作，每月检查电器设施：</w:t>
            </w:r>
          </w:p>
          <w:p>
            <w:pPr>
              <w:pStyle w:val="5"/>
              <w:rPr>
                <w:rFonts w:hint="eastAsia" w:ascii="宋体" w:hAnsi="宋体" w:cs="宋体"/>
                <w:color w:val="000000"/>
                <w:szCs w:val="21"/>
              </w:rPr>
            </w:pPr>
            <w:r>
              <w:rPr>
                <w:rFonts w:hint="eastAsia" w:ascii="宋体" w:hAnsi="宋体" w:cs="宋体"/>
                <w:color w:val="000000"/>
                <w:szCs w:val="21"/>
              </w:rPr>
              <w:t>2）进行安全教育培训，严禁私拉乱接电线；</w:t>
            </w:r>
          </w:p>
          <w:p>
            <w:pPr>
              <w:pStyle w:val="5"/>
              <w:rPr>
                <w:rFonts w:hint="eastAsia" w:ascii="宋体" w:hAnsi="宋体" w:cs="宋体"/>
                <w:color w:val="000000"/>
                <w:szCs w:val="21"/>
              </w:rPr>
            </w:pPr>
            <w:r>
              <w:rPr>
                <w:rFonts w:hint="eastAsia" w:ascii="宋体" w:hAnsi="宋体" w:cs="宋体"/>
                <w:color w:val="000000"/>
                <w:szCs w:val="21"/>
              </w:rPr>
              <w:t>3）操作时佩戴防护用品。</w:t>
            </w:r>
          </w:p>
          <w:p>
            <w:pPr>
              <w:pStyle w:val="5"/>
              <w:rPr>
                <w:rFonts w:hint="eastAsia" w:ascii="宋体" w:hAnsi="宋体" w:cs="宋体"/>
                <w:color w:val="000000"/>
                <w:szCs w:val="21"/>
                <w:lang w:val="en-US" w:eastAsia="zh-CN"/>
              </w:rPr>
            </w:pPr>
            <w:r>
              <w:rPr>
                <w:rFonts w:hint="eastAsia" w:ascii="宋体" w:hAnsi="宋体" w:cs="宋体"/>
                <w:color w:val="000000"/>
                <w:szCs w:val="21"/>
                <w:lang w:val="en-US" w:eastAsia="zh-CN"/>
              </w:rPr>
              <w:t>2、防止触电伤害的方法措施：</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1）工作场所及办公场所进行火灾隐患检查。</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2）定期检查灭火设施</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3）易燃品分类存放，专人看管</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4）制定应急预案，对人员进行预案培训和演练</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eastAsia="zh-CN" w:bidi="ar"/>
              </w:rPr>
              <w:t>综合部</w:t>
            </w:r>
            <w:r>
              <w:rPr>
                <w:rFonts w:hint="eastAsia" w:ascii="宋体" w:hAnsi="宋体" w:cs="宋体"/>
                <w:color w:val="000000"/>
                <w:sz w:val="21"/>
                <w:szCs w:val="21"/>
                <w:highlight w:val="none"/>
                <w:lang w:bidi="ar"/>
              </w:rPr>
              <w:t>及办公区域《</w:t>
            </w:r>
            <w:r>
              <w:rPr>
                <w:rFonts w:hint="eastAsia" w:ascii="宋体" w:hAnsi="宋体" w:cs="宋体"/>
                <w:color w:val="000000"/>
                <w:sz w:val="21"/>
                <w:szCs w:val="21"/>
                <w:highlight w:val="none"/>
                <w:lang w:eastAsia="zh-CN" w:bidi="ar"/>
              </w:rPr>
              <w:t>危险源（危害）辨识、评价登记表</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eastAsia="zh-CN" w:bidi="ar"/>
              </w:rPr>
              <w:t>202</w:t>
            </w:r>
            <w:r>
              <w:rPr>
                <w:rFonts w:hint="eastAsia" w:ascii="宋体" w:hAnsi="宋体" w:cs="宋体"/>
                <w:color w:val="000000"/>
                <w:sz w:val="21"/>
                <w:szCs w:val="21"/>
                <w:highlight w:val="none"/>
                <w:lang w:val="en-US" w:eastAsia="zh-CN" w:bidi="ar"/>
              </w:rPr>
              <w:t>3</w:t>
            </w:r>
            <w:r>
              <w:rPr>
                <w:rFonts w:hint="eastAsia" w:ascii="宋体" w:hAnsi="宋体" w:cs="宋体"/>
                <w:color w:val="000000"/>
                <w:sz w:val="21"/>
                <w:szCs w:val="21"/>
                <w:highlight w:val="none"/>
                <w:lang w:eastAsia="zh-CN" w:bidi="ar"/>
              </w:rPr>
              <w:t>年</w:t>
            </w:r>
            <w:r>
              <w:rPr>
                <w:rFonts w:hint="eastAsia" w:ascii="宋体" w:hAnsi="宋体" w:cs="宋体"/>
                <w:color w:val="000000"/>
                <w:sz w:val="21"/>
                <w:szCs w:val="21"/>
                <w:highlight w:val="none"/>
                <w:lang w:val="en-US" w:eastAsia="zh-CN" w:bidi="ar"/>
              </w:rPr>
              <w:t>1</w:t>
            </w:r>
            <w:r>
              <w:rPr>
                <w:rFonts w:hint="eastAsia" w:ascii="宋体" w:hAnsi="宋体" w:cs="宋体"/>
                <w:color w:val="000000"/>
                <w:sz w:val="21"/>
                <w:szCs w:val="21"/>
                <w:highlight w:val="none"/>
                <w:lang w:eastAsia="zh-CN" w:bidi="ar"/>
              </w:rPr>
              <w:t>月</w:t>
            </w:r>
            <w:r>
              <w:rPr>
                <w:rFonts w:hint="eastAsia" w:ascii="宋体" w:hAnsi="宋体" w:cs="宋体"/>
                <w:color w:val="000000"/>
                <w:sz w:val="21"/>
                <w:szCs w:val="21"/>
                <w:highlight w:val="none"/>
                <w:lang w:val="en-US" w:eastAsia="zh-CN" w:bidi="ar"/>
              </w:rPr>
              <w:t>11</w:t>
            </w:r>
            <w:r>
              <w:rPr>
                <w:rFonts w:hint="eastAsia" w:ascii="宋体" w:hAnsi="宋体" w:cs="宋体"/>
                <w:color w:val="000000"/>
                <w:sz w:val="21"/>
                <w:szCs w:val="21"/>
                <w:highlight w:val="none"/>
                <w:lang w:eastAsia="zh-CN" w:bidi="ar"/>
              </w:rPr>
              <w:t>日</w:t>
            </w:r>
            <w:r>
              <w:rPr>
                <w:rFonts w:hint="eastAsia" w:ascii="宋体" w:hAnsi="宋体" w:cs="宋体"/>
                <w:color w:val="000000"/>
                <w:sz w:val="21"/>
                <w:szCs w:val="21"/>
                <w:highlight w:val="none"/>
                <w:lang w:bidi="ar"/>
              </w:rPr>
              <w:t>发布</w:t>
            </w:r>
          </w:p>
          <w:p>
            <w:pPr>
              <w:spacing w:line="400" w:lineRule="exact"/>
              <w:jc w:val="left"/>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eastAsia="zh-CN" w:bidi="ar"/>
              </w:rPr>
              <w:t>综合部、</w:t>
            </w:r>
            <w:r>
              <w:rPr>
                <w:rFonts w:hint="eastAsia" w:ascii="宋体" w:hAnsi="宋体" w:eastAsia="宋体" w:cs="宋体"/>
                <w:color w:val="000000"/>
                <w:sz w:val="21"/>
                <w:szCs w:val="21"/>
                <w:highlight w:val="none"/>
                <w:lang w:val="en-US" w:eastAsia="zh-CN" w:bidi="ar"/>
              </w:rPr>
              <w:t>财务部</w:t>
            </w:r>
            <w:r>
              <w:rPr>
                <w:rFonts w:hint="eastAsia" w:ascii="宋体" w:hAnsi="宋体" w:eastAsia="宋体" w:cs="宋体"/>
                <w:color w:val="000000"/>
                <w:sz w:val="21"/>
                <w:szCs w:val="21"/>
                <w:highlight w:val="none"/>
                <w:lang w:bidi="ar"/>
              </w:rPr>
              <w:t>办公区域共识别出包括:</w:t>
            </w:r>
          </w:p>
          <w:p>
            <w:pPr>
              <w:spacing w:line="400" w:lineRule="exact"/>
              <w:jc w:val="left"/>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电磁辐射</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电器漏电、接地（零）不良</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易燃品潜在的火灾</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地面较滑</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办公设备发生故障，</w:t>
            </w:r>
            <w:r>
              <w:rPr>
                <w:rFonts w:hint="eastAsia" w:ascii="宋体" w:hAnsi="宋体" w:eastAsia="宋体" w:cs="宋体"/>
                <w:color w:val="000000"/>
                <w:sz w:val="21"/>
                <w:szCs w:val="21"/>
                <w:highlight w:val="none"/>
                <w:lang w:val="en-US" w:eastAsia="zh-CN" w:bidi="ar"/>
              </w:rPr>
              <w:t>漏电</w:t>
            </w:r>
            <w:r>
              <w:rPr>
                <w:rFonts w:hint="eastAsia" w:ascii="宋体" w:hAnsi="宋体" w:eastAsia="宋体" w:cs="宋体"/>
                <w:color w:val="000000"/>
                <w:sz w:val="21"/>
                <w:szCs w:val="21"/>
                <w:highlight w:val="none"/>
                <w:lang w:bidi="ar"/>
              </w:rPr>
              <w:t>导致的触电；线路老化漏电、人员吸烟引发火灾；</w:t>
            </w:r>
            <w:r>
              <w:rPr>
                <w:rFonts w:hint="eastAsia" w:ascii="宋体" w:hAnsi="宋体" w:eastAsia="宋体" w:cs="宋体"/>
                <w:color w:val="000000"/>
                <w:sz w:val="21"/>
                <w:szCs w:val="21"/>
                <w:highlight w:val="none"/>
                <w:lang w:val="en-US" w:eastAsia="zh-CN" w:bidi="ar"/>
              </w:rPr>
              <w:t>上下班</w:t>
            </w:r>
            <w:r>
              <w:rPr>
                <w:rFonts w:hint="eastAsia" w:ascii="宋体" w:hAnsi="宋体" w:eastAsia="宋体" w:cs="宋体"/>
                <w:color w:val="000000"/>
                <w:sz w:val="21"/>
                <w:szCs w:val="21"/>
                <w:highlight w:val="none"/>
                <w:lang w:bidi="ar"/>
              </w:rPr>
              <w:t>发生交通事故伤人等</w:t>
            </w:r>
            <w:r>
              <w:rPr>
                <w:rFonts w:hint="eastAsia" w:ascii="宋体" w:hAnsi="宋体" w:eastAsia="宋体" w:cs="宋体"/>
                <w:color w:val="000000"/>
                <w:sz w:val="21"/>
                <w:szCs w:val="21"/>
                <w:highlight w:val="none"/>
                <w:lang w:val="en-US" w:eastAsia="zh-CN" w:bidi="ar"/>
              </w:rPr>
              <w:t>28</w:t>
            </w:r>
            <w:r>
              <w:rPr>
                <w:rFonts w:hint="eastAsia" w:ascii="宋体" w:hAnsi="宋体" w:eastAsia="宋体" w:cs="宋体"/>
                <w:color w:val="000000"/>
                <w:sz w:val="21"/>
                <w:szCs w:val="21"/>
                <w:highlight w:val="none"/>
                <w:lang w:bidi="ar"/>
              </w:rPr>
              <w:t>项危险源.</w:t>
            </w:r>
          </w:p>
          <w:p>
            <w:pPr>
              <w:spacing w:line="400" w:lineRule="exact"/>
              <w:jc w:val="left"/>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sz w:val="21"/>
                <w:szCs w:val="21"/>
                <w:highlight w:val="none"/>
                <w:lang w:bidi="ar"/>
              </w:rPr>
              <w:t>危险源辨识基本充分、风险等级评价基本合理。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法规与其他要求/合规性义务</w:t>
            </w:r>
          </w:p>
        </w:tc>
        <w:tc>
          <w:tcPr>
            <w:tcW w:w="960" w:type="dxa"/>
            <w:noWrap w:val="0"/>
            <w:vAlign w:val="top"/>
          </w:tcPr>
          <w:p>
            <w:pPr>
              <w:rPr>
                <w:rFonts w:ascii="宋体" w:hAnsi="宋体" w:cs="新宋体"/>
                <w:color w:val="000000"/>
                <w:sz w:val="21"/>
                <w:szCs w:val="21"/>
              </w:rPr>
            </w:pPr>
            <w:r>
              <w:rPr>
                <w:rFonts w:hint="eastAsia" w:ascii="宋体" w:hAnsi="宋体" w:cs="新宋体"/>
                <w:color w:val="000000"/>
                <w:sz w:val="21"/>
                <w:szCs w:val="21"/>
                <w:lang w:val="en-US" w:eastAsia="zh-CN"/>
              </w:rPr>
              <w:t>ES</w:t>
            </w:r>
            <w:r>
              <w:rPr>
                <w:rFonts w:hint="eastAsia" w:ascii="宋体" w:hAnsi="宋体" w:cs="新宋体"/>
                <w:color w:val="000000"/>
                <w:sz w:val="21"/>
                <w:szCs w:val="21"/>
              </w:rPr>
              <w:t>6.1.3</w:t>
            </w:r>
          </w:p>
          <w:p>
            <w:pPr>
              <w:rPr>
                <w:rFonts w:hint="eastAsia" w:ascii="宋体" w:hAnsi="宋体" w:eastAsia="宋体" w:cs="新宋体"/>
                <w:color w:val="000000"/>
                <w:kern w:val="2"/>
                <w:sz w:val="21"/>
                <w:szCs w:val="21"/>
                <w:lang w:val="en-US" w:eastAsia="zh-CN" w:bidi="ar-SA"/>
              </w:rPr>
            </w:pPr>
          </w:p>
        </w:tc>
        <w:tc>
          <w:tcPr>
            <w:tcW w:w="10621" w:type="dxa"/>
            <w:noWrap w:val="0"/>
            <w:vAlign w:val="top"/>
          </w:tcPr>
          <w:p>
            <w:pPr>
              <w:tabs>
                <w:tab w:val="left" w:pos="-3"/>
              </w:tabs>
              <w:spacing w:line="400" w:lineRule="exact"/>
              <w:rPr>
                <w:rFonts w:ascii="宋体" w:hAnsi="宋体" w:cs="宋体"/>
                <w:color w:val="000000"/>
                <w:sz w:val="21"/>
                <w:szCs w:val="21"/>
              </w:rPr>
            </w:pPr>
            <w:r>
              <w:rPr>
                <w:rFonts w:hint="eastAsia" w:ascii="宋体" w:hAnsi="宋体" w:cs="宋体"/>
                <w:color w:val="000000"/>
                <w:sz w:val="21"/>
                <w:szCs w:val="21"/>
                <w:lang w:bidi="ar"/>
              </w:rPr>
              <w:t>---有《</w:t>
            </w:r>
            <w:r>
              <w:rPr>
                <w:rFonts w:hint="eastAsia" w:ascii="宋体" w:hAnsi="宋体" w:cs="宋体"/>
                <w:color w:val="000000"/>
                <w:sz w:val="21"/>
                <w:szCs w:val="21"/>
                <w:lang w:val="en-US" w:eastAsia="zh-CN" w:bidi="ar"/>
              </w:rPr>
              <w:t>合规义务管理制度</w:t>
            </w:r>
            <w:r>
              <w:rPr>
                <w:rFonts w:hint="eastAsia" w:ascii="宋体" w:hAnsi="宋体" w:cs="宋体"/>
                <w:color w:val="000000"/>
                <w:sz w:val="21"/>
                <w:szCs w:val="21"/>
                <w:lang w:bidi="ar"/>
              </w:rPr>
              <w:t>》，查有《</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》，对本公司职业健康安全管理体系适用的法律法规和当地政府、行业要求进行了识别，包括职业健康安全卫生标准等。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 查见：</w:t>
            </w:r>
            <w:r>
              <w:rPr>
                <w:rFonts w:hint="eastAsia" w:ascii="宋体" w:hAnsi="宋体" w:cs="宋体"/>
                <w:color w:val="000000"/>
                <w:sz w:val="21"/>
                <w:szCs w:val="21"/>
                <w:lang w:eastAsia="zh-CN" w:bidi="ar"/>
              </w:rPr>
              <w:t>202</w:t>
            </w:r>
            <w:r>
              <w:rPr>
                <w:rFonts w:hint="eastAsia" w:ascii="宋体" w:hAnsi="宋体" w:cs="宋体"/>
                <w:color w:val="000000"/>
                <w:sz w:val="21"/>
                <w:szCs w:val="21"/>
                <w:lang w:val="en-US" w:eastAsia="zh-CN" w:bidi="ar"/>
              </w:rPr>
              <w:t>3</w:t>
            </w:r>
            <w:r>
              <w:rPr>
                <w:rFonts w:hint="eastAsia" w:ascii="宋体" w:hAnsi="宋体" w:cs="宋体"/>
                <w:color w:val="000000"/>
                <w:sz w:val="21"/>
                <w:szCs w:val="21"/>
                <w:lang w:eastAsia="zh-CN" w:bidi="ar"/>
              </w:rPr>
              <w:t>年</w:t>
            </w:r>
            <w:r>
              <w:rPr>
                <w:rFonts w:hint="eastAsia" w:ascii="宋体" w:hAnsi="宋体" w:cs="宋体"/>
                <w:color w:val="000000"/>
                <w:sz w:val="21"/>
                <w:szCs w:val="21"/>
                <w:lang w:bidi="ar"/>
              </w:rPr>
              <w:t>《</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1）国家相关法律法规等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2）</w:t>
            </w:r>
            <w:r>
              <w:rPr>
                <w:rFonts w:hint="eastAsia" w:ascii="宋体" w:hAnsi="宋体" w:cs="宋体"/>
                <w:color w:val="000000"/>
                <w:sz w:val="21"/>
                <w:szCs w:val="21"/>
                <w:lang w:val="en-US" w:eastAsia="zh-CN" w:bidi="ar"/>
              </w:rPr>
              <w:t>四川省</w:t>
            </w:r>
            <w:r>
              <w:rPr>
                <w:rFonts w:hint="eastAsia" w:ascii="宋体" w:hAnsi="宋体" w:cs="宋体"/>
                <w:color w:val="000000"/>
                <w:sz w:val="21"/>
                <w:szCs w:val="21"/>
                <w:lang w:bidi="ar"/>
              </w:rPr>
              <w:t>等地方法规；</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3）与职业健康安全管理相关的执行标准</w:t>
            </w:r>
          </w:p>
          <w:p>
            <w:pPr>
              <w:spacing w:line="400" w:lineRule="exact"/>
              <w:rPr>
                <w:rFonts w:hint="default" w:ascii="宋体" w:hAnsi="宋体" w:eastAsia="宋体" w:cs="宋体"/>
                <w:color w:val="000000"/>
                <w:sz w:val="21"/>
                <w:szCs w:val="21"/>
                <w:lang w:val="en-US" w:eastAsia="zh-CN" w:bidi="ar"/>
              </w:rPr>
            </w:pPr>
            <w:r>
              <w:rPr>
                <w:rFonts w:hint="eastAsia" w:ascii="宋体" w:hAnsi="宋体" w:cs="宋体"/>
                <w:color w:val="000000"/>
                <w:sz w:val="21"/>
                <w:szCs w:val="21"/>
                <w:lang w:bidi="ar"/>
              </w:rPr>
              <w:t>抽 ：中华人民共和国消防法</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机动车交通事故责任强制保险条例</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中华人民共和国职业病防治法</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四川省固体废弃物污染环境防治条例</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中华人民共和国突发事件应对法等31份。</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《清单》中列出了法规名称、颁布实施时间、适用条款等内容；</w:t>
            </w:r>
          </w:p>
          <w:p>
            <w:pPr>
              <w:spacing w:line="400" w:lineRule="exact"/>
              <w:rPr>
                <w:rFonts w:hint="eastAsia" w:ascii="宋体" w:hAnsi="宋体" w:eastAsia="宋体" w:cs="宋体"/>
                <w:color w:val="000000"/>
                <w:kern w:val="2"/>
                <w:sz w:val="21"/>
                <w:szCs w:val="21"/>
                <w:lang w:val="en-US" w:eastAsia="zh-CN" w:bidi="ar"/>
              </w:rPr>
            </w:pPr>
            <w:r>
              <w:rPr>
                <w:rFonts w:hint="eastAsia" w:ascii="宋体" w:hAnsi="宋体" w:cs="宋体"/>
                <w:color w:val="000000"/>
                <w:sz w:val="21"/>
                <w:szCs w:val="21"/>
                <w:lang w:bidi="ar"/>
              </w:rPr>
              <w:t>法规清单上传内部网络，以培训和宣传结合向员工传达要求，记录充分。基本符合要求。</w:t>
            </w:r>
          </w:p>
        </w:tc>
        <w:tc>
          <w:tcPr>
            <w:tcW w:w="968" w:type="dxa"/>
            <w:noWrap w:val="0"/>
            <w:vAlign w:val="top"/>
          </w:tcPr>
          <w:p>
            <w:pPr>
              <w:rPr>
                <w:rFonts w:hint="eastAsia" w:ascii="Times New Roman" w:hAnsi="Times New Roman" w:eastAsia="宋体" w:cs="Times New Roman"/>
                <w:kern w:val="2"/>
                <w:sz w:val="21"/>
                <w:lang w:val="en-US" w:eastAsia="zh-CN" w:bidi="ar-SA"/>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160" w:type="dxa"/>
            <w:noWrap w:val="0"/>
            <w:vAlign w:val="top"/>
          </w:tcPr>
          <w:p>
            <w:pPr>
              <w:jc w:val="both"/>
              <w:rPr>
                <w:rFonts w:ascii="宋体" w:hAnsi="宋体"/>
                <w:b/>
                <w:szCs w:val="21"/>
              </w:rPr>
            </w:pPr>
            <w:r>
              <w:rPr>
                <w:rFonts w:hint="eastAsia" w:ascii="宋体" w:hAnsi="宋体" w:cs="新宋体"/>
                <w:sz w:val="21"/>
                <w:szCs w:val="21"/>
              </w:rPr>
              <w:t>目标及其实现的策划</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ascii="宋体" w:hAnsi="宋体" w:cs="新宋体"/>
                <w:szCs w:val="21"/>
              </w:rPr>
            </w:pPr>
          </w:p>
        </w:tc>
        <w:tc>
          <w:tcPr>
            <w:tcW w:w="10621" w:type="dxa"/>
            <w:noWrap w:val="0"/>
            <w:vAlign w:val="top"/>
          </w:tcPr>
          <w:p>
            <w:pPr>
              <w:rPr>
                <w:rFonts w:ascii="宋体" w:hAnsi="宋体"/>
                <w:szCs w:val="21"/>
              </w:rPr>
            </w:pPr>
            <w:r>
              <w:rPr>
                <w:rFonts w:hint="eastAsia" w:ascii="宋体" w:hAnsi="宋体"/>
                <w:szCs w:val="21"/>
              </w:rPr>
              <w:t>查见：公司建立有《</w:t>
            </w:r>
            <w:r>
              <w:rPr>
                <w:rFonts w:hint="eastAsia" w:ascii="宋体" w:hAnsi="宋体"/>
                <w:szCs w:val="21"/>
                <w:lang w:val="en-US" w:eastAsia="zh-CN"/>
              </w:rPr>
              <w:t>环境</w:t>
            </w:r>
            <w:r>
              <w:rPr>
                <w:rFonts w:hint="eastAsia" w:ascii="宋体" w:hAnsi="宋体" w:eastAsia="宋体" w:cs="Times New Roman"/>
                <w:szCs w:val="21"/>
              </w:rPr>
              <w:t>职业健康</w:t>
            </w:r>
            <w:r>
              <w:rPr>
                <w:rFonts w:hint="eastAsia" w:ascii="宋体" w:hAnsi="宋体" w:eastAsia="宋体" w:cs="Times New Roman"/>
                <w:szCs w:val="21"/>
                <w:lang w:val="en-US" w:eastAsia="zh-CN"/>
              </w:rPr>
              <w:t>安全</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综合部</w:t>
            </w:r>
            <w:r>
              <w:rPr>
                <w:rFonts w:hint="eastAsia" w:ascii="宋体" w:hAnsi="宋体"/>
                <w:szCs w:val="21"/>
                <w:lang w:val="en-US" w:eastAsia="zh-CN"/>
              </w:rPr>
              <w:t>职业健康安全</w:t>
            </w:r>
            <w:r>
              <w:rPr>
                <w:rFonts w:hint="eastAsia" w:ascii="宋体" w:hAnsi="宋体"/>
                <w:szCs w:val="21"/>
              </w:rPr>
              <w:t>目标：</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eastAsia="zh-CN"/>
              </w:rPr>
              <w:t>火灾事故发生率为“0”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cs="Times New Roman"/>
                <w:szCs w:val="21"/>
                <w:lang w:eastAsia="zh-CN"/>
              </w:rPr>
              <w:t>触电伤害事故发生率为“0”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szCs w:val="21"/>
              </w:rPr>
              <w:t>抽查</w:t>
            </w:r>
            <w:r>
              <w:rPr>
                <w:rFonts w:hint="eastAsia" w:ascii="宋体" w:hAnsi="宋体"/>
                <w:szCs w:val="21"/>
                <w:lang w:eastAsia="zh-CN"/>
              </w:rPr>
              <w:t>2022年11月至2023年02月</w:t>
            </w:r>
            <w:r>
              <w:rPr>
                <w:rFonts w:hint="eastAsia" w:ascii="宋体" w:hAnsi="宋体"/>
                <w:szCs w:val="21"/>
              </w:rPr>
              <w:t>份《</w:t>
            </w:r>
            <w:r>
              <w:rPr>
                <w:rFonts w:hint="eastAsia" w:ascii="宋体" w:hAnsi="宋体" w:eastAsia="宋体" w:cs="Times New Roman"/>
                <w:szCs w:val="21"/>
                <w:lang w:val="en-US" w:eastAsia="zh-CN"/>
              </w:rPr>
              <w:t>安全目标分解考核统计表》</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eastAsia="zh-CN"/>
              </w:rPr>
              <w:t>火灾事故发生率为0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cs="Times New Roman"/>
                <w:szCs w:val="21"/>
                <w:lang w:eastAsia="zh-CN"/>
              </w:rPr>
              <w:t>触电伤害事故发生率为0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widowControl/>
              <w:jc w:val="left"/>
              <w:rPr>
                <w:rFonts w:hint="default" w:ascii="宋体" w:hAnsi="宋体" w:eastAsia="宋体" w:cs="宋体"/>
                <w:szCs w:val="21"/>
                <w:lang w:val="en-US" w:eastAsia="zh-CN"/>
              </w:rPr>
            </w:pPr>
            <w:r>
              <w:rPr>
                <w:rFonts w:hint="eastAsia" w:ascii="宋体" w:hAnsi="宋体" w:cs="宋体"/>
                <w:szCs w:val="21"/>
                <w:lang w:val="en-US" w:eastAsia="zh-CN"/>
              </w:rPr>
              <w:t>满足目标要求。</w:t>
            </w:r>
          </w:p>
        </w:tc>
        <w:tc>
          <w:tcPr>
            <w:tcW w:w="968" w:type="dxa"/>
            <w:noWrap w:val="0"/>
            <w:vAlign w:val="top"/>
          </w:tcPr>
          <w:p/>
          <w:p>
            <w:pPr>
              <w:pStyle w:val="2"/>
              <w:rPr>
                <w:rFonts w:hint="eastAsia" w:eastAsia="宋体"/>
                <w:lang w:val="en-US"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sz w:val="21"/>
                <w:szCs w:val="21"/>
              </w:rPr>
              <w:t>资源</w:t>
            </w:r>
          </w:p>
        </w:tc>
        <w:tc>
          <w:tcPr>
            <w:tcW w:w="960" w:type="dxa"/>
            <w:noWrap w:val="0"/>
            <w:vAlign w:val="top"/>
          </w:tcPr>
          <w:p>
            <w:pPr>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7.1</w:t>
            </w:r>
          </w:p>
          <w:p>
            <w:pPr>
              <w:rPr>
                <w:rFonts w:hint="eastAsia" w:ascii="宋体" w:hAnsi="宋体"/>
                <w:sz w:val="21"/>
                <w:szCs w:val="21"/>
              </w:rPr>
            </w:pPr>
          </w:p>
          <w:p>
            <w:pPr>
              <w:rPr>
                <w:rFonts w:ascii="宋体" w:hAnsi="宋体" w:cs="新宋体"/>
                <w:szCs w:val="21"/>
              </w:rPr>
            </w:pPr>
          </w:p>
        </w:tc>
        <w:tc>
          <w:tcPr>
            <w:tcW w:w="10621" w:type="dxa"/>
            <w:noWrap w:val="0"/>
            <w:vAlign w:val="top"/>
          </w:tcPr>
          <w:p>
            <w:pPr>
              <w:rPr>
                <w:rFonts w:ascii="宋体" w:hAnsi="宋体"/>
                <w:sz w:val="21"/>
                <w:szCs w:val="21"/>
              </w:rPr>
            </w:pPr>
            <w:r>
              <w:rPr>
                <w:rFonts w:hint="eastAsia" w:ascii="宋体" w:hAnsi="宋体"/>
                <w:sz w:val="21"/>
                <w:szCs w:val="21"/>
              </w:rPr>
              <w:t>询问负责人，企业为了实施职业健康安全管理体系，并持续改进其有效性、增强顾客满意度和体系正常运行提供了充足的资金及必要的资源，为提高员工</w:t>
            </w:r>
            <w:r>
              <w:rPr>
                <w:rFonts w:hint="eastAsia" w:ascii="宋体" w:hAnsi="宋体"/>
                <w:sz w:val="21"/>
                <w:szCs w:val="21"/>
                <w:lang w:val="en-US" w:eastAsia="zh-CN"/>
              </w:rPr>
              <w:t>安全</w:t>
            </w:r>
            <w:r>
              <w:rPr>
                <w:rFonts w:hint="eastAsia" w:ascii="宋体" w:hAnsi="宋体"/>
                <w:sz w:val="21"/>
                <w:szCs w:val="21"/>
              </w:rPr>
              <w:t>意识组织了培训，目前的资源基本满足策划需要。</w:t>
            </w:r>
          </w:p>
          <w:p>
            <w:pPr>
              <w:widowControl/>
              <w:jc w:val="left"/>
              <w:rPr>
                <w:rFonts w:ascii="宋体" w:hAnsi="宋体"/>
                <w:szCs w:val="21"/>
              </w:rPr>
            </w:pPr>
            <w:r>
              <w:rPr>
                <w:rFonts w:hint="eastAsia" w:ascii="宋体" w:hAnsi="宋体"/>
                <w:sz w:val="21"/>
                <w:szCs w:val="21"/>
              </w:rPr>
              <w:t>总经理对资源的配备比较重视，人力资源、设备和工作环境等可满足</w:t>
            </w:r>
            <w:r>
              <w:rPr>
                <w:rFonts w:hint="eastAsia" w:ascii="宋体" w:hAnsi="宋体"/>
                <w:sz w:val="21"/>
                <w:szCs w:val="21"/>
                <w:lang w:eastAsia="zh-CN"/>
              </w:rPr>
              <w:t>教学仪器设备、体育器材、电子产品、厨房用具的销售</w:t>
            </w:r>
            <w:r>
              <w:rPr>
                <w:rFonts w:hint="eastAsia" w:ascii="宋体" w:hAnsi="宋体"/>
                <w:sz w:val="21"/>
                <w:szCs w:val="21"/>
              </w:rPr>
              <w:t>的需要。</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 w:val="21"/>
                <w:szCs w:val="21"/>
              </w:rPr>
              <w:t>能力</w:t>
            </w:r>
          </w:p>
        </w:tc>
        <w:tc>
          <w:tcPr>
            <w:tcW w:w="960" w:type="dxa"/>
            <w:noWrap w:val="0"/>
            <w:vAlign w:val="top"/>
          </w:tcPr>
          <w:p>
            <w:pPr>
              <w:rPr>
                <w:rFonts w:ascii="宋体" w:hAnsi="宋体" w:cs="新宋体"/>
                <w:sz w:val="21"/>
                <w:szCs w:val="21"/>
                <w:highlight w:val="none"/>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7.2</w:t>
            </w:r>
          </w:p>
          <w:p>
            <w:pPr>
              <w:rPr>
                <w:rFonts w:ascii="宋体" w:hAnsi="宋体" w:cs="新宋体"/>
                <w:szCs w:val="21"/>
                <w:highlight w:val="none"/>
              </w:rPr>
            </w:pPr>
          </w:p>
        </w:tc>
        <w:tc>
          <w:tcPr>
            <w:tcW w:w="10621"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rPr>
                <w:rFonts w:hint="eastAsia" w:ascii="Times New Roman" w:hAnsi="Times New Roman" w:eastAsia="宋体" w:cs="Times New Roman"/>
                <w:sz w:val="21"/>
                <w:szCs w:val="21"/>
              </w:rPr>
            </w:pPr>
            <w:r>
              <w:rPr>
                <w:rFonts w:hint="eastAsia" w:ascii="宋体" w:hAnsi="宋体" w:cs="宋体"/>
                <w:szCs w:val="21"/>
              </w:rPr>
              <w:t>适用时，采取措施（</w:t>
            </w:r>
            <w:r>
              <w:rPr>
                <w:rFonts w:hint="eastAsia" w:ascii="Times New Roman" w:hAnsi="Times New Roman" w:eastAsia="宋体" w:cs="Times New Roman"/>
                <w:sz w:val="21"/>
                <w:szCs w:val="21"/>
              </w:rPr>
              <w:t>包括：培训、辅导、重新分配工作或招聘具有能力的人员）获得所需的能力，并评价措施的有效性。保留适当的形成文件的信息，作为人员能力的证据。</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查见20</w:t>
            </w:r>
            <w:r>
              <w:rPr>
                <w:rFonts w:hint="eastAsia" w:ascii="Times New Roman" w:hAnsi="Times New Roman" w:eastAsia="宋体" w:cs="Times New Roman"/>
                <w:sz w:val="21"/>
                <w:szCs w:val="21"/>
                <w:lang w:val="en-US" w:eastAsia="zh-CN"/>
              </w:rPr>
              <w:t>2</w:t>
            </w:r>
            <w:r>
              <w:rPr>
                <w:rFonts w:hint="eastAsia" w:cs="Times New Roman"/>
                <w:sz w:val="21"/>
                <w:szCs w:val="21"/>
                <w:lang w:val="en-US" w:eastAsia="zh-CN"/>
              </w:rPr>
              <w:t>3</w:t>
            </w:r>
            <w:r>
              <w:rPr>
                <w:rFonts w:hint="eastAsia" w:ascii="Times New Roman" w:hAnsi="Times New Roman" w:eastAsia="宋体" w:cs="Times New Roman"/>
                <w:sz w:val="21"/>
                <w:szCs w:val="21"/>
              </w:rPr>
              <w:t>年度培训计划共</w:t>
            </w:r>
            <w:r>
              <w:rPr>
                <w:rFonts w:hint="eastAsia"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rPr>
              <w:t>次，已完成的培训记录</w:t>
            </w:r>
            <w:r>
              <w:rPr>
                <w:rFonts w:hint="eastAsia" w:cs="Times New Roman"/>
                <w:sz w:val="21"/>
                <w:szCs w:val="21"/>
                <w:lang w:val="en-US" w:eastAsia="zh-CN"/>
              </w:rPr>
              <w:t>3</w:t>
            </w:r>
            <w:r>
              <w:rPr>
                <w:rFonts w:hint="eastAsia" w:ascii="Times New Roman" w:hAnsi="Times New Roman" w:eastAsia="宋体" w:cs="Times New Roman"/>
                <w:sz w:val="21"/>
                <w:szCs w:val="21"/>
              </w:rPr>
              <w:t>次。</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1）：2023.1.15</w:t>
            </w:r>
            <w:r>
              <w:rPr>
                <w:rFonts w:hint="eastAsia" w:cs="Times New Roman"/>
                <w:sz w:val="21"/>
                <w:szCs w:val="21"/>
                <w:lang w:val="en-US" w:eastAsia="zh-CN"/>
              </w:rPr>
              <w:t xml:space="preserve"> 三体系标准宣贯。</w:t>
            </w:r>
            <w:r>
              <w:rPr>
                <w:rFonts w:hint="eastAsia" w:ascii="Times New Roman" w:hAnsi="Times New Roman" w:eastAsia="宋体" w:cs="Times New Roman"/>
                <w:sz w:val="21"/>
                <w:szCs w:val="21"/>
              </w:rPr>
              <w:t>培训内容：</w:t>
            </w:r>
            <w:r>
              <w:rPr>
                <w:rFonts w:hint="eastAsia" w:ascii="Times New Roman" w:hAnsi="Times New Roman" w:eastAsia="宋体" w:cs="Times New Roman"/>
                <w:sz w:val="21"/>
                <w:szCs w:val="21"/>
                <w:lang w:eastAsia="zh-CN"/>
              </w:rPr>
              <w:t xml:space="preserve">GB/T </w:t>
            </w:r>
            <w:r>
              <w:rPr>
                <w:rFonts w:hint="eastAsia" w:ascii="Times New Roman" w:hAnsi="Times New Roman" w:eastAsia="宋体" w:cs="Times New Roman"/>
                <w:sz w:val="21"/>
                <w:szCs w:val="21"/>
                <w:lang w:val="en-US" w:eastAsia="zh-CN"/>
              </w:rPr>
              <w:t>19001</w:t>
            </w:r>
            <w:r>
              <w:rPr>
                <w:rFonts w:hint="eastAsia" w:ascii="Times New Roman" w:hAnsi="Times New Roman" w:eastAsia="宋体" w:cs="Times New Roman"/>
                <w:sz w:val="21"/>
                <w:szCs w:val="21"/>
                <w:lang w:eastAsia="zh-CN"/>
              </w:rPr>
              <w:t>-2016</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GB/T 24001-2016</w:t>
            </w:r>
            <w:r>
              <w:rPr>
                <w:rFonts w:hint="eastAsia" w:ascii="Times New Roman" w:hAnsi="Times New Roman" w:eastAsia="宋体" w:cs="Times New Roman"/>
                <w:sz w:val="21"/>
                <w:szCs w:val="21"/>
              </w:rPr>
              <w:t>、</w:t>
            </w:r>
            <w:r>
              <w:rPr>
                <w:rFonts w:hint="eastAsia" w:cs="Times New Roman"/>
                <w:sz w:val="21"/>
                <w:szCs w:val="21"/>
                <w:lang w:eastAsia="zh-CN"/>
              </w:rPr>
              <w:t>GB/T 45001-2020</w:t>
            </w:r>
            <w:r>
              <w:rPr>
                <w:rFonts w:hint="eastAsia" w:ascii="Times New Roman" w:hAnsi="Times New Roman" w:eastAsia="宋体" w:cs="Times New Roman"/>
                <w:sz w:val="21"/>
                <w:szCs w:val="21"/>
                <w:lang w:val="en-US" w:eastAsia="zh-CN"/>
              </w:rPr>
              <w:t>标准培训</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培训老师：</w:t>
            </w:r>
            <w:r>
              <w:rPr>
                <w:rFonts w:hint="eastAsia" w:ascii="Times New Roman" w:hAnsi="Times New Roman" w:eastAsia="宋体" w:cs="Times New Roman"/>
                <w:sz w:val="21"/>
                <w:szCs w:val="21"/>
              </w:rPr>
              <w:t>咨询师</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培训人员：</w:t>
            </w:r>
            <w:r>
              <w:rPr>
                <w:rFonts w:hint="eastAsia" w:ascii="Times New Roman" w:hAnsi="Times New Roman" w:eastAsia="宋体" w:cs="Times New Roman"/>
                <w:sz w:val="21"/>
                <w:szCs w:val="21"/>
                <w:lang w:val="en-US" w:eastAsia="zh-CN"/>
              </w:rPr>
              <w:t>全体公司人员</w:t>
            </w:r>
            <w:r>
              <w:rPr>
                <w:rFonts w:hint="eastAsia" w:ascii="Times New Roman" w:hAnsi="Times New Roman" w:eastAsia="宋体" w:cs="Times New Roman"/>
                <w:sz w:val="21"/>
                <w:szCs w:val="21"/>
              </w:rPr>
              <w:t>；效果评价：</w:t>
            </w:r>
            <w:r>
              <w:rPr>
                <w:rFonts w:hint="eastAsia" w:ascii="Times New Roman" w:hAnsi="Times New Roman" w:eastAsia="宋体" w:cs="Times New Roman"/>
                <w:sz w:val="21"/>
                <w:szCs w:val="21"/>
                <w:lang w:val="en-US" w:eastAsia="zh-CN"/>
              </w:rPr>
              <w:t>培训达到预期效果、</w:t>
            </w:r>
            <w:r>
              <w:rPr>
                <w:rFonts w:hint="eastAsia" w:ascii="Times New Roman" w:hAnsi="Times New Roman" w:eastAsia="宋体" w:cs="Times New Roman"/>
                <w:sz w:val="21"/>
                <w:szCs w:val="21"/>
              </w:rPr>
              <w:t>培训</w:t>
            </w:r>
            <w:r>
              <w:rPr>
                <w:rFonts w:hint="eastAsia" w:ascii="Times New Roman" w:hAnsi="Times New Roman" w:eastAsia="宋体" w:cs="Times New Roman"/>
                <w:sz w:val="21"/>
                <w:szCs w:val="21"/>
                <w:lang w:val="en-US" w:eastAsia="zh-CN"/>
              </w:rPr>
              <w:t>有</w:t>
            </w:r>
            <w:r>
              <w:rPr>
                <w:rFonts w:hint="eastAsia" w:ascii="Times New Roman" w:hAnsi="Times New Roman" w:eastAsia="宋体" w:cs="Times New Roman"/>
                <w:sz w:val="21"/>
                <w:szCs w:val="21"/>
              </w:rPr>
              <w:t>效。评价人：</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rPr>
              <w:t>。</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2）：2023.2.25法规和涉及的一些标准</w:t>
            </w:r>
            <w:r>
              <w:rPr>
                <w:rFonts w:hint="eastAsia" w:cs="Times New Roman"/>
                <w:sz w:val="21"/>
                <w:szCs w:val="21"/>
                <w:lang w:val="en-US" w:eastAsia="zh-CN"/>
              </w:rPr>
              <w:t xml:space="preserve"> </w:t>
            </w:r>
            <w:r>
              <w:rPr>
                <w:rFonts w:hint="eastAsia" w:ascii="Times New Roman" w:hAnsi="Times New Roman" w:eastAsia="宋体" w:cs="Times New Roman"/>
                <w:sz w:val="21"/>
                <w:szCs w:val="21"/>
                <w:lang w:val="en-US" w:eastAsia="zh-CN"/>
              </w:rPr>
              <w:t>培训内容：与公司产品和经营相关的法律法规介绍</w:t>
            </w:r>
            <w:r>
              <w:rPr>
                <w:rFonts w:hint="eastAsia" w:cs="Times New Roman"/>
                <w:sz w:val="21"/>
                <w:szCs w:val="21"/>
                <w:lang w:val="en-US" w:eastAsia="zh-CN"/>
              </w:rPr>
              <w:t>，共享相关负责人和部门的质量职责和权限，产品标准讲解等。</w:t>
            </w:r>
            <w:r>
              <w:rPr>
                <w:rFonts w:hint="eastAsia" w:ascii="Times New Roman" w:hAnsi="Times New Roman" w:eastAsia="宋体" w:cs="Times New Roman"/>
                <w:sz w:val="21"/>
                <w:szCs w:val="21"/>
              </w:rPr>
              <w:t>培训老师：</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培训人员：</w:t>
            </w:r>
            <w:r>
              <w:rPr>
                <w:rFonts w:hint="eastAsia" w:ascii="Times New Roman" w:hAnsi="Times New Roman" w:eastAsia="宋体" w:cs="Times New Roman"/>
                <w:sz w:val="21"/>
                <w:szCs w:val="21"/>
                <w:lang w:val="en-US" w:eastAsia="zh-CN"/>
              </w:rPr>
              <w:t>全体公司人员</w:t>
            </w:r>
            <w:r>
              <w:rPr>
                <w:rFonts w:hint="eastAsia" w:ascii="Times New Roman" w:hAnsi="Times New Roman" w:eastAsia="宋体" w:cs="Times New Roman"/>
                <w:sz w:val="21"/>
                <w:szCs w:val="21"/>
              </w:rPr>
              <w:t>；效果评价：</w:t>
            </w:r>
            <w:r>
              <w:rPr>
                <w:rFonts w:hint="eastAsia" w:ascii="Times New Roman" w:hAnsi="Times New Roman" w:eastAsia="宋体" w:cs="Times New Roman"/>
                <w:sz w:val="21"/>
                <w:szCs w:val="21"/>
                <w:lang w:val="en-US" w:eastAsia="zh-CN"/>
              </w:rPr>
              <w:t>培训达到预期效果、</w:t>
            </w:r>
            <w:r>
              <w:rPr>
                <w:rFonts w:hint="eastAsia" w:ascii="Times New Roman" w:hAnsi="Times New Roman" w:eastAsia="宋体" w:cs="Times New Roman"/>
                <w:sz w:val="21"/>
                <w:szCs w:val="21"/>
              </w:rPr>
              <w:t>培训</w:t>
            </w:r>
            <w:r>
              <w:rPr>
                <w:rFonts w:hint="eastAsia" w:ascii="Times New Roman" w:hAnsi="Times New Roman" w:eastAsia="宋体" w:cs="Times New Roman"/>
                <w:sz w:val="21"/>
                <w:szCs w:val="21"/>
                <w:lang w:val="en-US" w:eastAsia="zh-CN"/>
              </w:rPr>
              <w:t>有</w:t>
            </w:r>
            <w:r>
              <w:rPr>
                <w:rFonts w:hint="eastAsia" w:ascii="Times New Roman" w:hAnsi="Times New Roman" w:eastAsia="宋体" w:cs="Times New Roman"/>
                <w:sz w:val="21"/>
                <w:szCs w:val="21"/>
              </w:rPr>
              <w:t>效。评价人：</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rPr>
              <w:t>。</w:t>
            </w:r>
          </w:p>
          <w:p>
            <w:pPr>
              <w:rPr>
                <w:sz w:val="21"/>
                <w:szCs w:val="21"/>
              </w:rPr>
            </w:pPr>
            <w:r>
              <w:rPr>
                <w:rFonts w:hint="eastAsia" w:ascii="Times New Roman" w:hAnsi="Times New Roman" w:eastAsia="宋体" w:cs="Times New Roman"/>
                <w:sz w:val="21"/>
                <w:szCs w:val="21"/>
              </w:rPr>
              <w:t>公司确定了从事的工作影响环境管理体系绩效和有效性且在公司控制范围内的人员所必要的能力，这些能力主要是基于适当的教育、培训或经历等</w:t>
            </w:r>
            <w:r>
              <w:rPr>
                <w:rFonts w:hint="eastAsia" w:ascii="宋体" w:hAnsi="宋体"/>
                <w:sz w:val="21"/>
                <w:szCs w:val="21"/>
              </w:rPr>
              <w:t>。</w:t>
            </w:r>
          </w:p>
          <w:p>
            <w:pPr>
              <w:rPr>
                <w:rFonts w:hint="eastAsia"/>
                <w:lang w:eastAsia="zh-CN"/>
              </w:rPr>
            </w:pPr>
            <w:r>
              <w:rPr>
                <w:rFonts w:hint="eastAsia"/>
                <w:sz w:val="21"/>
                <w:szCs w:val="21"/>
                <w:lang w:eastAsia="zh-CN"/>
              </w:rPr>
              <w:t>。。。。。。</w:t>
            </w:r>
          </w:p>
          <w:p>
            <w:pPr>
              <w:rPr>
                <w:rFonts w:ascii="宋体" w:hAnsi="宋体"/>
                <w:sz w:val="21"/>
                <w:szCs w:val="21"/>
              </w:rPr>
            </w:pPr>
            <w:r>
              <w:rPr>
                <w:rFonts w:hint="eastAsia" w:ascii="宋体" w:hAnsi="宋体"/>
                <w:sz w:val="21"/>
                <w:szCs w:val="21"/>
              </w:rPr>
              <w:t>---公司对每个从事影响产品符合性要求及从事的工作影响环境管理体系绩效和有效性的工作人员的能力进行识别，制定培训制度、有计划有目的、系统地提供培训以满足这些需求。</w:t>
            </w:r>
          </w:p>
          <w:p>
            <w:pPr>
              <w:shd w:val="clear" w:color="auto" w:fill="auto"/>
              <w:rPr>
                <w:rFonts w:ascii="宋体" w:hAnsi="宋体"/>
                <w:szCs w:val="21"/>
                <w:highlight w:val="none"/>
              </w:rPr>
            </w:pPr>
            <w:r>
              <w:rPr>
                <w:rFonts w:hint="eastAsia" w:ascii="宋体" w:hAnsi="宋体"/>
                <w:sz w:val="21"/>
                <w:szCs w:val="21"/>
              </w:rPr>
              <w:t>适用时，采取措施（包括：培训、辅导、重新分配工作或招聘具有能力的人员）获得所需的能力，并评价措施的有效性。保留适当的形成文件的信息，作为人员能力的证据。</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60" w:type="dxa"/>
            <w:noWrap w:val="0"/>
            <w:vAlign w:val="top"/>
          </w:tcPr>
          <w:p>
            <w:pPr>
              <w:adjustRightInd w:val="0"/>
              <w:snapToGrid w:val="0"/>
              <w:jc w:val="left"/>
              <w:rPr>
                <w:szCs w:val="21"/>
              </w:rPr>
            </w:pPr>
            <w:r>
              <w:rPr>
                <w:rFonts w:hint="eastAsia"/>
                <w:szCs w:val="21"/>
              </w:rPr>
              <w:t>意识（上次不符合验证）</w:t>
            </w:r>
          </w:p>
        </w:tc>
        <w:tc>
          <w:tcPr>
            <w:tcW w:w="960" w:type="dxa"/>
            <w:noWrap w:val="0"/>
            <w:vAlign w:val="top"/>
          </w:tcPr>
          <w:p>
            <w:pPr>
              <w:rPr>
                <w:rFonts w:hint="eastAsia" w:ascii="宋体" w:hAnsi="宋体" w:eastAsia="宋体"/>
                <w:szCs w:val="21"/>
                <w:lang w:eastAsia="zh-CN"/>
              </w:rPr>
            </w:pPr>
            <w:r>
              <w:rPr>
                <w:rFonts w:hint="eastAsia" w:ascii="宋体" w:hAnsi="宋体" w:cs="新宋体"/>
                <w:sz w:val="21"/>
                <w:szCs w:val="21"/>
                <w:lang w:val="en-US" w:eastAsia="zh-CN"/>
              </w:rPr>
              <w:t>ES</w:t>
            </w:r>
            <w:r>
              <w:rPr>
                <w:rFonts w:hint="eastAsia" w:ascii="宋体" w:hAnsi="宋体" w:cs="新宋体"/>
                <w:sz w:val="21"/>
                <w:szCs w:val="21"/>
              </w:rPr>
              <w:t>7.3</w:t>
            </w:r>
          </w:p>
        </w:tc>
        <w:tc>
          <w:tcPr>
            <w:tcW w:w="10621" w:type="dxa"/>
            <w:noWrap w:val="0"/>
            <w:vAlign w:val="top"/>
          </w:tcPr>
          <w:p>
            <w:r>
              <w:rPr>
                <w:rFonts w:hint="eastAsia"/>
              </w:rPr>
              <w:t>公司通过宣导、培训、制度约束等方式确保员工能意识到他们从事的活动的相关性及重要性，以及他们对贯彻方针、达成目标及实现职业健康安全管理体系的有效性的积极贡献，以及其不符合职业健康安全管理体系要求的后果。</w:t>
            </w:r>
          </w:p>
          <w:p>
            <w:pPr>
              <w:pStyle w:val="2"/>
              <w:rPr>
                <w:rFonts w:hint="eastAsia"/>
              </w:rPr>
            </w:pPr>
            <w:r>
              <w:rPr>
                <w:rFonts w:hint="eastAsia"/>
              </w:rPr>
              <w:t>---</w:t>
            </w:r>
            <w:r>
              <w:t>经与员工</w:t>
            </w:r>
            <w:r>
              <w:rPr>
                <w:rFonts w:hint="eastAsia"/>
              </w:rPr>
              <w:t>沟通了解，基本具备以上必要职业健康安全管理体系相关意识。</w:t>
            </w:r>
          </w:p>
          <w:p>
            <w:pPr>
              <w:pStyle w:val="2"/>
              <w:rPr>
                <w:rFonts w:hint="eastAsia" w:eastAsia="宋体"/>
                <w:lang w:eastAsia="zh-CN"/>
              </w:rPr>
            </w:pPr>
            <w:r>
              <w:rPr>
                <w:rFonts w:hint="eastAsia"/>
                <w:lang w:eastAsia="zh-CN"/>
              </w:rPr>
              <w:t>不符合验证：经本次审核与企业员工沟通，上次不符合得到了有效整改，验证有效。</w:t>
            </w:r>
          </w:p>
        </w:tc>
        <w:tc>
          <w:tcPr>
            <w:tcW w:w="968"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 w:val="21"/>
                <w:szCs w:val="21"/>
              </w:rPr>
              <w:t>沟通</w:t>
            </w:r>
          </w:p>
        </w:tc>
        <w:tc>
          <w:tcPr>
            <w:tcW w:w="960" w:type="dxa"/>
            <w:noWrap w:val="0"/>
            <w:vAlign w:val="top"/>
          </w:tcPr>
          <w:p>
            <w:pPr>
              <w:jc w:val="both"/>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7.4 </w:t>
            </w:r>
          </w:p>
          <w:p>
            <w:pPr>
              <w:jc w:val="both"/>
              <w:rPr>
                <w:rFonts w:hint="default" w:ascii="宋体" w:hAnsi="宋体" w:eastAsia="宋体"/>
                <w:szCs w:val="21"/>
                <w:lang w:val="en-US" w:eastAsia="zh-CN"/>
              </w:rPr>
            </w:pPr>
          </w:p>
        </w:tc>
        <w:tc>
          <w:tcPr>
            <w:tcW w:w="10621" w:type="dxa"/>
            <w:noWrap w:val="0"/>
            <w:vAlign w:val="top"/>
          </w:tcPr>
          <w:p>
            <w:pPr>
              <w:pStyle w:val="11"/>
              <w:spacing w:line="400" w:lineRule="exact"/>
              <w:rPr>
                <w:sz w:val="21"/>
                <w:szCs w:val="21"/>
              </w:rPr>
            </w:pPr>
            <w:r>
              <w:rPr>
                <w:rFonts w:hint="eastAsia"/>
                <w:kern w:val="2"/>
                <w:sz w:val="21"/>
                <w:szCs w:val="21"/>
              </w:rPr>
              <w:t>--《</w:t>
            </w:r>
            <w:r>
              <w:rPr>
                <w:rFonts w:hint="eastAsia"/>
                <w:kern w:val="2"/>
                <w:sz w:val="21"/>
                <w:szCs w:val="21"/>
                <w:lang w:eastAsia="zh-CN"/>
              </w:rPr>
              <w:t>信息交流和沟通控制程序</w:t>
            </w:r>
            <w:r>
              <w:rPr>
                <w:rFonts w:hint="eastAsia"/>
                <w:kern w:val="2"/>
                <w:sz w:val="21"/>
                <w:szCs w:val="21"/>
              </w:rPr>
              <w:t>》</w:t>
            </w:r>
            <w:r>
              <w:rPr>
                <w:rFonts w:hint="eastAsia" w:cs="Arial"/>
                <w:kern w:val="2"/>
                <w:sz w:val="21"/>
                <w:szCs w:val="21"/>
              </w:rPr>
              <w:t>规定了公司内外信息交流、协商的对象、方式、记录等。</w:t>
            </w:r>
          </w:p>
          <w:p>
            <w:pPr>
              <w:pStyle w:val="11"/>
              <w:spacing w:line="400" w:lineRule="exact"/>
              <w:rPr>
                <w:rFonts w:hint="eastAsia"/>
                <w:sz w:val="21"/>
                <w:szCs w:val="21"/>
              </w:rPr>
            </w:pPr>
            <w:r>
              <w:rPr>
                <w:rFonts w:hint="eastAsia"/>
                <w:kern w:val="2"/>
                <w:sz w:val="21"/>
                <w:szCs w:val="21"/>
              </w:rPr>
              <w:t>对部门之间有需要交流的有关</w:t>
            </w:r>
            <w:r>
              <w:rPr>
                <w:rFonts w:hint="eastAsia" w:ascii="宋体" w:hAnsi="宋体"/>
                <w:sz w:val="21"/>
                <w:szCs w:val="21"/>
              </w:rPr>
              <w:t>职业健康安全</w:t>
            </w:r>
            <w:r>
              <w:rPr>
                <w:rFonts w:hint="eastAsia"/>
                <w:kern w:val="2"/>
                <w:sz w:val="21"/>
                <w:szCs w:val="21"/>
              </w:rPr>
              <w:t>管理信息，在公司内部利用部门会议、宣传栏进行管理方针及目标、指标、管理方案及环保法律法规等内容的宣传、沟通。</w:t>
            </w:r>
          </w:p>
          <w:p>
            <w:pPr>
              <w:pStyle w:val="11"/>
              <w:spacing w:line="400" w:lineRule="exact"/>
              <w:rPr>
                <w:rFonts w:hint="eastAsia"/>
                <w:color w:val="auto"/>
                <w:sz w:val="21"/>
                <w:szCs w:val="21"/>
              </w:rPr>
            </w:pPr>
            <w:r>
              <w:rPr>
                <w:rFonts w:hint="eastAsia"/>
                <w:kern w:val="2"/>
                <w:sz w:val="21"/>
                <w:szCs w:val="21"/>
              </w:rPr>
              <w:t xml:space="preserve">  部门</w:t>
            </w:r>
            <w:r>
              <w:rPr>
                <w:rFonts w:hint="eastAsia"/>
                <w:color w:val="auto"/>
                <w:kern w:val="2"/>
                <w:sz w:val="21"/>
                <w:szCs w:val="21"/>
              </w:rPr>
              <w:t>员工参与协商，员工提出参与</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知识的学习和培训，在日常服务例会中有通报公司近期</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工作及加强</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管理工作，员工做好自身和其他</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方面的工作要求。</w:t>
            </w:r>
          </w:p>
          <w:p>
            <w:pPr>
              <w:pStyle w:val="11"/>
              <w:spacing w:line="400" w:lineRule="exact"/>
              <w:ind w:firstLine="210" w:firstLineChars="100"/>
              <w:rPr>
                <w:rFonts w:hint="eastAsia"/>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w:t>
            </w:r>
          </w:p>
          <w:p>
            <w:pPr>
              <w:spacing w:line="400" w:lineRule="exact"/>
              <w:rPr>
                <w:rFonts w:hint="eastAsia" w:ascii="宋体" w:hAnsi="宋体" w:cs="Arial"/>
                <w:sz w:val="21"/>
                <w:szCs w:val="21"/>
              </w:rPr>
            </w:pPr>
            <w:r>
              <w:rPr>
                <w:rFonts w:hint="eastAsia" w:ascii="宋体" w:hAnsi="宋体" w:cs="Arial"/>
                <w:sz w:val="2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查见：公司内部会议记录表，沟通信息包括：</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1）告知员工：</w:t>
            </w:r>
            <w:r>
              <w:rPr>
                <w:rFonts w:hint="eastAsia" w:ascii="宋体" w:hAnsi="宋体" w:cs="Arial"/>
                <w:sz w:val="21"/>
                <w:szCs w:val="21"/>
                <w:lang w:eastAsia="zh-CN"/>
              </w:rPr>
              <w:t>管理者代表是肖婷，员工代表是刘彩虹</w:t>
            </w:r>
            <w:r>
              <w:rPr>
                <w:rFonts w:hint="eastAsia" w:ascii="宋体" w:hAnsi="宋体" w:cs="Arial"/>
                <w:sz w:val="21"/>
                <w:szCs w:val="21"/>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体系建立的依据、标准和意义，因公司未涉及危化品，故未对全体员工出具告知书；</w:t>
            </w:r>
          </w:p>
          <w:p>
            <w:pPr>
              <w:widowControl/>
              <w:spacing w:line="400" w:lineRule="atLeast"/>
              <w:ind w:firstLine="315" w:firstLineChars="150"/>
              <w:rPr>
                <w:rFonts w:hint="eastAsia" w:ascii="宋体" w:hAnsi="宋体" w:cs="Arial"/>
                <w:color w:val="000000"/>
                <w:sz w:val="21"/>
                <w:szCs w:val="21"/>
              </w:rPr>
            </w:pPr>
            <w:r>
              <w:rPr>
                <w:rFonts w:hint="eastAsia" w:ascii="宋体" w:hAnsi="宋体" w:cs="Arial"/>
                <w:sz w:val="21"/>
                <w:szCs w:val="21"/>
              </w:rPr>
              <w:t>3）组织员工学习：与</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有关的法律法规，</w:t>
            </w:r>
            <w:r>
              <w:rPr>
                <w:rFonts w:hint="eastAsia" w:ascii="宋体" w:hAnsi="宋体" w:cs="Arial"/>
                <w:color w:val="000000"/>
                <w:sz w:val="21"/>
                <w:szCs w:val="21"/>
              </w:rPr>
              <w:t>包括《</w:t>
            </w:r>
            <w:r>
              <w:rPr>
                <w:rFonts w:hint="eastAsia" w:ascii="宋体" w:hAnsi="宋体"/>
                <w:color w:val="000000"/>
                <w:szCs w:val="21"/>
              </w:rPr>
              <w:t>中华人民共和国职业病防治法</w:t>
            </w:r>
            <w:r>
              <w:rPr>
                <w:rFonts w:hint="eastAsia" w:ascii="宋体" w:hAnsi="宋体" w:cs="Arial"/>
                <w:color w:val="000000"/>
                <w:sz w:val="21"/>
                <w:szCs w:val="21"/>
              </w:rPr>
              <w:t>》、《</w:t>
            </w:r>
            <w:r>
              <w:rPr>
                <w:rFonts w:hint="eastAsia" w:ascii="宋体" w:hAnsi="宋体" w:cs="宋体"/>
                <w:bCs/>
                <w:color w:val="000000"/>
                <w:kern w:val="0"/>
                <w:szCs w:val="21"/>
              </w:rPr>
              <w:t>安全事故应急预案管理办法</w:t>
            </w:r>
            <w:r>
              <w:rPr>
                <w:rFonts w:hint="eastAsia" w:ascii="宋体" w:hAnsi="宋体" w:cs="Arial"/>
                <w:color w:val="000000"/>
                <w:sz w:val="21"/>
                <w:szCs w:val="21"/>
              </w:rPr>
              <w:t>》等关于员工权益、保险等内容；</w:t>
            </w:r>
          </w:p>
          <w:p>
            <w:pPr>
              <w:widowControl/>
              <w:spacing w:line="400" w:lineRule="atLeast"/>
              <w:ind w:firstLine="315" w:firstLineChars="150"/>
              <w:rPr>
                <w:rFonts w:ascii="宋体" w:hAnsi="宋体"/>
                <w:szCs w:val="21"/>
              </w:rPr>
            </w:pPr>
            <w:r>
              <w:rPr>
                <w:rFonts w:hint="eastAsia" w:ascii="宋体" w:hAnsi="宋体" w:cs="Arial"/>
                <w:sz w:val="21"/>
                <w:szCs w:val="21"/>
              </w:rPr>
              <w:t>4）将公司</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要求和意义作为新员工岗前培训内容。</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60" w:type="dxa"/>
            <w:noWrap w:val="0"/>
            <w:vAlign w:val="top"/>
          </w:tcPr>
          <w:p>
            <w:pPr>
              <w:spacing w:line="400" w:lineRule="atLeast"/>
              <w:jc w:val="both"/>
              <w:rPr>
                <w:rFonts w:hint="eastAsia" w:ascii="宋体" w:hAnsi="宋体" w:eastAsia="宋体" w:cs="宋体"/>
                <w:sz w:val="21"/>
                <w:szCs w:val="21"/>
                <w:lang w:eastAsia="zh-CN" w:bidi="ar"/>
              </w:rPr>
            </w:pPr>
            <w:r>
              <w:rPr>
                <w:rFonts w:hint="eastAsia" w:ascii="宋体" w:hAnsi="宋体" w:cs="新宋体"/>
                <w:sz w:val="21"/>
                <w:szCs w:val="21"/>
              </w:rPr>
              <w:t>文件</w:t>
            </w:r>
            <w:r>
              <w:rPr>
                <w:rFonts w:hint="eastAsia" w:ascii="宋体" w:hAnsi="宋体" w:cs="新宋体"/>
                <w:sz w:val="21"/>
                <w:szCs w:val="21"/>
                <w:lang w:eastAsia="zh-CN"/>
              </w:rPr>
              <w:t>化信息</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7.5</w:t>
            </w:r>
          </w:p>
          <w:p>
            <w:pPr>
              <w:rPr>
                <w:rFonts w:hint="default" w:ascii="宋体" w:hAnsi="宋体" w:eastAsia="宋体" w:cs="宋体"/>
                <w:sz w:val="21"/>
                <w:szCs w:val="21"/>
                <w:lang w:val="en-US" w:eastAsia="zh-CN" w:bidi="ar"/>
              </w:rPr>
            </w:pPr>
          </w:p>
        </w:tc>
        <w:tc>
          <w:tcPr>
            <w:tcW w:w="10621" w:type="dxa"/>
            <w:noWrap w:val="0"/>
            <w:vAlign w:val="top"/>
          </w:tcPr>
          <w:p>
            <w:pPr>
              <w:spacing w:line="400" w:lineRule="exact"/>
              <w:rPr>
                <w:rFonts w:hint="eastAsia" w:ascii="宋体" w:hAnsi="宋体"/>
                <w:sz w:val="21"/>
                <w:szCs w:val="21"/>
              </w:rPr>
            </w:pPr>
            <w:r>
              <w:rPr>
                <w:rFonts w:hint="eastAsia" w:ascii="宋体" w:hAnsi="宋体"/>
                <w:sz w:val="21"/>
                <w:szCs w:val="21"/>
              </w:rPr>
              <w:t>----有《文件控制程序》，体系文件生效实施</w:t>
            </w:r>
            <w:r>
              <w:rPr>
                <w:rFonts w:hint="eastAsia" w:ascii="宋体" w:hAnsi="宋体" w:eastAsia="宋体" w:cs="Times New Roman"/>
                <w:sz w:val="21"/>
                <w:szCs w:val="21"/>
              </w:rPr>
              <w:t>日期为</w:t>
            </w:r>
            <w:r>
              <w:rPr>
                <w:rFonts w:hint="eastAsia" w:ascii="宋体" w:hAnsi="宋体" w:eastAsia="宋体" w:cs="Times New Roman"/>
                <w:sz w:val="21"/>
                <w:szCs w:val="21"/>
                <w:lang w:eastAsia="zh-CN"/>
              </w:rPr>
              <w:t>2021年10月20日</w:t>
            </w:r>
            <w:r>
              <w:rPr>
                <w:rFonts w:hint="eastAsia" w:ascii="宋体" w:hAnsi="宋体" w:eastAsia="宋体" w:cs="Times New Roman"/>
                <w:sz w:val="21"/>
                <w:szCs w:val="21"/>
              </w:rPr>
              <w:t>，文件规定了</w:t>
            </w:r>
            <w:r>
              <w:rPr>
                <w:rFonts w:hint="eastAsia" w:ascii="宋体" w:hAnsi="宋体"/>
                <w:sz w:val="21"/>
                <w:szCs w:val="21"/>
              </w:rPr>
              <w:t>职业健康安全管理文件的编制、审批、评审、编号、回收、发放、更改、换版、作废等的管理和控制。</w:t>
            </w:r>
          </w:p>
          <w:p>
            <w:pPr>
              <w:spacing w:line="400" w:lineRule="exact"/>
              <w:rPr>
                <w:rFonts w:hint="eastAsia" w:ascii="宋体" w:hAnsi="宋体"/>
                <w:sz w:val="21"/>
                <w:szCs w:val="21"/>
              </w:rPr>
            </w:pPr>
            <w:r>
              <w:rPr>
                <w:rFonts w:hint="eastAsia" w:ascii="宋体" w:hAnsi="宋体"/>
                <w:sz w:val="21"/>
                <w:szCs w:val="21"/>
              </w:rPr>
              <w:t>· 查《体系受控文件清单》，包括管理手册、程序文件，另有《公司管理制度汇编》、《部门职责》等作业文件。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查《适用的法律法规及其他要求清单》，内容有国家和地方与职业健康安全管理体系相关适用法律法规。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w:t>
            </w:r>
            <w:r>
              <w:rPr>
                <w:rFonts w:hint="eastAsia" w:ascii="宋体" w:hAnsi="宋体"/>
                <w:sz w:val="21"/>
                <w:szCs w:val="21"/>
                <w:lang w:eastAsia="zh-CN"/>
              </w:rPr>
              <w:t>暂无</w:t>
            </w:r>
            <w:r>
              <w:rPr>
                <w:rFonts w:hint="eastAsia" w:ascii="宋体" w:hAnsi="宋体"/>
                <w:sz w:val="21"/>
                <w:szCs w:val="21"/>
              </w:rPr>
              <w:t>。</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cs="宋体"/>
                <w:sz w:val="21"/>
                <w:szCs w:val="21"/>
                <w:lang w:bidi="ar"/>
              </w:rPr>
            </w:pPr>
            <w:r>
              <w:rPr>
                <w:rFonts w:hint="eastAsia" w:ascii="宋体" w:hAnsi="宋体"/>
                <w:sz w:val="21"/>
                <w:szCs w:val="21"/>
              </w:rPr>
              <w:t>提供《记录清单》，有</w:t>
            </w:r>
            <w:r>
              <w:rPr>
                <w:rFonts w:hint="eastAsia" w:ascii="宋体" w:hAnsi="宋体"/>
                <w:sz w:val="21"/>
                <w:szCs w:val="21"/>
                <w:lang w:val="en-US" w:eastAsia="zh-CN"/>
              </w:rPr>
              <w:t>34</w:t>
            </w:r>
            <w:r>
              <w:rPr>
                <w:rFonts w:hint="eastAsia" w:ascii="宋体" w:hAnsi="宋体"/>
                <w:sz w:val="21"/>
                <w:szCs w:val="21"/>
              </w:rPr>
              <w:t>份记录文件清单，规定了记录的名称、使用部门、保存期限等内容。所规定的记录均涵盖，保存期限规定的合理。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 w:val="21"/>
                <w:szCs w:val="21"/>
              </w:rPr>
            </w:pPr>
            <w:r>
              <w:rPr>
                <w:rFonts w:hint="eastAsia" w:ascii="宋体" w:hAnsi="宋体"/>
                <w:sz w:val="21"/>
                <w:szCs w:val="21"/>
              </w:rPr>
              <w:t>运行的策划与控制</w:t>
            </w:r>
          </w:p>
          <w:p>
            <w:pPr>
              <w:adjustRightInd w:val="0"/>
              <w:snapToGrid w:val="0"/>
              <w:jc w:val="left"/>
              <w:rPr>
                <w:rFonts w:hint="eastAsia" w:ascii="宋体" w:hAnsi="宋体" w:cs="新宋体"/>
                <w:sz w:val="21"/>
                <w:szCs w:val="21"/>
              </w:rPr>
            </w:pPr>
          </w:p>
        </w:tc>
        <w:tc>
          <w:tcPr>
            <w:tcW w:w="960" w:type="dxa"/>
            <w:noWrap w:val="0"/>
            <w:vAlign w:val="top"/>
          </w:tcPr>
          <w:p>
            <w:pPr>
              <w:adjustRightInd w:val="0"/>
              <w:snapToGrid w:val="0"/>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8.1</w:t>
            </w:r>
          </w:p>
          <w:p>
            <w:pPr>
              <w:rPr>
                <w:rFonts w:hint="default" w:ascii="宋体" w:hAnsi="宋体" w:eastAsia="宋体" w:cs="新宋体"/>
                <w:sz w:val="21"/>
                <w:szCs w:val="21"/>
                <w:lang w:val="en-US" w:eastAsia="zh-CN"/>
              </w:rPr>
            </w:pPr>
          </w:p>
        </w:tc>
        <w:tc>
          <w:tcPr>
            <w:tcW w:w="10621" w:type="dxa"/>
            <w:noWrap w:val="0"/>
            <w:vAlign w:val="top"/>
          </w:tcPr>
          <w:p>
            <w:pPr>
              <w:rPr>
                <w:rFonts w:ascii="宋体" w:hAnsi="宋体"/>
                <w:szCs w:val="21"/>
                <w:highlight w:val="none"/>
              </w:rPr>
            </w:pPr>
            <w:r>
              <w:rPr>
                <w:rFonts w:ascii="Arial" w:hAnsi="Arial" w:cs="Arial"/>
                <w:color w:val="00B050"/>
                <w:sz w:val="21"/>
                <w:szCs w:val="21"/>
                <w:highlight w:val="none"/>
              </w:rPr>
              <w:t xml:space="preserve"> </w:t>
            </w:r>
            <w:r>
              <w:rPr>
                <w:rFonts w:hint="eastAsia" w:ascii="宋体" w:hAnsi="宋体"/>
                <w:szCs w:val="21"/>
                <w:highlight w:val="none"/>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highlight w:val="none"/>
              </w:rPr>
            </w:pPr>
            <w:r>
              <w:rPr>
                <w:rFonts w:hint="eastAsia" w:ascii="宋体" w:hAnsi="宋体"/>
                <w:szCs w:val="21"/>
                <w:highlight w:val="none"/>
              </w:rPr>
              <w:t xml:space="preserve"> ◆根据过程的运行准则，组织实施资源能源的消耗控制火灾预防、职业健康安全事故防范等过程的控制，避免和减少了环境职业健康安全的损失。</w:t>
            </w:r>
          </w:p>
          <w:p>
            <w:pPr>
              <w:rPr>
                <w:rFonts w:ascii="宋体" w:hAnsi="宋体"/>
                <w:szCs w:val="21"/>
                <w:highlight w:val="none"/>
              </w:rPr>
            </w:pPr>
            <w:r>
              <w:rPr>
                <w:rFonts w:hint="eastAsia" w:ascii="宋体" w:hAnsi="宋体"/>
                <w:szCs w:val="21"/>
                <w:highlight w:val="none"/>
              </w:rPr>
              <w:t xml:space="preserve"> ◆消防设施检查、节能降耗运行检查、火灾预防运行检查、安全环境检查等关键运行控制信息的证据都以记录或文件的方式保留。</w:t>
            </w:r>
          </w:p>
          <w:p>
            <w:pPr>
              <w:rPr>
                <w:rFonts w:ascii="宋体" w:hAnsi="宋体"/>
                <w:szCs w:val="21"/>
                <w:highlight w:val="none"/>
              </w:rPr>
            </w:pPr>
            <w:r>
              <w:rPr>
                <w:rFonts w:hint="eastAsia" w:ascii="宋体" w:hAnsi="宋体"/>
                <w:szCs w:val="21"/>
                <w:highlight w:val="none"/>
              </w:rPr>
              <w:t xml:space="preserve"> ◆抽查环境运行的策划与控制实施</w:t>
            </w:r>
          </w:p>
          <w:p>
            <w:pPr>
              <w:jc w:val="left"/>
              <w:rPr>
                <w:rFonts w:hint="eastAsia" w:ascii="宋体" w:hAnsi="宋体" w:cs="宋体"/>
                <w:sz w:val="21"/>
                <w:szCs w:val="21"/>
                <w:highlight w:val="none"/>
              </w:rPr>
            </w:pPr>
          </w:p>
          <w:p>
            <w:pPr>
              <w:ind w:left="360"/>
              <w:jc w:val="left"/>
              <w:rPr>
                <w:rFonts w:hint="eastAsia" w:ascii="宋体" w:hAnsi="宋体" w:cs="宋体"/>
                <w:sz w:val="21"/>
                <w:szCs w:val="21"/>
                <w:highlight w:val="none"/>
              </w:rPr>
            </w:pPr>
            <w:r>
              <w:rPr>
                <w:rFonts w:hint="eastAsia" w:ascii="宋体" w:hAnsi="宋体" w:cs="宋体"/>
                <w:sz w:val="21"/>
                <w:szCs w:val="21"/>
                <w:highlight w:val="none"/>
              </w:rPr>
              <w:t>查重要环境因素：</w:t>
            </w:r>
          </w:p>
          <w:p>
            <w:pPr>
              <w:ind w:left="360"/>
              <w:jc w:val="left"/>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潜在火灾；</w:t>
            </w:r>
          </w:p>
          <w:p>
            <w:pPr>
              <w:ind w:left="360"/>
              <w:jc w:val="left"/>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固废排放；</w:t>
            </w:r>
          </w:p>
          <w:p>
            <w:pPr>
              <w:ind w:left="360"/>
              <w:jc w:val="left"/>
              <w:rPr>
                <w:rFonts w:hint="eastAsia" w:ascii="宋体" w:hAnsi="宋体" w:cs="宋体"/>
                <w:sz w:val="21"/>
                <w:szCs w:val="21"/>
                <w:highlight w:val="none"/>
              </w:rPr>
            </w:pPr>
            <w:r>
              <w:rPr>
                <w:rFonts w:hint="eastAsia" w:ascii="宋体" w:hAnsi="宋体" w:cs="宋体"/>
                <w:sz w:val="21"/>
                <w:szCs w:val="21"/>
                <w:highlight w:val="none"/>
              </w:rPr>
              <w:t>查看，公司制订的相应的管理制度及管理方案，对重要环境因素进行管控。</w:t>
            </w:r>
          </w:p>
          <w:p>
            <w:pPr>
              <w:ind w:left="360"/>
              <w:jc w:val="left"/>
              <w:rPr>
                <w:rFonts w:hint="eastAsia" w:ascii="宋体" w:hAnsi="宋体" w:cs="宋体"/>
                <w:sz w:val="21"/>
                <w:szCs w:val="21"/>
                <w:highlight w:val="none"/>
              </w:rPr>
            </w:pPr>
            <w:r>
              <w:rPr>
                <w:rFonts w:hint="eastAsia" w:ascii="宋体" w:hAnsi="宋体" w:cs="宋体"/>
                <w:sz w:val="21"/>
                <w:szCs w:val="21"/>
                <w:highlight w:val="none"/>
              </w:rPr>
              <w:t>查，办公现场张贴有“请勿吸烟”标识；</w:t>
            </w:r>
          </w:p>
          <w:p>
            <w:pPr>
              <w:ind w:left="360"/>
              <w:jc w:val="left"/>
              <w:rPr>
                <w:rFonts w:hint="eastAsia" w:ascii="宋体" w:hAnsi="宋体" w:cs="宋体"/>
                <w:sz w:val="21"/>
                <w:szCs w:val="21"/>
                <w:highlight w:val="none"/>
              </w:rPr>
            </w:pPr>
            <w:r>
              <w:rPr>
                <w:rFonts w:hint="eastAsia" w:ascii="宋体" w:hAnsi="宋体" w:cs="宋体"/>
                <w:sz w:val="21"/>
                <w:szCs w:val="21"/>
                <w:highlight w:val="none"/>
              </w:rPr>
              <w:t>现场查看：现场未发现大功率电器使用。</w:t>
            </w:r>
          </w:p>
          <w:p>
            <w:pPr>
              <w:rPr>
                <w:rFonts w:ascii="Arial" w:hAnsi="Arial" w:cs="Arial"/>
                <w:color w:val="00B050"/>
                <w:sz w:val="21"/>
                <w:szCs w:val="21"/>
                <w:highlight w:val="none"/>
              </w:rPr>
            </w:pPr>
            <w:r>
              <w:rPr>
                <w:rFonts w:hint="eastAsia" w:ascii="宋体" w:hAnsi="宋体" w:cs="宋体"/>
                <w:sz w:val="21"/>
                <w:szCs w:val="21"/>
                <w:highlight w:val="none"/>
              </w:rPr>
              <w:t>现场查看：查见办公等服务性一般固废有处理，现场有固废收集装置。</w:t>
            </w:r>
          </w:p>
          <w:p>
            <w:pPr>
              <w:rPr>
                <w:rFonts w:hint="eastAsia" w:ascii="宋体" w:hAnsi="宋体" w:cs="宋体"/>
                <w:sz w:val="21"/>
                <w:szCs w:val="21"/>
                <w:highlight w:val="none"/>
                <w:lang w:bidi="ar"/>
              </w:rPr>
            </w:pPr>
          </w:p>
          <w:p>
            <w:pPr>
              <w:rPr>
                <w:rFonts w:hint="eastAsia" w:ascii="宋体" w:hAnsi="宋体" w:cs="宋体"/>
                <w:sz w:val="21"/>
                <w:szCs w:val="21"/>
                <w:highlight w:val="none"/>
                <w:lang w:bidi="ar"/>
              </w:rPr>
            </w:pPr>
            <w:r>
              <w:rPr>
                <w:rFonts w:hint="eastAsia" w:ascii="宋体" w:hAnsi="宋体" w:cs="宋体"/>
                <w:sz w:val="21"/>
                <w:szCs w:val="21"/>
                <w:highlight w:val="none"/>
                <w:lang w:bidi="ar"/>
              </w:rPr>
              <w:t>查见组织的职业健康安全运行控制状况：</w:t>
            </w:r>
          </w:p>
          <w:p>
            <w:pPr>
              <w:rPr>
                <w:rFonts w:hint="eastAsia"/>
                <w:highlight w:val="none"/>
              </w:rPr>
            </w:pPr>
            <w:r>
              <w:rPr>
                <w:rFonts w:hint="eastAsia" w:ascii="宋体" w:hAnsi="宋体" w:cs="宋体"/>
                <w:sz w:val="21"/>
                <w:szCs w:val="21"/>
                <w:highlight w:val="none"/>
                <w:lang w:bidi="ar"/>
              </w:rPr>
              <w:t>组织相关人员进行培训；日常的检查；制定火灾应急预案</w:t>
            </w:r>
            <w:r>
              <w:rPr>
                <w:rFonts w:hint="eastAsia" w:ascii="宋体" w:hAnsi="宋体" w:cs="宋体"/>
                <w:sz w:val="21"/>
                <w:szCs w:val="21"/>
                <w:highlight w:val="none"/>
                <w:lang w:eastAsia="zh-CN" w:bidi="ar"/>
              </w:rPr>
              <w:t>、触电事故应急预案</w:t>
            </w:r>
            <w:r>
              <w:rPr>
                <w:rFonts w:hint="eastAsia" w:ascii="宋体" w:hAnsi="宋体" w:cs="宋体"/>
                <w:sz w:val="21"/>
                <w:szCs w:val="21"/>
                <w:highlight w:val="none"/>
                <w:lang w:bidi="ar"/>
              </w:rPr>
              <w:t>。</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1）火灾</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易燃易爆的</w:t>
            </w:r>
            <w:r>
              <w:rPr>
                <w:rFonts w:hint="eastAsia" w:ascii="宋体" w:hAnsi="宋体" w:cs="宋体"/>
                <w:sz w:val="21"/>
                <w:szCs w:val="21"/>
                <w:highlight w:val="none"/>
                <w:lang w:bidi="ar"/>
              </w:rPr>
              <w:t>控制</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w:t>
            </w:r>
            <w:r>
              <w:rPr>
                <w:rFonts w:hint="eastAsia" w:ascii="宋体" w:hAnsi="宋体" w:cs="宋体"/>
                <w:sz w:val="21"/>
                <w:szCs w:val="21"/>
                <w:highlight w:val="none"/>
                <w:lang w:val="en-US" w:eastAsia="zh-CN" w:bidi="ar"/>
              </w:rPr>
              <w:t>a</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 xml:space="preserve"> </w:t>
            </w:r>
            <w:r>
              <w:rPr>
                <w:rFonts w:hint="eastAsia" w:ascii="宋体" w:hAnsi="宋体" w:cs="宋体"/>
                <w:sz w:val="21"/>
                <w:szCs w:val="21"/>
                <w:highlight w:val="none"/>
                <w:lang w:val="en-US" w:eastAsia="zh-CN" w:bidi="ar"/>
              </w:rPr>
              <w:t>消防设备的配置</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b</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消防小组的成立</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c</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应急准备</w:t>
            </w:r>
            <w:r>
              <w:rPr>
                <w:rFonts w:hint="eastAsia" w:ascii="宋体" w:hAnsi="宋体" w:cs="宋体"/>
                <w:sz w:val="21"/>
                <w:szCs w:val="21"/>
                <w:highlight w:val="none"/>
                <w:lang w:val="en-US" w:eastAsia="zh-CN" w:bidi="ar"/>
              </w:rPr>
              <w:t>预案的</w:t>
            </w:r>
            <w:r>
              <w:rPr>
                <w:rFonts w:hint="eastAsia" w:ascii="宋体" w:hAnsi="宋体" w:cs="宋体"/>
                <w:sz w:val="21"/>
                <w:szCs w:val="21"/>
                <w:highlight w:val="none"/>
                <w:lang w:bidi="ar"/>
              </w:rPr>
              <w:t>制定；</w:t>
            </w:r>
            <w:r>
              <w:rPr>
                <w:rFonts w:hint="eastAsia" w:ascii="宋体" w:hAnsi="宋体" w:cs="宋体"/>
                <w:sz w:val="21"/>
                <w:szCs w:val="21"/>
                <w:highlight w:val="none"/>
                <w:lang w:val="en-US" w:eastAsia="zh-CN" w:bidi="ar"/>
              </w:rPr>
              <w:t>d</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岗前培训；e)</w:t>
            </w:r>
            <w:r>
              <w:rPr>
                <w:rFonts w:hint="eastAsia" w:ascii="宋体" w:hAnsi="宋体" w:cs="宋体"/>
                <w:sz w:val="21"/>
                <w:szCs w:val="21"/>
                <w:highlight w:val="none"/>
                <w:lang w:bidi="ar"/>
              </w:rPr>
              <w:t>消防演习。</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2）对相关方施加影响</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组织对进入场所内的供方送货员、</w:t>
            </w:r>
            <w:r>
              <w:rPr>
                <w:rFonts w:hint="eastAsia" w:ascii="宋体" w:hAnsi="宋体" w:cs="宋体"/>
                <w:sz w:val="21"/>
                <w:szCs w:val="21"/>
                <w:highlight w:val="none"/>
                <w:lang w:val="en-US" w:eastAsia="zh-CN" w:bidi="ar"/>
              </w:rPr>
              <w:t>访客</w:t>
            </w:r>
            <w:r>
              <w:rPr>
                <w:rFonts w:hint="eastAsia" w:ascii="宋体" w:hAnsi="宋体" w:cs="宋体"/>
                <w:sz w:val="21"/>
                <w:szCs w:val="21"/>
                <w:highlight w:val="none"/>
                <w:lang w:bidi="ar"/>
              </w:rPr>
              <w:t>视情况由安保人员或受访人提醒等方</w:t>
            </w:r>
            <w:r>
              <w:rPr>
                <w:rFonts w:hint="eastAsia" w:ascii="宋体" w:hAnsi="宋体" w:cs="宋体"/>
                <w:sz w:val="21"/>
                <w:szCs w:val="21"/>
                <w:highlight w:val="none"/>
              </w:rPr>
              <w:t>式，告知相关遵守相应的运行准则，以防止</w:t>
            </w:r>
            <w:r>
              <w:rPr>
                <w:rFonts w:hint="eastAsia" w:ascii="宋体" w:hAnsi="宋体" w:eastAsia="宋体" w:cs="宋体"/>
                <w:sz w:val="21"/>
                <w:szCs w:val="21"/>
                <w:highlight w:val="none"/>
                <w:lang w:bidi="ar"/>
              </w:rPr>
              <w:t>外来人员受到人身伤害或职业健康安</w:t>
            </w:r>
            <w:r>
              <w:rPr>
                <w:rFonts w:hint="eastAsia" w:ascii="宋体" w:hAnsi="宋体" w:eastAsia="宋体" w:cs="宋体"/>
                <w:sz w:val="21"/>
                <w:szCs w:val="21"/>
                <w:highlight w:val="none"/>
                <w:lang w:val="en-US" w:eastAsia="zh-CN" w:bidi="ar"/>
              </w:rPr>
              <w:t>全</w:t>
            </w:r>
            <w:r>
              <w:rPr>
                <w:rFonts w:hint="eastAsia" w:ascii="宋体" w:hAnsi="宋体" w:eastAsia="宋体" w:cs="宋体"/>
                <w:sz w:val="21"/>
                <w:szCs w:val="21"/>
                <w:highlight w:val="none"/>
                <w:lang w:bidi="ar"/>
              </w:rPr>
              <w:t>危害。</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应急准备和响应</w:t>
            </w:r>
          </w:p>
        </w:tc>
        <w:tc>
          <w:tcPr>
            <w:tcW w:w="960" w:type="dxa"/>
            <w:noWrap w:val="0"/>
            <w:vAlign w:val="top"/>
          </w:tcPr>
          <w:p>
            <w:pPr>
              <w:rPr>
                <w:rFonts w:hint="default" w:ascii="宋体" w:hAnsi="宋体" w:eastAsia="宋体" w:cs="新宋体"/>
                <w:sz w:val="21"/>
                <w:szCs w:val="21"/>
                <w:lang w:val="en-US" w:eastAsia="zh-CN"/>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621" w:type="dxa"/>
            <w:noWrap w:val="0"/>
            <w:vAlign w:val="top"/>
          </w:tcPr>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查见：《触电事故应急预案》、《火灾事故应急预案》等。</w:t>
            </w:r>
          </w:p>
          <w:p>
            <w:pPr>
              <w:spacing w:line="400" w:lineRule="exact"/>
              <w:ind w:firstLine="210" w:firstLineChars="100"/>
              <w:rPr>
                <w:rFonts w:hint="eastAsia" w:ascii="宋体" w:hAnsi="宋体" w:eastAsia="宋体" w:cs="宋体"/>
                <w:sz w:val="21"/>
                <w:szCs w:val="21"/>
                <w:highlight w:val="none"/>
                <w:lang w:val="en-US" w:eastAsia="zh-CN" w:bidi="ar"/>
              </w:rPr>
            </w:pPr>
            <w:r>
              <w:rPr>
                <w:rFonts w:hint="eastAsia" w:ascii="宋体" w:hAnsi="宋体" w:cs="宋体"/>
                <w:sz w:val="21"/>
                <w:szCs w:val="21"/>
                <w:highlight w:val="none"/>
                <w:lang w:val="en-US" w:eastAsia="zh-CN" w:bidi="ar"/>
              </w:rPr>
              <w:t>查见：火灾事故应急预案演练：综合部相关人员</w:t>
            </w:r>
            <w:r>
              <w:rPr>
                <w:rFonts w:hint="eastAsia" w:ascii="宋体" w:hAnsi="宋体" w:eastAsia="宋体" w:cs="宋体"/>
                <w:sz w:val="21"/>
                <w:szCs w:val="21"/>
                <w:highlight w:val="none"/>
                <w:lang w:val="en-US" w:eastAsia="zh-CN" w:bidi="ar"/>
              </w:rPr>
              <w:t>参加了</w:t>
            </w:r>
            <w:r>
              <w:rPr>
                <w:rFonts w:hint="eastAsia" w:ascii="宋体" w:hAnsi="宋体" w:cs="宋体"/>
                <w:sz w:val="21"/>
                <w:szCs w:val="21"/>
                <w:highlight w:val="none"/>
                <w:lang w:val="en-US" w:eastAsia="zh-CN" w:bidi="ar"/>
              </w:rPr>
              <w:t>2022年12月18日</w:t>
            </w:r>
            <w:r>
              <w:rPr>
                <w:rFonts w:hint="eastAsia" w:ascii="宋体" w:hAnsi="宋体" w:eastAsia="宋体" w:cs="宋体"/>
                <w:sz w:val="21"/>
                <w:szCs w:val="21"/>
                <w:highlight w:val="none"/>
                <w:lang w:val="en-US" w:eastAsia="zh-CN" w:bidi="ar"/>
              </w:rPr>
              <w:t>由综合部组织在公司</w:t>
            </w:r>
            <w:r>
              <w:rPr>
                <w:rFonts w:hint="eastAsia" w:ascii="宋体" w:hAnsi="宋体" w:cs="宋体"/>
                <w:sz w:val="21"/>
                <w:szCs w:val="21"/>
                <w:highlight w:val="none"/>
                <w:lang w:val="en-US" w:eastAsia="zh-CN" w:bidi="ar"/>
              </w:rPr>
              <w:t>园</w:t>
            </w:r>
            <w:r>
              <w:rPr>
                <w:rFonts w:hint="eastAsia" w:ascii="宋体" w:hAnsi="宋体" w:eastAsia="宋体" w:cs="宋体"/>
                <w:sz w:val="21"/>
                <w:szCs w:val="21"/>
                <w:highlight w:val="none"/>
                <w:lang w:val="en-US" w:eastAsia="zh-CN" w:bidi="ar"/>
              </w:rPr>
              <w:t>区</w:t>
            </w:r>
            <w:r>
              <w:rPr>
                <w:rFonts w:hint="eastAsia" w:ascii="宋体" w:hAnsi="宋体" w:cs="宋体"/>
                <w:sz w:val="21"/>
                <w:szCs w:val="21"/>
                <w:highlight w:val="none"/>
                <w:lang w:val="en-US" w:eastAsia="zh-CN" w:bidi="ar"/>
              </w:rPr>
              <w:t>内</w:t>
            </w:r>
            <w:r>
              <w:rPr>
                <w:rFonts w:hint="eastAsia" w:ascii="宋体" w:hAnsi="宋体" w:eastAsia="宋体" w:cs="宋体"/>
                <w:sz w:val="21"/>
                <w:szCs w:val="21"/>
                <w:highlight w:val="none"/>
                <w:lang w:val="en-US" w:eastAsia="zh-CN" w:bidi="ar"/>
              </w:rPr>
              <w:t>举行消防演练。演练整体效果较好，能达到预期目的。</w:t>
            </w:r>
          </w:p>
          <w:p>
            <w:pPr>
              <w:spacing w:line="400" w:lineRule="exact"/>
              <w:ind w:firstLine="210" w:firstLineChars="100"/>
              <w:rPr>
                <w:rFonts w:hint="eastAsia" w:ascii="宋体" w:hAnsi="宋体" w:cs="宋体"/>
                <w:sz w:val="21"/>
                <w:szCs w:val="21"/>
                <w:highlight w:val="none"/>
                <w:lang w:bidi="ar"/>
              </w:rPr>
            </w:pPr>
            <w:r>
              <w:rPr>
                <w:rFonts w:hint="eastAsia" w:ascii="宋体" w:hAnsi="宋体" w:eastAsia="宋体" w:cs="宋体"/>
                <w:sz w:val="21"/>
                <w:szCs w:val="21"/>
                <w:highlight w:val="none"/>
                <w:lang w:val="en-US" w:eastAsia="zh-CN" w:bidi="ar"/>
              </w:rPr>
              <w:t>查，现场能提供以上演练记录及消防安全演习总结报告。</w:t>
            </w:r>
            <w:r>
              <w:rPr>
                <w:rFonts w:hint="eastAsia" w:ascii="宋体" w:hAnsi="宋体" w:cs="宋体"/>
                <w:sz w:val="21"/>
                <w:szCs w:val="21"/>
                <w:highlight w:val="none"/>
                <w:lang w:val="en-US" w:eastAsia="zh-CN" w:bidi="ar"/>
              </w:rPr>
              <w:t>通过演练，检验了公司应对突发事件的能力、以及公司火灾事故应急预案的可操作性。有效降低事故危害，减少事故损失，确保公司安全、健康、有序的发展等。</w:t>
            </w:r>
          </w:p>
        </w:tc>
        <w:tc>
          <w:tcPr>
            <w:tcW w:w="968" w:type="dxa"/>
            <w:noWrap w:val="0"/>
            <w:vAlign w:val="top"/>
          </w:tcPr>
          <w:p/>
          <w:p>
            <w:pPr>
              <w:pStyle w:val="5"/>
            </w:pPr>
            <w:r>
              <w:rPr>
                <w:rFonts w:hint="eastAsia" w:eastAsia="宋体" w:cs="宋体"/>
                <w:sz w:val="21"/>
                <w:szCs w:val="21"/>
                <w:lang w:eastAsia="zh-CN" w:bidi="ar"/>
              </w:rPr>
              <w:t>符合</w:t>
            </w:r>
          </w:p>
          <w:p>
            <w:pPr>
              <w:pStyle w:val="5"/>
            </w:pPr>
          </w:p>
          <w:p>
            <w:pPr>
              <w:pStyle w:val="5"/>
            </w:pPr>
          </w:p>
          <w:p>
            <w:pPr>
              <w:pStyle w:val="5"/>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监视、测量、分析与评估</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 </w:t>
            </w:r>
          </w:p>
          <w:p>
            <w:pPr>
              <w:rPr>
                <w:rFonts w:hint="default" w:ascii="宋体" w:hAnsi="宋体" w:eastAsia="宋体" w:cs="新宋体"/>
                <w:sz w:val="21"/>
                <w:szCs w:val="21"/>
                <w:lang w:val="en-US" w:eastAsia="zh-CN"/>
              </w:rPr>
            </w:pPr>
          </w:p>
        </w:tc>
        <w:tc>
          <w:tcPr>
            <w:tcW w:w="10621" w:type="dxa"/>
            <w:noWrap w:val="0"/>
            <w:vAlign w:val="top"/>
          </w:tcPr>
          <w:p>
            <w:pPr>
              <w:spacing w:line="400" w:lineRule="exact"/>
              <w:rPr>
                <w:rFonts w:ascii="宋体" w:hAnsi="宋体" w:cs="宋体"/>
                <w:sz w:val="21"/>
                <w:szCs w:val="21"/>
                <w:highlight w:val="none"/>
                <w:lang w:bidi="ar"/>
              </w:rPr>
            </w:pPr>
            <w:r>
              <w:rPr>
                <w:rFonts w:hint="eastAsia" w:ascii="宋体" w:hAnsi="宋体" w:cs="宋体"/>
                <w:sz w:val="21"/>
                <w:szCs w:val="21"/>
                <w:highlight w:val="none"/>
                <w:lang w:bidi="ar"/>
              </w:rPr>
              <w:t>----有《职业健康安全运行</w:t>
            </w:r>
            <w:r>
              <w:rPr>
                <w:rFonts w:hint="eastAsia" w:ascii="宋体" w:hAnsi="宋体" w:cs="宋体"/>
                <w:sz w:val="21"/>
                <w:szCs w:val="21"/>
                <w:highlight w:val="none"/>
                <w:lang w:val="en-US" w:eastAsia="zh-CN" w:bidi="ar"/>
              </w:rPr>
              <w:t>管理制度</w:t>
            </w:r>
            <w:r>
              <w:rPr>
                <w:rFonts w:hint="eastAsia" w:ascii="宋体" w:hAnsi="宋体" w:cs="宋体"/>
                <w:sz w:val="21"/>
                <w:szCs w:val="21"/>
                <w:highlight w:val="none"/>
                <w:lang w:bidi="ar"/>
              </w:rPr>
              <w:t>》和管理文件。</w:t>
            </w:r>
          </w:p>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◆查公司职业健康安全运行检查记录表</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bidi="ar"/>
              </w:rPr>
              <w:t>程序文件规定公司每</w:t>
            </w:r>
            <w:r>
              <w:rPr>
                <w:rFonts w:hint="eastAsia" w:ascii="宋体" w:hAnsi="宋体" w:cs="宋体"/>
                <w:sz w:val="21"/>
                <w:szCs w:val="21"/>
                <w:highlight w:val="none"/>
                <w:lang w:val="en-US" w:eastAsia="zh-CN" w:bidi="ar"/>
              </w:rPr>
              <w:t>月</w:t>
            </w:r>
            <w:r>
              <w:rPr>
                <w:rFonts w:hint="eastAsia" w:ascii="宋体" w:hAnsi="宋体" w:cs="宋体"/>
                <w:sz w:val="21"/>
                <w:szCs w:val="21"/>
                <w:highlight w:val="none"/>
                <w:lang w:bidi="ar"/>
              </w:rPr>
              <w:t>由</w:t>
            </w:r>
            <w:r>
              <w:rPr>
                <w:rFonts w:hint="eastAsia" w:ascii="宋体" w:hAnsi="宋体" w:cs="宋体"/>
                <w:sz w:val="21"/>
                <w:szCs w:val="21"/>
                <w:highlight w:val="none"/>
                <w:lang w:eastAsia="zh-CN" w:bidi="ar"/>
              </w:rPr>
              <w:t>综合部</w:t>
            </w:r>
            <w:r>
              <w:rPr>
                <w:rFonts w:hint="eastAsia" w:ascii="宋体" w:hAnsi="宋体" w:cs="宋体"/>
                <w:sz w:val="21"/>
                <w:szCs w:val="21"/>
                <w:highlight w:val="none"/>
                <w:lang w:val="en-US" w:eastAsia="zh-CN" w:bidi="ar"/>
              </w:rPr>
              <w:t>组织人员对公司办公场所和服务场所的安全消防方面的消防器材保养和检查等进行检查</w:t>
            </w:r>
            <w:r>
              <w:rPr>
                <w:rFonts w:hint="eastAsia" w:ascii="宋体" w:hAnsi="宋体" w:cs="宋体"/>
                <w:sz w:val="21"/>
                <w:szCs w:val="21"/>
                <w:highlight w:val="none"/>
                <w:lang w:bidi="ar"/>
              </w:rPr>
              <w:t>，检查结论：</w:t>
            </w:r>
            <w:r>
              <w:rPr>
                <w:rFonts w:hint="eastAsia" w:ascii="宋体" w:hAnsi="宋体" w:cs="宋体"/>
                <w:sz w:val="21"/>
                <w:szCs w:val="21"/>
                <w:highlight w:val="none"/>
                <w:lang w:val="en-US" w:eastAsia="zh-CN" w:bidi="ar"/>
              </w:rPr>
              <w:t>合格</w:t>
            </w:r>
            <w:r>
              <w:rPr>
                <w:rFonts w:hint="eastAsia" w:ascii="宋体" w:hAnsi="宋体" w:cs="宋体"/>
                <w:sz w:val="21"/>
                <w:szCs w:val="21"/>
                <w:highlight w:val="none"/>
                <w:lang w:bidi="ar"/>
              </w:rPr>
              <w:t>。提供有</w:t>
            </w:r>
            <w:r>
              <w:rPr>
                <w:rFonts w:hint="eastAsia" w:ascii="宋体" w:hAnsi="宋体" w:cs="宋体"/>
                <w:sz w:val="21"/>
                <w:szCs w:val="21"/>
                <w:highlight w:val="none"/>
                <w:lang w:eastAsia="zh-CN" w:bidi="ar"/>
              </w:rPr>
              <w:t>2022年11月至2023年02月</w:t>
            </w:r>
            <w:r>
              <w:rPr>
                <w:rFonts w:hint="eastAsia" w:ascii="宋体" w:hAnsi="宋体" w:cs="宋体"/>
                <w:sz w:val="21"/>
                <w:szCs w:val="21"/>
                <w:highlight w:val="none"/>
                <w:lang w:bidi="ar"/>
              </w:rPr>
              <w:t>份的</w:t>
            </w:r>
            <w:r>
              <w:rPr>
                <w:rFonts w:hint="eastAsia" w:ascii="宋体" w:hAnsi="宋体" w:eastAsia="宋体" w:cs="宋体"/>
                <w:sz w:val="21"/>
                <w:szCs w:val="21"/>
                <w:highlight w:val="none"/>
                <w:lang w:bidi="ar"/>
              </w:rPr>
              <w:t>职业健康安全运行检查记录</w:t>
            </w:r>
            <w:r>
              <w:rPr>
                <w:rFonts w:hint="eastAsia" w:ascii="宋体" w:hAnsi="宋体" w:cs="宋体"/>
                <w:sz w:val="21"/>
                <w:szCs w:val="21"/>
                <w:highlight w:val="none"/>
                <w:lang w:val="en-US" w:eastAsia="zh-CN" w:bidi="ar"/>
              </w:rPr>
              <w:t>。</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Cs w:val="21"/>
                <w:highlight w:val="none"/>
              </w:rPr>
              <w:t>安全环境运行</w:t>
            </w:r>
            <w:r>
              <w:rPr>
                <w:rFonts w:hint="eastAsia" w:ascii="宋体" w:hAnsi="宋体" w:cs="宋体"/>
                <w:szCs w:val="21"/>
                <w:highlight w:val="none"/>
                <w:lang w:val="en-US" w:eastAsia="zh-CN"/>
              </w:rPr>
              <w:t>检查表明确被检查部门或场所，实施有效。</w:t>
            </w:r>
          </w:p>
          <w:p>
            <w:pPr>
              <w:spacing w:line="400" w:lineRule="exact"/>
              <w:rPr>
                <w:rFonts w:hint="eastAsia" w:ascii="宋体" w:hAnsi="宋体" w:cs="宋体"/>
                <w:sz w:val="21"/>
                <w:szCs w:val="21"/>
                <w:highlight w:val="none"/>
              </w:rPr>
            </w:pPr>
            <w:r>
              <w:rPr>
                <w:rFonts w:hint="eastAsia" w:ascii="宋体" w:hAnsi="宋体" w:cs="宋体"/>
                <w:sz w:val="21"/>
                <w:szCs w:val="21"/>
                <w:highlight w:val="none"/>
                <w:lang w:val="en-US" w:eastAsia="zh-CN" w:bidi="ar"/>
              </w:rPr>
              <w:t xml:space="preserve">  </w:t>
            </w:r>
            <w:r>
              <w:rPr>
                <w:rFonts w:hint="eastAsia" w:ascii="宋体" w:hAnsi="宋体" w:cs="宋体"/>
                <w:sz w:val="21"/>
                <w:szCs w:val="21"/>
                <w:highlight w:val="none"/>
                <w:lang w:bidi="ar"/>
              </w:rPr>
              <w:t xml:space="preserve"> ◆职工健康体检报告</w:t>
            </w:r>
          </w:p>
          <w:p>
            <w:pPr>
              <w:rPr>
                <w:rFonts w:hint="eastAsia" w:ascii="宋体" w:hAnsi="宋体" w:cs="宋体"/>
                <w:sz w:val="21"/>
                <w:szCs w:val="21"/>
                <w:highlight w:val="none"/>
                <w:lang w:bidi="ar"/>
              </w:rPr>
            </w:pPr>
            <w:r>
              <w:rPr>
                <w:rFonts w:hint="eastAsia" w:ascii="宋体" w:hAnsi="宋体" w:cs="宋体"/>
                <w:sz w:val="21"/>
                <w:szCs w:val="21"/>
                <w:highlight w:val="none"/>
                <w:lang w:bidi="ar"/>
              </w:rPr>
              <w:t>公司</w:t>
            </w:r>
            <w:r>
              <w:rPr>
                <w:rFonts w:hint="eastAsia" w:ascii="宋体" w:hAnsi="宋体" w:cs="宋体"/>
                <w:sz w:val="21"/>
                <w:szCs w:val="21"/>
                <w:highlight w:val="none"/>
                <w:lang w:eastAsia="zh-CN" w:bidi="ar"/>
              </w:rPr>
              <w:t>的</w:t>
            </w:r>
            <w:r>
              <w:rPr>
                <w:rFonts w:hint="eastAsia" w:ascii="宋体" w:hAnsi="宋体" w:cs="宋体"/>
                <w:sz w:val="21"/>
                <w:szCs w:val="21"/>
                <w:highlight w:val="none"/>
                <w:lang w:val="en-US" w:eastAsia="zh-CN" w:bidi="ar"/>
              </w:rPr>
              <w:t>经营范围</w:t>
            </w:r>
            <w:r>
              <w:rPr>
                <w:rFonts w:hint="eastAsia" w:ascii="宋体" w:hAnsi="宋体" w:cs="宋体"/>
                <w:color w:val="000000"/>
                <w:sz w:val="21"/>
                <w:szCs w:val="21"/>
                <w:highlight w:val="none"/>
                <w:lang w:val="en-US" w:eastAsia="zh-CN" w:bidi="ar"/>
              </w:rPr>
              <w:t>为教学仪器设备、体育器材、电子产品、厨房用具的销售，其</w:t>
            </w:r>
            <w:r>
              <w:rPr>
                <w:rFonts w:hint="eastAsia" w:ascii="宋体" w:hAnsi="宋体" w:cs="宋体"/>
                <w:color w:val="000000"/>
                <w:sz w:val="21"/>
                <w:szCs w:val="21"/>
                <w:highlight w:val="none"/>
                <w:lang w:eastAsia="zh-CN" w:bidi="ar"/>
              </w:rPr>
              <w:t>服</w:t>
            </w:r>
            <w:r>
              <w:rPr>
                <w:rFonts w:hint="eastAsia" w:ascii="宋体" w:hAnsi="宋体" w:cs="宋体"/>
                <w:sz w:val="21"/>
                <w:szCs w:val="21"/>
                <w:highlight w:val="none"/>
                <w:lang w:eastAsia="zh-CN" w:bidi="ar"/>
              </w:rPr>
              <w:t>务</w:t>
            </w:r>
            <w:r>
              <w:rPr>
                <w:rFonts w:hint="eastAsia" w:ascii="宋体" w:hAnsi="宋体" w:cs="宋体"/>
                <w:sz w:val="21"/>
                <w:szCs w:val="21"/>
                <w:highlight w:val="none"/>
                <w:lang w:bidi="ar"/>
              </w:rPr>
              <w:t>性质其范围</w:t>
            </w:r>
            <w:r>
              <w:rPr>
                <w:rFonts w:hint="eastAsia" w:ascii="宋体" w:hAnsi="宋体" w:cs="宋体"/>
                <w:sz w:val="21"/>
                <w:szCs w:val="21"/>
                <w:highlight w:val="none"/>
                <w:lang w:eastAsia="zh-CN" w:bidi="ar"/>
              </w:rPr>
              <w:t>暂未</w:t>
            </w:r>
            <w:r>
              <w:rPr>
                <w:rFonts w:hint="eastAsia" w:ascii="宋体" w:hAnsi="宋体" w:cs="宋体"/>
                <w:sz w:val="21"/>
                <w:szCs w:val="21"/>
                <w:highlight w:val="none"/>
                <w:lang w:bidi="ar"/>
              </w:rPr>
              <w:t>涉及员工职业健康体检</w:t>
            </w:r>
            <w:r>
              <w:rPr>
                <w:rFonts w:hint="eastAsia" w:ascii="宋体" w:hAnsi="宋体" w:cs="宋体"/>
                <w:sz w:val="21"/>
                <w:szCs w:val="21"/>
                <w:highlight w:val="none"/>
                <w:lang w:eastAsia="zh-CN" w:bidi="ar"/>
              </w:rPr>
              <w:t>，经与负责人交谈后，负责人表示适当时安排员工体检</w:t>
            </w:r>
            <w:r>
              <w:rPr>
                <w:rFonts w:hint="eastAsia" w:ascii="宋体" w:hAnsi="宋体" w:cs="宋体"/>
                <w:sz w:val="21"/>
                <w:szCs w:val="21"/>
                <w:highlight w:val="none"/>
                <w:lang w:bidi="ar"/>
              </w:rPr>
              <w:t>。</w:t>
            </w:r>
          </w:p>
          <w:p>
            <w:pPr>
              <w:pStyle w:val="19"/>
              <w:rPr>
                <w:rFonts w:hint="eastAsia"/>
                <w:highlight w:val="none"/>
              </w:rPr>
            </w:pP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自体系建立以来没有发生过安全事故。</w:t>
            </w:r>
          </w:p>
          <w:p>
            <w:pPr>
              <w:spacing w:line="400" w:lineRule="exact"/>
              <w:ind w:firstLine="210" w:firstLineChars="100"/>
              <w:rPr>
                <w:rFonts w:hint="default"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监测设备：公司暂无职业健康安全监测设备。</w:t>
            </w:r>
          </w:p>
        </w:tc>
        <w:tc>
          <w:tcPr>
            <w:tcW w:w="968" w:type="dxa"/>
            <w:noWrap w:val="0"/>
            <w:vAlign w:val="top"/>
          </w:tcPr>
          <w:p/>
          <w:p>
            <w:r>
              <w:rPr>
                <w:rFonts w:hint="eastAsia" w:eastAsia="宋体" w:cs="宋体"/>
                <w:sz w:val="21"/>
                <w:szCs w:val="21"/>
                <w:lang w:eastAsia="zh-CN" w:bidi="ar"/>
              </w:rPr>
              <w:t>符合</w:t>
            </w:r>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符合性评估</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9.1.2 </w:t>
            </w:r>
          </w:p>
          <w:p>
            <w:pPr>
              <w:rPr>
                <w:rFonts w:hint="default" w:ascii="宋体" w:hAnsi="宋体" w:eastAsia="宋体" w:cs="新宋体"/>
                <w:sz w:val="21"/>
                <w:szCs w:val="21"/>
                <w:lang w:val="en-US" w:eastAsia="zh-CN"/>
              </w:rPr>
            </w:pPr>
          </w:p>
        </w:tc>
        <w:tc>
          <w:tcPr>
            <w:tcW w:w="10621" w:type="dxa"/>
            <w:noWrap w:val="0"/>
            <w:vAlign w:val="top"/>
          </w:tcPr>
          <w:p>
            <w:pPr>
              <w:widowControl/>
              <w:spacing w:line="400" w:lineRule="exact"/>
              <w:jc w:val="left"/>
              <w:rPr>
                <w:rFonts w:hint="eastAsia" w:ascii="宋体" w:hAnsi="宋体" w:eastAsia="宋体" w:cs="Times New Roman"/>
                <w:sz w:val="21"/>
                <w:szCs w:val="21"/>
              </w:rPr>
            </w:pPr>
            <w:r>
              <w:rPr>
                <w:rFonts w:hint="eastAsia" w:ascii="宋体" w:hAnsi="宋体"/>
                <w:sz w:val="21"/>
                <w:szCs w:val="21"/>
              </w:rPr>
              <w:t>----有《合规</w:t>
            </w:r>
            <w:r>
              <w:rPr>
                <w:rFonts w:hint="eastAsia" w:ascii="宋体" w:hAnsi="宋体"/>
                <w:sz w:val="21"/>
                <w:szCs w:val="21"/>
                <w:lang w:val="en-US" w:eastAsia="zh-CN"/>
              </w:rPr>
              <w:t>义务管理制度</w:t>
            </w:r>
            <w:r>
              <w:rPr>
                <w:rFonts w:hint="eastAsia" w:ascii="宋体" w:hAnsi="宋体"/>
                <w:sz w:val="21"/>
                <w:szCs w:val="21"/>
              </w:rPr>
              <w:t>》，规定明确基本合理。</w:t>
            </w:r>
            <w:r>
              <w:rPr>
                <w:rFonts w:hint="eastAsia" w:ascii="宋体" w:hAnsi="宋体"/>
                <w:sz w:val="21"/>
                <w:szCs w:val="21"/>
                <w:lang w:eastAsia="zh-CN"/>
              </w:rPr>
              <w:t>综合部</w:t>
            </w:r>
            <w:r>
              <w:rPr>
                <w:rFonts w:hint="eastAsia" w:ascii="宋体" w:hAnsi="宋体"/>
                <w:sz w:val="21"/>
                <w:szCs w:val="21"/>
              </w:rPr>
              <w:t>组织对公司</w:t>
            </w:r>
            <w:r>
              <w:rPr>
                <w:rFonts w:hint="eastAsia" w:ascii="宋体" w:hAnsi="宋体"/>
                <w:sz w:val="21"/>
                <w:szCs w:val="21"/>
                <w:lang w:val="en-US" w:eastAsia="zh-CN"/>
              </w:rPr>
              <w:t>职业健康安全</w:t>
            </w:r>
            <w:r>
              <w:rPr>
                <w:rFonts w:hint="eastAsia" w:ascii="宋体" w:hAnsi="宋体"/>
                <w:sz w:val="21"/>
                <w:szCs w:val="21"/>
              </w:rPr>
              <w:t>管理活动，遵守相关法律法规和其他要求情况进行评价，</w:t>
            </w:r>
            <w:r>
              <w:rPr>
                <w:rFonts w:hint="eastAsia" w:ascii="宋体" w:hAnsi="宋体" w:eastAsia="宋体" w:cs="Times New Roman"/>
                <w:sz w:val="21"/>
                <w:szCs w:val="21"/>
              </w:rPr>
              <w:t>评价结果符合相关法律法规和其他要求，无违法违规情况并保持有合规性评价记录。</w:t>
            </w:r>
          </w:p>
          <w:p>
            <w:pPr>
              <w:widowControl/>
              <w:spacing w:line="400" w:lineRule="exact"/>
              <w:jc w:val="left"/>
              <w:rPr>
                <w:rFonts w:hint="eastAsia" w:ascii="宋体" w:hAnsi="宋体" w:eastAsia="宋体" w:cs="Times New Roman"/>
                <w:sz w:val="21"/>
                <w:szCs w:val="21"/>
              </w:rPr>
            </w:pPr>
            <w:r>
              <w:rPr>
                <w:rFonts w:hint="eastAsia" w:ascii="宋体" w:hAnsi="宋体" w:eastAsia="宋体" w:cs="Times New Roman"/>
                <w:sz w:val="21"/>
                <w:szCs w:val="21"/>
              </w:rPr>
              <w:t>查</w:t>
            </w:r>
            <w:r>
              <w:rPr>
                <w:rFonts w:hint="eastAsia" w:ascii="宋体" w:hAnsi="宋体" w:eastAsia="宋体" w:cs="Times New Roman"/>
                <w:sz w:val="21"/>
                <w:szCs w:val="21"/>
                <w:lang w:val="en-US" w:eastAsia="zh-CN"/>
              </w:rPr>
              <w:t>综合部</w:t>
            </w:r>
            <w:r>
              <w:rPr>
                <w:rFonts w:hint="eastAsia" w:ascii="宋体" w:hAnsi="宋体" w:eastAsia="宋体" w:cs="Times New Roman"/>
                <w:sz w:val="21"/>
                <w:szCs w:val="21"/>
              </w:rPr>
              <w:t>组织各部门于</w:t>
            </w:r>
            <w:r>
              <w:rPr>
                <w:rFonts w:hint="eastAsia" w:ascii="宋体" w:hAnsi="宋体" w:cs="Times New Roman"/>
                <w:sz w:val="21"/>
                <w:szCs w:val="21"/>
                <w:lang w:eastAsia="zh-CN"/>
              </w:rPr>
              <w:t>2022年12月10日</w:t>
            </w:r>
            <w:r>
              <w:rPr>
                <w:rFonts w:hint="eastAsia" w:ascii="宋体" w:hAnsi="宋体" w:eastAsia="宋体" w:cs="Times New Roman"/>
                <w:sz w:val="21"/>
                <w:szCs w:val="21"/>
              </w:rPr>
              <w:t>对公司管理和经营活动中涉及危险源、法律法规进行了评价。</w:t>
            </w:r>
          </w:p>
          <w:p>
            <w:pPr>
              <w:widowControl/>
              <w:spacing w:line="400" w:lineRule="exact"/>
              <w:jc w:val="left"/>
              <w:rPr>
                <w:rFonts w:hint="eastAsia" w:ascii="宋体" w:hAnsi="宋体" w:eastAsia="宋体" w:cs="Times New Roman"/>
                <w:sz w:val="21"/>
                <w:szCs w:val="21"/>
              </w:rPr>
            </w:pPr>
            <w:r>
              <w:rPr>
                <w:rFonts w:hint="eastAsia" w:ascii="宋体" w:hAnsi="宋体" w:eastAsia="宋体" w:cs="Times New Roman"/>
                <w:sz w:val="21"/>
                <w:szCs w:val="21"/>
              </w:rPr>
              <w:t>评价结论：符合</w:t>
            </w:r>
          </w:p>
          <w:p>
            <w:pPr>
              <w:rPr>
                <w:rFonts w:hint="eastAsia" w:ascii="宋体" w:hAnsi="宋体" w:cs="宋体"/>
                <w:sz w:val="21"/>
                <w:szCs w:val="21"/>
                <w:lang w:val="en-US" w:eastAsia="zh-CN" w:bidi="ar"/>
              </w:rPr>
            </w:pPr>
            <w:r>
              <w:rPr>
                <w:rFonts w:hint="eastAsia" w:ascii="宋体" w:hAnsi="宋体"/>
                <w:sz w:val="21"/>
                <w:szCs w:val="21"/>
                <w:highlight w:val="none"/>
              </w:rPr>
              <w:t>查：有《合规性评价报告》，有保持合规性评价的相关记录。</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cs="新宋体"/>
                <w:sz w:val="21"/>
                <w:szCs w:val="21"/>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E</w:t>
            </w:r>
            <w:r>
              <w:rPr>
                <w:rFonts w:hint="eastAsia" w:ascii="宋体" w:hAnsi="宋体"/>
                <w:sz w:val="21"/>
                <w:szCs w:val="21"/>
              </w:rPr>
              <w:t>S</w:t>
            </w:r>
            <w:r>
              <w:rPr>
                <w:rFonts w:hint="eastAsia" w:ascii="宋体" w:hAnsi="宋体"/>
                <w:sz w:val="21"/>
                <w:szCs w:val="21"/>
                <w:lang w:val="en-US" w:eastAsia="zh-CN"/>
              </w:rPr>
              <w:t>10.1；10.2</w:t>
            </w:r>
          </w:p>
          <w:p>
            <w:pPr>
              <w:rPr>
                <w:rFonts w:hint="eastAsia" w:ascii="宋体" w:hAnsi="宋体" w:cs="新宋体"/>
                <w:sz w:val="21"/>
                <w:szCs w:val="21"/>
              </w:rPr>
            </w:pPr>
          </w:p>
        </w:tc>
        <w:tc>
          <w:tcPr>
            <w:tcW w:w="10621"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职业健康安全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公司通过方针、目标的达成分析、内部审核结果、数据资料统计分析、纠正和预防措施和管理评审等方式，以推动职业健康安全管理体系的持续改进。</w:t>
            </w:r>
          </w:p>
          <w:p>
            <w:pPr>
              <w:spacing w:line="400" w:lineRule="atLeast"/>
              <w:rPr>
                <w:rFonts w:hint="eastAsia" w:ascii="宋体" w:hAnsi="宋体"/>
                <w:sz w:val="21"/>
                <w:szCs w:val="21"/>
              </w:rPr>
            </w:pPr>
            <w:r>
              <w:rPr>
                <w:rFonts w:hint="eastAsia" w:ascii="宋体" w:hAnsi="宋体"/>
                <w:color w:val="auto"/>
                <w:sz w:val="21"/>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olor w:val="000000"/>
                <w:sz w:val="21"/>
                <w:szCs w:val="21"/>
              </w:rPr>
            </w:pPr>
            <w:r>
              <w:rPr>
                <w:rFonts w:hint="eastAsia" w:ascii="宋体" w:hAnsi="宋体" w:cs="新宋体"/>
                <w:color w:val="000000"/>
                <w:sz w:val="21"/>
                <w:szCs w:val="21"/>
                <w:lang w:val="en-US" w:eastAsia="zh-CN"/>
              </w:rPr>
              <w:t>EMS/</w:t>
            </w:r>
            <w:r>
              <w:rPr>
                <w:rFonts w:hint="eastAsia" w:ascii="宋体" w:hAnsi="宋体" w:cs="新宋体"/>
                <w:color w:val="000000"/>
                <w:sz w:val="21"/>
                <w:szCs w:val="21"/>
              </w:rPr>
              <w:t>OHSMS运行控制相关财务支出证据</w:t>
            </w:r>
          </w:p>
        </w:tc>
        <w:tc>
          <w:tcPr>
            <w:tcW w:w="960" w:type="dxa"/>
            <w:noWrap w:val="0"/>
            <w:vAlign w:val="top"/>
          </w:tcPr>
          <w:p>
            <w:pPr>
              <w:rPr>
                <w:rFonts w:hint="eastAsia" w:ascii="宋体" w:hAnsi="宋体" w:cs="新宋体"/>
                <w:color w:val="000000"/>
                <w:sz w:val="21"/>
                <w:szCs w:val="21"/>
              </w:rPr>
            </w:pPr>
          </w:p>
        </w:tc>
        <w:tc>
          <w:tcPr>
            <w:tcW w:w="10621" w:type="dxa"/>
            <w:noWrap w:val="0"/>
            <w:vAlign w:val="top"/>
          </w:tcPr>
          <w:p>
            <w:pPr>
              <w:rPr>
                <w:rFonts w:hint="eastAsia" w:ascii="宋体" w:hAnsi="宋体"/>
                <w:color w:val="000000"/>
                <w:sz w:val="21"/>
                <w:szCs w:val="21"/>
              </w:rPr>
            </w:pPr>
            <w:r>
              <w:rPr>
                <w:rFonts w:hint="eastAsia" w:ascii="宋体" w:hAnsi="宋体"/>
                <w:color w:val="000000"/>
                <w:sz w:val="21"/>
                <w:szCs w:val="21"/>
                <w:highlight w:val="none"/>
              </w:rPr>
              <w:t>提供有20</w:t>
            </w:r>
            <w:r>
              <w:rPr>
                <w:rFonts w:hint="eastAsia" w:ascii="宋体" w:hAnsi="宋体"/>
                <w:color w:val="000000"/>
                <w:sz w:val="21"/>
                <w:szCs w:val="21"/>
                <w:highlight w:val="none"/>
                <w:lang w:val="en-US" w:eastAsia="zh-CN"/>
              </w:rPr>
              <w:t>23</w:t>
            </w:r>
            <w:r>
              <w:rPr>
                <w:rFonts w:hint="eastAsia" w:ascii="宋体" w:hAnsi="宋体"/>
                <w:color w:val="000000"/>
                <w:sz w:val="21"/>
                <w:szCs w:val="21"/>
                <w:highlight w:val="none"/>
              </w:rPr>
              <w:t>年</w:t>
            </w:r>
            <w:r>
              <w:rPr>
                <w:rFonts w:hint="eastAsia" w:ascii="宋体" w:hAnsi="宋体"/>
                <w:color w:val="000000"/>
                <w:sz w:val="21"/>
                <w:szCs w:val="21"/>
                <w:highlight w:val="none"/>
                <w:lang w:val="en-US" w:eastAsia="zh-CN"/>
              </w:rPr>
              <w:t>环境</w:t>
            </w:r>
            <w:r>
              <w:rPr>
                <w:rFonts w:hint="eastAsia" w:ascii="宋体" w:hAnsi="宋体"/>
                <w:color w:val="000000"/>
                <w:sz w:val="21"/>
                <w:szCs w:val="21"/>
                <w:highlight w:val="none"/>
              </w:rPr>
              <w:t>职业健康安全管理体系运行资金计划审批及财务投入清单：支出项目有</w:t>
            </w:r>
            <w:r>
              <w:rPr>
                <w:rFonts w:hint="eastAsia" w:ascii="宋体" w:hAnsi="宋体"/>
                <w:color w:val="000000"/>
                <w:sz w:val="21"/>
                <w:szCs w:val="21"/>
                <w:highlight w:val="none"/>
                <w:lang w:eastAsia="zh-CN"/>
              </w:rPr>
              <w:t>员工社保、</w:t>
            </w:r>
            <w:r>
              <w:rPr>
                <w:rFonts w:hint="eastAsia" w:ascii="宋体" w:hAnsi="宋体"/>
                <w:color w:val="000000"/>
                <w:sz w:val="21"/>
                <w:szCs w:val="21"/>
                <w:highlight w:val="none"/>
              </w:rPr>
              <w:t>购置灭火器、</w:t>
            </w:r>
            <w:r>
              <w:rPr>
                <w:rFonts w:hint="eastAsia" w:ascii="宋体" w:hAnsi="宋体"/>
                <w:color w:val="000000"/>
                <w:sz w:val="21"/>
                <w:szCs w:val="21"/>
                <w:highlight w:val="none"/>
                <w:lang w:val="en-US" w:eastAsia="zh-CN"/>
              </w:rPr>
              <w:t>劳保用品</w:t>
            </w:r>
            <w:r>
              <w:rPr>
                <w:rFonts w:hint="eastAsia" w:ascii="宋体" w:hAnsi="宋体"/>
                <w:color w:val="000000"/>
                <w:sz w:val="21"/>
                <w:szCs w:val="21"/>
                <w:highlight w:val="none"/>
              </w:rPr>
              <w:t>、消防安全培训和演练等共计约</w:t>
            </w:r>
            <w:r>
              <w:rPr>
                <w:rFonts w:hint="eastAsia" w:ascii="宋体" w:hAnsi="宋体"/>
                <w:color w:val="000000"/>
                <w:sz w:val="21"/>
                <w:szCs w:val="21"/>
                <w:highlight w:val="none"/>
                <w:lang w:val="en-US" w:eastAsia="zh-CN"/>
              </w:rPr>
              <w:t>20280</w:t>
            </w:r>
            <w:r>
              <w:rPr>
                <w:rFonts w:hint="eastAsia" w:ascii="宋体" w:hAnsi="宋体"/>
                <w:color w:val="000000"/>
                <w:sz w:val="21"/>
                <w:szCs w:val="21"/>
                <w:highlight w:val="none"/>
              </w:rPr>
              <w:t>元。</w:t>
            </w:r>
          </w:p>
        </w:tc>
        <w:tc>
          <w:tcPr>
            <w:tcW w:w="968" w:type="dxa"/>
            <w:noWrap w:val="0"/>
            <w:vAlign w:val="top"/>
          </w:tcPr>
          <w:p>
            <w:pPr>
              <w:rPr>
                <w:color w:val="FF0000"/>
              </w:rPr>
            </w:pPr>
            <w:r>
              <w:rPr>
                <w:rFonts w:hint="eastAsia" w:eastAsia="宋体" w:cs="宋体"/>
                <w:sz w:val="21"/>
                <w:szCs w:val="21"/>
                <w:lang w:eastAsia="zh-CN" w:bidi="ar"/>
              </w:rPr>
              <w:t>符合</w:t>
            </w:r>
          </w:p>
        </w:tc>
      </w:tr>
    </w:tbl>
    <w:p>
      <w:pPr>
        <w:pStyle w:val="9"/>
      </w:pPr>
      <w:r>
        <w:rPr>
          <w:rFonts w:hint="eastAsia"/>
        </w:rPr>
        <w:t>说明：不符合标注N</w:t>
      </w:r>
    </w:p>
    <w:p>
      <w:pPr>
        <w:spacing w:line="480" w:lineRule="exact"/>
        <w:jc w:val="center"/>
        <w:rPr>
          <w:rFonts w:ascii="隶书" w:hAnsi="宋体" w:eastAsia="隶书"/>
          <w:bCs/>
          <w:sz w:val="36"/>
          <w:szCs w:val="36"/>
        </w:rPr>
      </w:pPr>
      <w:bookmarkStart w:id="3" w:name="_GoBack"/>
      <w:bookmarkEnd w:id="3"/>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noWrap w:val="0"/>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717" w:type="dxa"/>
            <w:noWrap w:val="0"/>
            <w:vAlign w:val="center"/>
          </w:tcPr>
          <w:p>
            <w:pPr>
              <w:rPr>
                <w:rFonts w:hint="eastAsia" w:ascii="Times New Roman" w:hAnsi="Times New Roman" w:eastAsia="宋体" w:cs="Times New Roman"/>
                <w:sz w:val="24"/>
                <w:szCs w:val="24"/>
                <w:highlight w:val="none"/>
                <w:lang w:eastAsia="zh-CN"/>
              </w:rPr>
            </w:pPr>
            <w:r>
              <w:rPr>
                <w:rFonts w:hint="eastAsia" w:ascii="Times New Roman" w:hAnsi="Times New Roman" w:cs="Times New Roman"/>
                <w:sz w:val="24"/>
                <w:szCs w:val="24"/>
                <w:highlight w:val="none"/>
              </w:rPr>
              <w:t>受审核部门：</w:t>
            </w:r>
            <w:r>
              <w:rPr>
                <w:rFonts w:hint="eastAsia" w:cs="Times New Roman"/>
                <w:sz w:val="24"/>
                <w:szCs w:val="24"/>
                <w:highlight w:val="none"/>
                <w:lang w:eastAsia="zh-CN"/>
              </w:rPr>
              <w:t>业务部</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 xml:space="preserve"> 主管领导</w:t>
            </w:r>
            <w:r>
              <w:rPr>
                <w:rFonts w:hint="eastAsia" w:cs="Times New Roman"/>
                <w:sz w:val="24"/>
                <w:szCs w:val="24"/>
                <w:highlight w:val="none"/>
                <w:lang w:eastAsia="zh-CN"/>
              </w:rPr>
              <w:t>：刘彩虹</w:t>
            </w:r>
            <w:r>
              <w:rPr>
                <w:rFonts w:hint="eastAsia" w:ascii="Times New Roman" w:hAnsi="Times New Roman" w:cs="Times New Roman"/>
                <w:sz w:val="24"/>
                <w:szCs w:val="24"/>
                <w:highlight w:val="none"/>
              </w:rPr>
              <w:t>，  陪同人员：</w:t>
            </w:r>
            <w:r>
              <w:rPr>
                <w:rFonts w:hint="eastAsia" w:cs="Times New Roman"/>
                <w:sz w:val="24"/>
                <w:szCs w:val="24"/>
                <w:highlight w:val="none"/>
                <w:lang w:eastAsia="zh-CN"/>
              </w:rPr>
              <w:t>肖婷</w:t>
            </w:r>
          </w:p>
        </w:tc>
        <w:tc>
          <w:tcPr>
            <w:tcW w:w="872" w:type="dxa"/>
            <w:vMerge w:val="restart"/>
            <w:noWrap w:val="0"/>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rPr>
              <w:t>审核员：</w:t>
            </w:r>
            <w:r>
              <w:rPr>
                <w:rFonts w:hint="eastAsia" w:cs="Times New Roman"/>
                <w:sz w:val="24"/>
                <w:szCs w:val="24"/>
                <w:highlight w:val="none"/>
                <w:lang w:val="en-US" w:eastAsia="zh-CN"/>
              </w:rPr>
              <w:t>陈伟</w:t>
            </w:r>
            <w:r>
              <w:rPr>
                <w:rFonts w:hint="eastAsia"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审核时间：</w:t>
            </w:r>
            <w:r>
              <w:rPr>
                <w:rFonts w:hint="eastAsia" w:ascii="Times New Roman" w:hAnsi="Times New Roman" w:cs="Times New Roman"/>
                <w:sz w:val="24"/>
                <w:szCs w:val="24"/>
                <w:highlight w:val="none"/>
                <w:lang w:eastAsia="zh-CN"/>
              </w:rPr>
              <w:t>202</w:t>
            </w:r>
            <w:r>
              <w:rPr>
                <w:rFonts w:hint="eastAsia" w:cs="Times New Roman"/>
                <w:sz w:val="24"/>
                <w:szCs w:val="24"/>
                <w:highlight w:val="none"/>
                <w:lang w:val="en-US" w:eastAsia="zh-CN"/>
              </w:rPr>
              <w:t>3</w:t>
            </w:r>
            <w:r>
              <w:rPr>
                <w:rFonts w:hint="eastAsia" w:ascii="Times New Roman" w:hAnsi="Times New Roman" w:cs="Times New Roman"/>
                <w:sz w:val="24"/>
                <w:szCs w:val="24"/>
                <w:highlight w:val="none"/>
                <w:lang w:eastAsia="zh-CN"/>
              </w:rPr>
              <w:t>年</w:t>
            </w:r>
            <w:r>
              <w:rPr>
                <w:rFonts w:hint="eastAsia" w:ascii="Times New Roman" w:hAnsi="Times New Roman" w:cs="Times New Roman"/>
                <w:sz w:val="24"/>
                <w:szCs w:val="24"/>
                <w:highlight w:val="none"/>
                <w:lang w:val="en-US" w:eastAsia="zh-CN"/>
              </w:rPr>
              <w:t>03</w:t>
            </w:r>
            <w:r>
              <w:rPr>
                <w:rFonts w:hint="eastAsia" w:ascii="Times New Roman" w:hAnsi="Times New Roman" w:cs="Times New Roman"/>
                <w:sz w:val="24"/>
                <w:szCs w:val="24"/>
                <w:highlight w:val="none"/>
                <w:lang w:eastAsia="zh-CN"/>
              </w:rPr>
              <w:t>月</w:t>
            </w:r>
            <w:r>
              <w:rPr>
                <w:rFonts w:hint="eastAsia" w:cs="Times New Roman"/>
                <w:sz w:val="24"/>
                <w:szCs w:val="24"/>
                <w:highlight w:val="none"/>
                <w:lang w:val="en-US" w:eastAsia="zh-CN"/>
              </w:rPr>
              <w:t>13</w:t>
            </w:r>
            <w:r>
              <w:rPr>
                <w:rFonts w:hint="eastAsia" w:ascii="Times New Roman" w:hAnsi="Times New Roman" w:cs="Times New Roman"/>
                <w:sz w:val="24"/>
                <w:szCs w:val="24"/>
                <w:highlight w:val="none"/>
                <w:lang w:eastAsia="zh-CN"/>
              </w:rPr>
              <w:t>日</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审核条款：</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adjustRightInd w:val="0"/>
              <w:snapToGrid w:val="0"/>
              <w:jc w:val="center"/>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jc w:val="center"/>
              <w:rPr>
                <w:rFonts w:ascii="宋体" w:hAnsi="宋体" w:cs="新宋体"/>
                <w:szCs w:val="21"/>
                <w:highlight w:val="none"/>
              </w:rPr>
            </w:pPr>
          </w:p>
        </w:tc>
        <w:tc>
          <w:tcPr>
            <w:tcW w:w="960" w:type="dxa"/>
            <w:noWrap w:val="0"/>
            <w:vAlign w:val="top"/>
          </w:tcPr>
          <w:p>
            <w:pPr>
              <w:rPr>
                <w:szCs w:val="21"/>
                <w:highlight w:val="none"/>
              </w:rPr>
            </w:pPr>
            <w:r>
              <w:rPr>
                <w:rFonts w:hint="eastAsia" w:ascii="宋体" w:hAnsi="宋体" w:cs="新宋体"/>
                <w:szCs w:val="21"/>
                <w:highlight w:val="none"/>
                <w:lang w:val="en-US" w:eastAsia="zh-CN"/>
              </w:rPr>
              <w:t>Q</w:t>
            </w:r>
            <w:r>
              <w:rPr>
                <w:rFonts w:hint="eastAsia" w:ascii="宋体" w:hAnsi="宋体" w:cs="新宋体"/>
                <w:szCs w:val="21"/>
                <w:highlight w:val="none"/>
              </w:rPr>
              <w:t>5.3；</w:t>
            </w:r>
          </w:p>
          <w:p>
            <w:pPr>
              <w:rPr>
                <w:rFonts w:ascii="宋体" w:hAnsi="宋体" w:cs="新宋体"/>
                <w:szCs w:val="21"/>
                <w:highlight w:val="none"/>
              </w:rPr>
            </w:pPr>
          </w:p>
        </w:tc>
        <w:tc>
          <w:tcPr>
            <w:tcW w:w="10717" w:type="dxa"/>
            <w:noWrap w:val="0"/>
            <w:vAlign w:val="top"/>
          </w:tcPr>
          <w:p>
            <w:pPr>
              <w:autoSpaceDE w:val="0"/>
              <w:autoSpaceDN w:val="0"/>
              <w:adjustRightInd w:val="0"/>
              <w:spacing w:line="400" w:lineRule="exact"/>
              <w:jc w:val="left"/>
              <w:rPr>
                <w:rFonts w:ascii="宋体" w:cs="宋体"/>
                <w:szCs w:val="21"/>
                <w:highlight w:val="none"/>
              </w:rPr>
            </w:pPr>
            <w:r>
              <w:rPr>
                <w:rFonts w:hint="eastAsia" w:ascii="宋体" w:cs="宋体"/>
                <w:szCs w:val="21"/>
                <w:highlight w:val="none"/>
              </w:rPr>
              <w:t>查，</w:t>
            </w:r>
            <w:r>
              <w:rPr>
                <w:rFonts w:hint="eastAsia" w:ascii="宋体" w:cs="宋体"/>
                <w:szCs w:val="21"/>
                <w:highlight w:val="none"/>
                <w:lang w:eastAsia="zh-CN"/>
              </w:rPr>
              <w:t>业务部</w:t>
            </w:r>
            <w:r>
              <w:rPr>
                <w:rFonts w:hint="eastAsia" w:ascii="宋体" w:cs="宋体"/>
                <w:szCs w:val="21"/>
                <w:highlight w:val="none"/>
              </w:rPr>
              <w:t>的岗位职责和权限如下：</w:t>
            </w:r>
          </w:p>
          <w:p>
            <w:pPr>
              <w:numPr>
                <w:ilvl w:val="0"/>
                <w:numId w:val="4"/>
              </w:numPr>
              <w:spacing w:line="400" w:lineRule="exact"/>
              <w:rPr>
                <w:rFonts w:hint="eastAsia" w:ascii="宋体" w:hAnsi="宋体"/>
                <w:szCs w:val="21"/>
                <w:highlight w:val="none"/>
              </w:rPr>
            </w:pPr>
            <w:r>
              <w:rPr>
                <w:rFonts w:hint="eastAsia" w:ascii="宋体" w:hAnsi="宋体"/>
                <w:szCs w:val="21"/>
                <w:highlight w:val="none"/>
              </w:rPr>
              <w:t>负责顾客要求的识别，和合同的评审，负责与顾客的沟通和联络；</w:t>
            </w:r>
          </w:p>
          <w:p>
            <w:pPr>
              <w:pStyle w:val="2"/>
              <w:numPr>
                <w:ilvl w:val="0"/>
                <w:numId w:val="4"/>
              </w:numPr>
              <w:rPr>
                <w:highlight w:val="none"/>
              </w:rPr>
            </w:pPr>
            <w:r>
              <w:rPr>
                <w:rFonts w:hint="eastAsia" w:ascii="宋体" w:hAnsi="宋体" w:cs="宋体"/>
                <w:szCs w:val="21"/>
                <w:highlight w:val="none"/>
              </w:rPr>
              <w:t>负责合格供方的评价及对采购物资的评价。</w:t>
            </w:r>
          </w:p>
          <w:p>
            <w:pPr>
              <w:widowControl/>
              <w:jc w:val="left"/>
              <w:rPr>
                <w:rFonts w:hAnsi="宋体" w:cs="宋体"/>
                <w:szCs w:val="21"/>
                <w:highlight w:val="none"/>
              </w:rPr>
            </w:pPr>
            <w:r>
              <w:rPr>
                <w:rFonts w:hint="eastAsia" w:hAnsi="宋体"/>
                <w:szCs w:val="21"/>
                <w:highlight w:val="none"/>
                <w:lang w:val="en-US" w:eastAsia="zh-CN"/>
              </w:rPr>
              <w:t>3</w:t>
            </w:r>
            <w:r>
              <w:rPr>
                <w:rFonts w:hAnsi="宋体"/>
                <w:szCs w:val="21"/>
                <w:highlight w:val="none"/>
              </w:rPr>
              <w:t>）</w:t>
            </w:r>
            <w:r>
              <w:rPr>
                <w:rFonts w:hAnsi="宋体" w:cs="宋体"/>
                <w:szCs w:val="21"/>
                <w:highlight w:val="none"/>
              </w:rPr>
              <w:t>负责本部门的环境因素识别，完成本部门目标、指标和环境管理方案的实施；</w:t>
            </w:r>
          </w:p>
          <w:p>
            <w:pPr>
              <w:spacing w:line="400" w:lineRule="exact"/>
              <w:rPr>
                <w:rFonts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 xml:space="preserve"> </w:t>
            </w:r>
            <w:r>
              <w:rPr>
                <w:rFonts w:hint="eastAsia" w:ascii="宋体" w:hAnsi="宋体" w:cs="宋体"/>
                <w:szCs w:val="21"/>
                <w:highlight w:val="none"/>
              </w:rPr>
              <w:t>负责对本部门的危险源进行辨识、风险评价和控制措施的确定，提出职业健康安全管理方案并实施。</w:t>
            </w:r>
          </w:p>
          <w:p>
            <w:pPr>
              <w:spacing w:line="400" w:lineRule="exact"/>
              <w:rPr>
                <w:rFonts w:ascii="宋体" w:cs="宋体"/>
                <w:szCs w:val="21"/>
                <w:highlight w:val="none"/>
              </w:rPr>
            </w:pPr>
            <w:r>
              <w:rPr>
                <w:rFonts w:hint="eastAsia" w:ascii="宋体" w:hAnsi="宋体" w:cs="宋体"/>
                <w:szCs w:val="21"/>
                <w:highlight w:val="none"/>
              </w:rPr>
              <w:t>……</w:t>
            </w:r>
          </w:p>
          <w:p>
            <w:pPr>
              <w:widowControl/>
              <w:jc w:val="left"/>
              <w:rPr>
                <w:rFonts w:ascii="宋体" w:hAnsi="宋体"/>
                <w:szCs w:val="21"/>
                <w:highlight w:val="none"/>
              </w:rPr>
            </w:pPr>
            <w:r>
              <w:rPr>
                <w:rFonts w:hint="eastAsia" w:ascii="宋体"/>
                <w:szCs w:val="21"/>
                <w:highlight w:val="none"/>
                <w:lang w:eastAsia="zh-CN"/>
              </w:rPr>
              <w:t>业务部</w:t>
            </w:r>
            <w:r>
              <w:rPr>
                <w:rFonts w:hint="eastAsia" w:ascii="宋体"/>
                <w:szCs w:val="21"/>
                <w:highlight w:val="none"/>
              </w:rPr>
              <w:t>负责人对部门职责清楚。</w:t>
            </w:r>
          </w:p>
        </w:tc>
        <w:tc>
          <w:tcPr>
            <w:tcW w:w="872" w:type="dxa"/>
            <w:noWrap w:val="0"/>
            <w:vAlign w:val="top"/>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目标及其实现的策划</w:t>
            </w:r>
          </w:p>
        </w:tc>
        <w:tc>
          <w:tcPr>
            <w:tcW w:w="960" w:type="dxa"/>
            <w:noWrap w:val="0"/>
            <w:vAlign w:val="top"/>
          </w:tcPr>
          <w:p>
            <w:pP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lang w:val="en-US" w:eastAsia="zh-CN"/>
              </w:rPr>
              <w:t>Q</w:t>
            </w:r>
            <w:r>
              <w:rPr>
                <w:rFonts w:hint="eastAsia" w:ascii="宋体" w:hAnsi="宋体" w:cs="新宋体"/>
                <w:sz w:val="21"/>
                <w:szCs w:val="21"/>
                <w:highlight w:val="none"/>
              </w:rPr>
              <w:t>6.2</w:t>
            </w:r>
          </w:p>
        </w:tc>
        <w:tc>
          <w:tcPr>
            <w:tcW w:w="10717" w:type="dxa"/>
            <w:noWrap w:val="0"/>
            <w:vAlign w:val="top"/>
          </w:tcPr>
          <w:p>
            <w:pPr>
              <w:spacing w:line="400" w:lineRule="exact"/>
              <w:rPr>
                <w:rFonts w:hint="default" w:ascii="宋体" w:hAnsi="宋体" w:cs="宋体"/>
                <w:szCs w:val="21"/>
                <w:highlight w:val="none"/>
                <w:lang w:val="en-US" w:eastAsia="zh-CN"/>
              </w:rPr>
            </w:pPr>
            <w:r>
              <w:rPr>
                <w:rFonts w:hint="eastAsia" w:ascii="宋体" w:hAnsi="宋体" w:cs="宋体"/>
                <w:szCs w:val="21"/>
                <w:highlight w:val="none"/>
              </w:rPr>
              <w:t>查</w:t>
            </w:r>
            <w:r>
              <w:rPr>
                <w:rFonts w:hint="eastAsia" w:ascii="宋体" w:hAnsi="宋体" w:cs="宋体"/>
                <w:szCs w:val="21"/>
                <w:highlight w:val="none"/>
                <w:lang w:val="en-US" w:eastAsia="zh-CN"/>
              </w:rPr>
              <w:t>业务部</w:t>
            </w:r>
            <w:r>
              <w:rPr>
                <w:rFonts w:hint="eastAsia" w:ascii="宋体" w:hAnsi="宋体" w:cs="宋体"/>
                <w:szCs w:val="21"/>
                <w:highlight w:val="none"/>
              </w:rPr>
              <w:t>的</w:t>
            </w:r>
            <w:r>
              <w:rPr>
                <w:rFonts w:hint="eastAsia" w:ascii="宋体" w:hAnsi="宋体" w:cs="宋体"/>
                <w:szCs w:val="21"/>
                <w:highlight w:val="none"/>
                <w:lang w:eastAsia="zh-CN"/>
              </w:rPr>
              <w:t>质量</w:t>
            </w:r>
            <w:r>
              <w:rPr>
                <w:rFonts w:hint="eastAsia" w:ascii="宋体" w:hAnsi="宋体" w:cs="宋体"/>
                <w:szCs w:val="21"/>
                <w:highlight w:val="none"/>
              </w:rPr>
              <w:t>目标为：</w:t>
            </w:r>
            <w:r>
              <w:rPr>
                <w:rFonts w:hint="eastAsia" w:ascii="宋体" w:hAnsi="宋体" w:cs="宋体"/>
                <w:szCs w:val="21"/>
                <w:highlight w:val="none"/>
                <w:lang w:val="en-US" w:eastAsia="zh-CN"/>
              </w:rPr>
              <w:t xml:space="preserve">        考核结果（2022年11月-2023年2月）</w:t>
            </w: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1、合同履行率100%；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100%</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2、顾客满意率≥95%；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98%</w:t>
            </w: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3、供方评定率100%；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100%</w:t>
            </w:r>
          </w:p>
          <w:p>
            <w:pPr>
              <w:spacing w:line="400" w:lineRule="exact"/>
              <w:rPr>
                <w:rFonts w:hint="eastAsia" w:ascii="宋体" w:hAnsi="宋体" w:cs="宋体"/>
                <w:szCs w:val="21"/>
                <w:highlight w:val="none"/>
                <w:lang w:eastAsia="zh-CN"/>
              </w:rPr>
            </w:pPr>
            <w:r>
              <w:rPr>
                <w:rFonts w:hint="eastAsia" w:ascii="宋体" w:hAnsi="宋体" w:cs="宋体"/>
                <w:szCs w:val="21"/>
                <w:highlight w:val="none"/>
                <w:lang w:eastAsia="zh-CN"/>
              </w:rPr>
              <w:t>查</w:t>
            </w:r>
            <w:r>
              <w:rPr>
                <w:rFonts w:hint="eastAsia" w:ascii="宋体" w:hAnsi="宋体" w:cs="宋体"/>
                <w:szCs w:val="21"/>
                <w:highlight w:val="none"/>
                <w:lang w:val="en-US" w:eastAsia="zh-CN"/>
              </w:rPr>
              <w:t>2022年11月-2023年2月</w:t>
            </w:r>
            <w:r>
              <w:rPr>
                <w:rFonts w:hint="eastAsia" w:ascii="宋体" w:hAnsi="宋体" w:cs="宋体"/>
                <w:szCs w:val="21"/>
                <w:highlight w:val="none"/>
                <w:lang w:eastAsia="zh-CN"/>
              </w:rPr>
              <w:t>业务部目标完成情况 ：达到目标要求。</w:t>
            </w:r>
          </w:p>
          <w:p>
            <w:pPr>
              <w:rPr>
                <w:rFonts w:hint="eastAsia" w:ascii="宋体" w:hAnsi="宋体" w:eastAsia="宋体" w:cs="Times New Roman"/>
                <w:kern w:val="2"/>
                <w:sz w:val="21"/>
                <w:szCs w:val="21"/>
                <w:highlight w:val="none"/>
                <w:lang w:val="en-US" w:eastAsia="zh-CN" w:bidi="ar-SA"/>
              </w:rPr>
            </w:pPr>
            <w:r>
              <w:rPr>
                <w:rFonts w:hint="eastAsia" w:ascii="宋体" w:hAnsi="宋体" w:cs="宋体"/>
                <w:szCs w:val="21"/>
                <w:highlight w:val="none"/>
              </w:rPr>
              <w:t>查，公司编制了</w:t>
            </w:r>
            <w:r>
              <w:rPr>
                <w:rFonts w:hint="eastAsia" w:ascii="宋体" w:hAnsi="宋体" w:cs="宋体"/>
                <w:szCs w:val="21"/>
                <w:highlight w:val="none"/>
                <w:lang w:eastAsia="zh-CN"/>
              </w:rPr>
              <w:t>质量、</w:t>
            </w:r>
            <w:r>
              <w:rPr>
                <w:rFonts w:hint="eastAsia" w:ascii="宋体" w:hAnsi="宋体" w:cs="宋体"/>
                <w:szCs w:val="21"/>
                <w:highlight w:val="none"/>
                <w:lang w:val="en-US" w:eastAsia="zh-CN"/>
              </w:rPr>
              <w:t>环境、职业健康安全</w:t>
            </w:r>
            <w:r>
              <w:rPr>
                <w:rFonts w:hint="eastAsia" w:ascii="宋体" w:hAnsi="宋体" w:cs="宋体"/>
                <w:szCs w:val="21"/>
                <w:highlight w:val="none"/>
              </w:rPr>
              <w:t>管理实施方案：制定、执行程序或作业文件；加强监测和测量；培训与教育</w:t>
            </w:r>
            <w:r>
              <w:rPr>
                <w:rFonts w:hint="eastAsia" w:ascii="宋体" w:hAnsi="宋体" w:cs="宋体"/>
                <w:szCs w:val="21"/>
                <w:highlight w:val="none"/>
                <w:lang w:eastAsia="zh-CN"/>
              </w:rPr>
              <w:t>。</w:t>
            </w:r>
          </w:p>
        </w:tc>
        <w:tc>
          <w:tcPr>
            <w:tcW w:w="872" w:type="dxa"/>
            <w:noWrap w:val="0"/>
            <w:vAlign w:val="top"/>
          </w:tcPr>
          <w:p>
            <w:pPr>
              <w:rPr>
                <w:rFonts w:hint="eastAsia" w:eastAsia="宋体"/>
                <w:highlight w:val="none"/>
                <w:lang w:eastAsia="zh-CN"/>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新宋体"/>
                <w:szCs w:val="21"/>
                <w:highlight w:val="none"/>
              </w:rPr>
              <w:t>基础设施</w:t>
            </w:r>
          </w:p>
          <w:p>
            <w:pPr>
              <w:adjustRightInd w:val="0"/>
              <w:snapToGrid w:val="0"/>
              <w:rPr>
                <w:rFonts w:ascii="宋体" w:hAnsi="宋体" w:cs="新宋体"/>
                <w:szCs w:val="21"/>
                <w:highlight w:val="none"/>
              </w:rPr>
            </w:pPr>
            <w:r>
              <w:rPr>
                <w:rFonts w:hint="eastAsia" w:ascii="宋体" w:hAnsi="宋体" w:cs="新宋体"/>
                <w:szCs w:val="21"/>
                <w:highlight w:val="none"/>
              </w:rPr>
              <w:t>过程运行环境</w:t>
            </w:r>
          </w:p>
        </w:tc>
        <w:tc>
          <w:tcPr>
            <w:tcW w:w="960" w:type="dxa"/>
            <w:noWrap w:val="0"/>
            <w:vAlign w:val="top"/>
          </w:tcPr>
          <w:p>
            <w:pPr>
              <w:rPr>
                <w:rFonts w:ascii="宋体" w:hAnsi="宋体" w:cs="新宋体"/>
                <w:szCs w:val="21"/>
                <w:highlight w:val="none"/>
              </w:rPr>
            </w:pPr>
            <w:r>
              <w:rPr>
                <w:rFonts w:hint="eastAsia" w:ascii="宋体" w:hAnsi="宋体" w:cs="新宋体"/>
                <w:szCs w:val="21"/>
                <w:highlight w:val="none"/>
              </w:rPr>
              <w:t xml:space="preserve">Q7.1.3 </w:t>
            </w:r>
          </w:p>
          <w:p>
            <w:pPr>
              <w:rPr>
                <w:rFonts w:ascii="宋体" w:hAnsi="宋体" w:cs="新宋体"/>
                <w:szCs w:val="21"/>
                <w:highlight w:val="none"/>
              </w:rPr>
            </w:pPr>
            <w:r>
              <w:rPr>
                <w:rFonts w:hint="eastAsia" w:ascii="宋体" w:hAnsi="宋体" w:cs="新宋体"/>
                <w:szCs w:val="21"/>
                <w:highlight w:val="none"/>
              </w:rPr>
              <w:t xml:space="preserve">Q7.1.4 </w:t>
            </w:r>
          </w:p>
        </w:tc>
        <w:tc>
          <w:tcPr>
            <w:tcW w:w="10717" w:type="dxa"/>
            <w:noWrap w:val="0"/>
            <w:vAlign w:val="top"/>
          </w:tcPr>
          <w:p>
            <w:pPr>
              <w:rPr>
                <w:rFonts w:hint="eastAsia" w:ascii="宋体" w:hAnsi="宋体" w:cs="宋体"/>
                <w:szCs w:val="21"/>
                <w:highlight w:val="none"/>
                <w:lang w:eastAsia="zh-CN"/>
              </w:rPr>
            </w:pPr>
            <w:r>
              <w:rPr>
                <w:rFonts w:hint="eastAsia" w:ascii="宋体" w:hAnsi="宋体" w:cs="宋体"/>
                <w:szCs w:val="21"/>
                <w:highlight w:val="none"/>
                <w:lang w:val="en-US" w:eastAsia="zh-CN"/>
              </w:rPr>
              <w:t>1、</w:t>
            </w:r>
            <w:r>
              <w:rPr>
                <w:rFonts w:hint="eastAsia" w:ascii="宋体" w:hAnsi="宋体" w:cs="宋体"/>
                <w:szCs w:val="21"/>
                <w:highlight w:val="none"/>
              </w:rPr>
              <w:t>查见，《设施一览表》，公司用于销售服务配置的设备主要有</w:t>
            </w:r>
            <w:r>
              <w:rPr>
                <w:rFonts w:hint="eastAsia" w:ascii="宋体" w:hAnsi="宋体" w:cs="宋体"/>
                <w:szCs w:val="21"/>
                <w:highlight w:val="none"/>
                <w:lang w:eastAsia="zh-CN"/>
              </w:rPr>
              <w:t>：小汽车</w:t>
            </w:r>
            <w:r>
              <w:rPr>
                <w:rFonts w:hint="eastAsia" w:ascii="宋体" w:hAnsi="宋体" w:cs="宋体"/>
                <w:szCs w:val="21"/>
                <w:highlight w:val="none"/>
                <w:lang w:val="en-US" w:eastAsia="zh-CN"/>
              </w:rPr>
              <w:t>1辆、</w:t>
            </w:r>
            <w:r>
              <w:rPr>
                <w:rFonts w:hint="eastAsia" w:ascii="宋体" w:hAnsi="宋体" w:cs="宋体"/>
                <w:color w:val="000000"/>
                <w:szCs w:val="21"/>
                <w:highlight w:val="none"/>
              </w:rPr>
              <w:t>电脑</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打印复印机（1台）</w:t>
            </w:r>
            <w:r>
              <w:rPr>
                <w:rFonts w:hint="eastAsia" w:ascii="宋体" w:hAnsi="宋体" w:cs="宋体"/>
                <w:color w:val="000000"/>
                <w:szCs w:val="21"/>
                <w:highlight w:val="none"/>
              </w:rPr>
              <w:t>及</w:t>
            </w:r>
            <w:r>
              <w:rPr>
                <w:rFonts w:hint="eastAsia" w:ascii="宋体" w:hAnsi="宋体" w:cs="宋体"/>
                <w:color w:val="000000"/>
                <w:szCs w:val="21"/>
                <w:highlight w:val="none"/>
                <w:lang w:val="en-US" w:eastAsia="zh-CN"/>
              </w:rPr>
              <w:t>空调、办公桌椅等</w:t>
            </w:r>
            <w:r>
              <w:rPr>
                <w:rFonts w:hint="eastAsia" w:ascii="宋体" w:hAnsi="宋体" w:cs="宋体"/>
                <w:color w:val="000000"/>
                <w:szCs w:val="21"/>
                <w:highlight w:val="none"/>
              </w:rPr>
              <w:t>办公设备</w:t>
            </w:r>
            <w:r>
              <w:rPr>
                <w:rFonts w:hint="eastAsia" w:ascii="宋体" w:hAnsi="宋体" w:cs="宋体"/>
                <w:szCs w:val="21"/>
                <w:highlight w:val="none"/>
                <w:lang w:eastAsia="zh-CN"/>
              </w:rPr>
              <w:t>。可</w:t>
            </w:r>
            <w:r>
              <w:rPr>
                <w:rFonts w:hint="eastAsia" w:ascii="宋体" w:hAnsi="宋体" w:eastAsia="宋体" w:cs="宋体"/>
                <w:szCs w:val="21"/>
                <w:highlight w:val="none"/>
                <w:lang w:eastAsia="zh-CN"/>
              </w:rPr>
              <w:t>以满足</w:t>
            </w:r>
            <w:r>
              <w:rPr>
                <w:rFonts w:hint="eastAsia" w:ascii="宋体" w:hAnsi="宋体" w:cs="宋体"/>
                <w:szCs w:val="21"/>
                <w:highlight w:val="none"/>
                <w:lang w:eastAsia="zh-CN"/>
              </w:rPr>
              <w:t>产品</w:t>
            </w:r>
            <w:r>
              <w:rPr>
                <w:rFonts w:hint="eastAsia" w:ascii="宋体" w:hAnsi="宋体" w:eastAsia="宋体" w:cs="宋体"/>
                <w:szCs w:val="21"/>
                <w:highlight w:val="none"/>
                <w:lang w:eastAsia="zh-CN"/>
              </w:rPr>
              <w:t>的销售</w:t>
            </w:r>
            <w:r>
              <w:rPr>
                <w:rFonts w:hint="eastAsia" w:ascii="宋体" w:hAnsi="宋体" w:cs="宋体"/>
                <w:szCs w:val="21"/>
                <w:highlight w:val="none"/>
                <w:lang w:eastAsia="zh-CN"/>
              </w:rPr>
              <w:t>及业务联系的需要</w:t>
            </w:r>
            <w:r>
              <w:rPr>
                <w:rFonts w:hint="eastAsia" w:ascii="宋体" w:hAnsi="宋体" w:eastAsia="宋体" w:cs="宋体"/>
                <w:szCs w:val="21"/>
                <w:highlight w:val="none"/>
                <w:lang w:eastAsia="zh-CN"/>
              </w:rPr>
              <w:t>。</w:t>
            </w:r>
          </w:p>
          <w:p>
            <w:pPr>
              <w:spacing w:line="400" w:lineRule="exact"/>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lang w:eastAsia="zh-CN"/>
              </w:rPr>
              <w:t>查公司设备日常维修情况：电脑及办公设备保养由供应商维护。电脑日常保养：定期杀毒、除尘、桌面整理、资料拷贝。电脑运行正常，但未能提供保养记录</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3、办公室共约</w:t>
            </w:r>
            <w:r>
              <w:rPr>
                <w:rFonts w:hint="eastAsia" w:ascii="宋体" w:hAnsi="宋体" w:cs="宋体"/>
                <w:szCs w:val="21"/>
                <w:highlight w:val="none"/>
                <w:lang w:val="en-US" w:eastAsia="zh-CN"/>
              </w:rPr>
              <w:t>100</w:t>
            </w:r>
            <w:r>
              <w:rPr>
                <w:rFonts w:hint="eastAsia" w:ascii="宋体" w:hAnsi="宋体" w:eastAsia="宋体" w:cs="宋体"/>
                <w:szCs w:val="21"/>
                <w:highlight w:val="none"/>
              </w:rPr>
              <w:t>平方米</w:t>
            </w:r>
            <w:r>
              <w:rPr>
                <w:rFonts w:hint="eastAsia" w:ascii="宋体" w:hAnsi="宋体" w:eastAsia="宋体" w:cs="宋体"/>
                <w:szCs w:val="21"/>
                <w:highlight w:val="none"/>
                <w:lang w:eastAsia="zh-CN"/>
              </w:rPr>
              <w:t>左右，</w:t>
            </w:r>
            <w:r>
              <w:rPr>
                <w:rFonts w:hint="eastAsia" w:ascii="宋体" w:hAnsi="宋体" w:cs="宋体"/>
                <w:szCs w:val="21"/>
                <w:highlight w:val="none"/>
                <w:lang w:eastAsia="zh-CN"/>
              </w:rPr>
              <w:t>负责人讲</w:t>
            </w:r>
            <w:r>
              <w:rPr>
                <w:rFonts w:hint="eastAsia" w:ascii="宋体" w:hAnsi="宋体" w:cs="宋体"/>
                <w:szCs w:val="21"/>
                <w:highlight w:val="none"/>
              </w:rPr>
              <w:t>公司销售的方式</w:t>
            </w:r>
            <w:r>
              <w:rPr>
                <w:rFonts w:hint="eastAsia" w:ascii="宋体" w:hAnsi="宋体" w:cs="宋体"/>
                <w:szCs w:val="21"/>
                <w:highlight w:val="none"/>
                <w:lang w:eastAsia="zh-CN"/>
              </w:rPr>
              <w:t>为在供应商处直接提货送至客户处，不在公司周转</w:t>
            </w:r>
            <w:r>
              <w:rPr>
                <w:rFonts w:hint="eastAsia" w:ascii="宋体" w:hAnsi="宋体" w:cs="宋体"/>
                <w:szCs w:val="21"/>
                <w:highlight w:val="none"/>
              </w:rPr>
              <w:t>，货物直接交付到客户，</w:t>
            </w:r>
            <w:r>
              <w:rPr>
                <w:rFonts w:hint="eastAsia" w:ascii="宋体" w:hAnsi="宋体" w:cs="宋体"/>
                <w:szCs w:val="21"/>
                <w:highlight w:val="none"/>
                <w:lang w:eastAsia="zh-CN"/>
              </w:rPr>
              <w:t>故</w:t>
            </w:r>
            <w:r>
              <w:rPr>
                <w:rFonts w:hint="eastAsia" w:ascii="宋体" w:hAnsi="宋体" w:cs="宋体"/>
                <w:szCs w:val="21"/>
                <w:highlight w:val="none"/>
              </w:rPr>
              <w:t>未设置库房。</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4、公司办公</w:t>
            </w:r>
            <w:r>
              <w:rPr>
                <w:rFonts w:hint="eastAsia" w:ascii="宋体" w:hAnsi="宋体" w:cs="宋体"/>
                <w:szCs w:val="21"/>
                <w:highlight w:val="none"/>
                <w:lang w:eastAsia="zh-CN"/>
              </w:rPr>
              <w:t>条件满足要求，配置有电脑、打印机、电话、传真等。</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5、公司主要经营</w:t>
            </w:r>
            <w:r>
              <w:rPr>
                <w:rFonts w:hint="eastAsia" w:ascii="宋体" w:hAnsi="宋体" w:eastAsia="宋体" w:cs="Times New Roman"/>
                <w:szCs w:val="21"/>
                <w:highlight w:val="none"/>
                <w:lang w:val="en-US" w:eastAsia="zh-CN"/>
              </w:rPr>
              <w:t>教学仪器设备、体育器材、电子产品、厨房用具的销售</w:t>
            </w:r>
            <w:r>
              <w:rPr>
                <w:rFonts w:hint="eastAsia" w:ascii="宋体" w:hAnsi="宋体" w:cs="宋体"/>
                <w:szCs w:val="21"/>
                <w:highlight w:val="none"/>
                <w:lang w:val="en-US" w:eastAsia="zh-CN"/>
              </w:rPr>
              <w:t>，公</w:t>
            </w:r>
            <w:r>
              <w:rPr>
                <w:rFonts w:hint="eastAsia" w:ascii="宋体" w:hAnsi="宋体" w:cs="宋体"/>
                <w:szCs w:val="21"/>
                <w:highlight w:val="none"/>
                <w:lang w:eastAsia="zh-CN"/>
              </w:rPr>
              <w:t>司采取开票销售的方式进行，负责人讲采用的供应商直接送货到顾客处。</w:t>
            </w:r>
          </w:p>
          <w:p>
            <w:pPr>
              <w:spacing w:line="400" w:lineRule="exact"/>
              <w:rPr>
                <w:rFonts w:hint="eastAsia" w:ascii="宋体" w:hAnsi="宋体" w:cs="宋体"/>
                <w:szCs w:val="21"/>
                <w:highlight w:val="none"/>
              </w:rPr>
            </w:pPr>
            <w:r>
              <w:rPr>
                <w:rFonts w:hint="eastAsia" w:ascii="宋体" w:hAnsi="宋体" w:cs="宋体"/>
                <w:szCs w:val="21"/>
                <w:highlight w:val="none"/>
              </w:rPr>
              <w:t>询问</w:t>
            </w:r>
            <w:r>
              <w:rPr>
                <w:rFonts w:hint="eastAsia" w:ascii="宋体" w:hAnsi="宋体" w:cs="宋体"/>
                <w:szCs w:val="21"/>
                <w:highlight w:val="none"/>
                <w:lang w:eastAsia="zh-CN"/>
              </w:rPr>
              <w:t>业务部</w:t>
            </w:r>
            <w:r>
              <w:rPr>
                <w:rFonts w:hint="eastAsia" w:ascii="宋体" w:hAnsi="宋体" w:cs="宋体"/>
                <w:szCs w:val="21"/>
                <w:highlight w:val="none"/>
              </w:rPr>
              <w:t>负责人，用于销售服务的工作环境基本受控。</w:t>
            </w:r>
          </w:p>
          <w:p>
            <w:pPr>
              <w:spacing w:line="400" w:lineRule="exact"/>
              <w:rPr>
                <w:rFonts w:ascii="宋体" w:hAnsi="宋体"/>
                <w:szCs w:val="21"/>
                <w:highlight w:val="none"/>
              </w:rPr>
            </w:pPr>
            <w:r>
              <w:rPr>
                <w:rFonts w:hint="eastAsia" w:ascii="宋体" w:hAnsi="宋体" w:cs="宋体"/>
                <w:szCs w:val="21"/>
                <w:highlight w:val="none"/>
              </w:rPr>
              <w:t>基础设施和工作环境能满足要求。</w:t>
            </w:r>
          </w:p>
        </w:tc>
        <w:tc>
          <w:tcPr>
            <w:tcW w:w="872" w:type="dxa"/>
            <w:noWrap w:val="0"/>
            <w:vAlign w:val="top"/>
          </w:tcPr>
          <w:p>
            <w:pPr>
              <w:rPr>
                <w:rFonts w:hint="eastAsia" w:eastAsia="宋体"/>
                <w:highlight w:val="none"/>
                <w:lang w:eastAsia="zh-CN"/>
              </w:rPr>
            </w:pPr>
            <w:r>
              <w:rPr>
                <w:rFonts w:hint="eastAsia"/>
                <w:highlight w:val="none"/>
                <w:lang w:eastAsia="zh-CN"/>
              </w:rPr>
              <w:t>符合</w:t>
            </w:r>
          </w:p>
          <w:p>
            <w:pPr>
              <w:pStyle w:val="2"/>
              <w:rPr>
                <w:highlight w:val="none"/>
              </w:rPr>
            </w:pPr>
          </w:p>
          <w:p>
            <w:pPr>
              <w:pStyle w:val="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宋体"/>
                <w:szCs w:val="21"/>
                <w:highlight w:val="none"/>
              </w:rPr>
              <w:t>监视和测量资源</w:t>
            </w:r>
          </w:p>
        </w:tc>
        <w:tc>
          <w:tcPr>
            <w:tcW w:w="960" w:type="dxa"/>
            <w:noWrap w:val="0"/>
            <w:vAlign w:val="top"/>
          </w:tcPr>
          <w:p>
            <w:pPr>
              <w:rPr>
                <w:rFonts w:ascii="宋体" w:hAnsi="宋体" w:cs="新宋体"/>
                <w:szCs w:val="21"/>
                <w:highlight w:val="none"/>
              </w:rPr>
            </w:pPr>
            <w:r>
              <w:rPr>
                <w:rFonts w:hint="eastAsia" w:ascii="宋体" w:hAnsi="宋体" w:cs="宋体"/>
                <w:szCs w:val="21"/>
                <w:highlight w:val="none"/>
              </w:rPr>
              <w:t>Q7.1.5</w:t>
            </w:r>
          </w:p>
        </w:tc>
        <w:tc>
          <w:tcPr>
            <w:tcW w:w="10717" w:type="dxa"/>
            <w:noWrap w:val="0"/>
            <w:vAlign w:val="top"/>
          </w:tcPr>
          <w:p>
            <w:pPr>
              <w:spacing w:line="400" w:lineRule="exact"/>
              <w:rPr>
                <w:rFonts w:ascii="宋体" w:hAnsi="宋体"/>
                <w:szCs w:val="21"/>
                <w:highlight w:val="none"/>
              </w:rPr>
            </w:pPr>
            <w:r>
              <w:rPr>
                <w:rFonts w:hint="eastAsia" w:ascii="宋体" w:hAnsi="宋体" w:cs="宋体"/>
                <w:szCs w:val="21"/>
                <w:highlight w:val="none"/>
              </w:rPr>
              <w:t>监视和测量资源</w:t>
            </w:r>
            <w:r>
              <w:rPr>
                <w:rFonts w:hint="eastAsia"/>
                <w:szCs w:val="21"/>
                <w:highlight w:val="none"/>
              </w:rPr>
              <w:t>无，采取以</w:t>
            </w:r>
            <w:r>
              <w:rPr>
                <w:rFonts w:hint="eastAsia"/>
                <w:szCs w:val="21"/>
                <w:highlight w:val="none"/>
                <w:lang w:val="en-US" w:eastAsia="zh-CN"/>
              </w:rPr>
              <w:t>顾客</w:t>
            </w:r>
            <w:r>
              <w:rPr>
                <w:rFonts w:hint="eastAsia"/>
                <w:szCs w:val="21"/>
                <w:highlight w:val="none"/>
              </w:rPr>
              <w:t>验收</w:t>
            </w:r>
            <w:r>
              <w:rPr>
                <w:rFonts w:hint="eastAsia"/>
                <w:szCs w:val="21"/>
                <w:highlight w:val="none"/>
                <w:lang w:val="en-US" w:eastAsia="zh-CN"/>
              </w:rPr>
              <w:t>为</w:t>
            </w:r>
            <w:r>
              <w:rPr>
                <w:rFonts w:hint="eastAsia"/>
                <w:szCs w:val="21"/>
                <w:highlight w:val="none"/>
              </w:rPr>
              <w:t>依据，进行核验，最终产品质量由顾客确认，暂未配置检测设备</w:t>
            </w:r>
            <w:r>
              <w:rPr>
                <w:rFonts w:hint="eastAsia" w:ascii="宋体" w:hAnsi="宋体" w:cs="宋体"/>
                <w:szCs w:val="21"/>
                <w:highlight w:val="none"/>
              </w:rPr>
              <w:t>。</w:t>
            </w:r>
          </w:p>
        </w:tc>
        <w:tc>
          <w:tcPr>
            <w:tcW w:w="872" w:type="dxa"/>
            <w:noWrap w:val="0"/>
            <w:vAlign w:val="top"/>
          </w:tcPr>
          <w:p>
            <w:pPr>
              <w:rPr>
                <w:highlight w:val="none"/>
              </w:rPr>
            </w:pPr>
            <w:r>
              <w:rPr>
                <w:rFonts w:hint="eastAsia"/>
                <w:highlight w:val="none"/>
              </w:rPr>
              <w:t>符合</w:t>
            </w: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kern w:val="2"/>
                <w:sz w:val="21"/>
                <w:szCs w:val="21"/>
                <w:highlight w:val="none"/>
                <w:lang w:val="en-US" w:eastAsia="zh-CN" w:bidi="ar-SA"/>
              </w:rPr>
            </w:pPr>
            <w:r>
              <w:rPr>
                <w:rFonts w:hint="eastAsia" w:ascii="宋体" w:hAnsi="宋体" w:cs="宋体"/>
                <w:color w:val="000000"/>
                <w:szCs w:val="21"/>
                <w:highlight w:val="none"/>
              </w:rPr>
              <w:t>标识和可追溯性</w:t>
            </w:r>
          </w:p>
        </w:tc>
        <w:tc>
          <w:tcPr>
            <w:tcW w:w="960" w:type="dxa"/>
            <w:noWrap w:val="0"/>
            <w:vAlign w:val="top"/>
          </w:tcPr>
          <w:p>
            <w:pPr>
              <w:adjustRightInd w:val="0"/>
              <w:snapToGrid w:val="0"/>
              <w:jc w:val="center"/>
              <w:rPr>
                <w:rFonts w:hint="eastAsia" w:ascii="宋体" w:hAnsi="宋体"/>
                <w:kern w:val="2"/>
                <w:sz w:val="21"/>
                <w:szCs w:val="21"/>
                <w:highlight w:val="none"/>
                <w:lang w:val="en-US" w:eastAsia="zh-CN" w:bidi="ar-SA"/>
              </w:rPr>
            </w:pPr>
            <w:r>
              <w:rPr>
                <w:rFonts w:hint="eastAsia" w:ascii="宋体" w:hAnsi="宋体" w:cs="宋体"/>
                <w:szCs w:val="21"/>
                <w:highlight w:val="none"/>
              </w:rPr>
              <w:t>Q8.5.2</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现场查见，公司在经营过程中对标识和可追溯性进行了规定。</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1.销售过程采用客户投诉记录、售后</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信息确认回访表等进行标识；</w:t>
            </w:r>
          </w:p>
          <w:p>
            <w:pPr>
              <w:rPr>
                <w:rFonts w:ascii="宋体" w:hAnsi="宋体"/>
                <w:szCs w:val="21"/>
                <w:highlight w:val="none"/>
              </w:rPr>
            </w:pPr>
            <w:r>
              <w:rPr>
                <w:rFonts w:hint="eastAsia" w:ascii="宋体" w:hAnsi="宋体" w:cs="宋体"/>
                <w:color w:val="000000"/>
                <w:szCs w:val="21"/>
                <w:highlight w:val="none"/>
              </w:rPr>
              <w:t>2.</w:t>
            </w:r>
            <w:r>
              <w:rPr>
                <w:rFonts w:hint="eastAsia" w:ascii="宋体" w:hAnsi="宋体"/>
                <w:szCs w:val="21"/>
                <w:highlight w:val="none"/>
              </w:rPr>
              <w:t>物品通过进货记录、发货记录等进行追溯，主要记录内容：供应商、</w:t>
            </w:r>
            <w:r>
              <w:rPr>
                <w:rFonts w:hint="eastAsia" w:ascii="宋体" w:hAnsi="宋体"/>
                <w:szCs w:val="21"/>
                <w:highlight w:val="none"/>
                <w:lang w:eastAsia="zh-CN"/>
              </w:rPr>
              <w:t>交付</w:t>
            </w:r>
            <w:r>
              <w:rPr>
                <w:rFonts w:hint="eastAsia" w:ascii="宋体" w:hAnsi="宋体"/>
                <w:szCs w:val="21"/>
                <w:highlight w:val="none"/>
              </w:rPr>
              <w:t>日期，</w:t>
            </w:r>
            <w:r>
              <w:rPr>
                <w:rFonts w:hint="eastAsia" w:ascii="宋体" w:hAnsi="宋体"/>
                <w:szCs w:val="21"/>
                <w:highlight w:val="none"/>
                <w:lang w:eastAsia="zh-CN"/>
              </w:rPr>
              <w:t>规格、</w:t>
            </w:r>
            <w:r>
              <w:rPr>
                <w:rFonts w:hint="eastAsia" w:ascii="宋体" w:hAnsi="宋体"/>
                <w:szCs w:val="21"/>
                <w:highlight w:val="none"/>
              </w:rPr>
              <w:t>数量等；</w:t>
            </w:r>
          </w:p>
          <w:p>
            <w:pPr>
              <w:rPr>
                <w:rFonts w:hint="eastAsia" w:ascii="宋体" w:hAnsi="宋体"/>
                <w:kern w:val="2"/>
                <w:sz w:val="21"/>
                <w:szCs w:val="21"/>
                <w:highlight w:val="none"/>
                <w:lang w:val="en-US" w:eastAsia="zh-CN" w:bidi="ar-SA"/>
              </w:rPr>
            </w:pPr>
            <w:r>
              <w:rPr>
                <w:rFonts w:hint="eastAsia" w:ascii="宋体" w:hAnsi="宋体" w:cs="宋体"/>
                <w:color w:val="000000"/>
                <w:szCs w:val="21"/>
                <w:highlight w:val="none"/>
              </w:rPr>
              <w:t>标识基本符合要求。</w:t>
            </w:r>
          </w:p>
        </w:tc>
        <w:tc>
          <w:tcPr>
            <w:tcW w:w="872" w:type="dxa"/>
            <w:noWrap w:val="0"/>
            <w:vAlign w:val="top"/>
          </w:tcPr>
          <w:p>
            <w:pPr>
              <w:rPr>
                <w:rFonts w:hint="eastAsia" w:eastAsia="宋体"/>
                <w:highlight w:val="none"/>
                <w:lang w:val="en-US" w:eastAsia="zh-CN"/>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顾客或外部供方的财产</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Q8.5.3</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 xml:space="preserve">公司的顾客的财产有顾客信息、合同，公司对顾客或外部供方财产进行了保存，当顾客或外部供方财产丢失时，应告知顾客或外部供方。在服务现场保护好顾客财产，不出现损伤。  </w:t>
            </w:r>
          </w:p>
          <w:p>
            <w:pPr>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负责人讲目前没有发生顾客或外部供方财产丢失或损伤情况；</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防护</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Q8.5.4</w:t>
            </w:r>
          </w:p>
        </w:tc>
        <w:tc>
          <w:tcPr>
            <w:tcW w:w="10717" w:type="dxa"/>
            <w:noWrap w:val="0"/>
            <w:vAlign w:val="top"/>
          </w:tcPr>
          <w:p>
            <w:pPr>
              <w:spacing w:line="400" w:lineRule="exact"/>
              <w:ind w:firstLine="420" w:firstLineChars="200"/>
              <w:rPr>
                <w:highlight w:val="none"/>
              </w:rPr>
            </w:pPr>
            <w:r>
              <w:rPr>
                <w:rFonts w:hint="eastAsia"/>
                <w:highlight w:val="none"/>
              </w:rPr>
              <w:t>产品防护</w:t>
            </w:r>
          </w:p>
          <w:p>
            <w:pPr>
              <w:pStyle w:val="2"/>
              <w:ind w:firstLine="460"/>
              <w:rPr>
                <w:rFonts w:hint="eastAsia" w:ascii="宋体" w:hAnsi="宋体" w:cs="宋体"/>
                <w:color w:val="000000"/>
                <w:szCs w:val="21"/>
                <w:highlight w:val="none"/>
              </w:rPr>
            </w:pPr>
            <w:r>
              <w:rPr>
                <w:rFonts w:hint="eastAsia" w:ascii="宋体" w:hAnsi="宋体"/>
                <w:sz w:val="21"/>
                <w:szCs w:val="21"/>
                <w:highlight w:val="none"/>
                <w:lang w:eastAsia="zh-CN"/>
              </w:rPr>
              <w:t>因</w:t>
            </w:r>
            <w:r>
              <w:rPr>
                <w:rFonts w:hint="eastAsia" w:ascii="宋体" w:hAnsi="宋体"/>
                <w:sz w:val="21"/>
                <w:szCs w:val="21"/>
                <w:highlight w:val="none"/>
              </w:rPr>
              <w:t>公司采取</w:t>
            </w:r>
            <w:r>
              <w:rPr>
                <w:rFonts w:hint="eastAsia" w:ascii="宋体" w:hAnsi="宋体"/>
                <w:sz w:val="21"/>
                <w:szCs w:val="21"/>
                <w:highlight w:val="none"/>
                <w:lang w:eastAsia="zh-CN"/>
              </w:rPr>
              <w:t>直接在供应商处提货验收再发往客户处的</w:t>
            </w:r>
            <w:r>
              <w:rPr>
                <w:rFonts w:hint="eastAsia" w:ascii="宋体" w:hAnsi="宋体"/>
                <w:sz w:val="21"/>
                <w:szCs w:val="21"/>
                <w:highlight w:val="none"/>
              </w:rPr>
              <w:t>销售方式，货物直接交付客户</w:t>
            </w:r>
            <w:r>
              <w:rPr>
                <w:rFonts w:hint="eastAsia" w:ascii="宋体" w:hAnsi="宋体"/>
                <w:sz w:val="21"/>
                <w:szCs w:val="21"/>
                <w:highlight w:val="none"/>
                <w:lang w:eastAsia="zh-CN"/>
              </w:rPr>
              <w:t>验收确认</w:t>
            </w:r>
            <w:r>
              <w:rPr>
                <w:rFonts w:hint="eastAsia" w:ascii="宋体" w:hAnsi="宋体"/>
                <w:sz w:val="21"/>
                <w:szCs w:val="21"/>
                <w:highlight w:val="none"/>
              </w:rPr>
              <w:t>，未设置库房</w:t>
            </w:r>
            <w:r>
              <w:rPr>
                <w:rFonts w:hint="eastAsia" w:ascii="宋体" w:hAnsi="宋体"/>
                <w:sz w:val="21"/>
                <w:szCs w:val="21"/>
                <w:highlight w:val="none"/>
                <w:lang w:eastAsia="zh-CN"/>
              </w:rPr>
              <w:t>，暂无产品库房防护管理工作</w:t>
            </w:r>
            <w:r>
              <w:rPr>
                <w:rFonts w:hint="eastAsia" w:ascii="宋体" w:hAnsi="宋体" w:cs="宋体"/>
                <w:color w:val="000000"/>
                <w:szCs w:val="21"/>
                <w:highlight w:val="none"/>
              </w:rPr>
              <w:t>。</w:t>
            </w:r>
          </w:p>
          <w:p>
            <w:pPr>
              <w:pStyle w:val="2"/>
              <w:rPr>
                <w:rFonts w:hint="eastAsia" w:ascii="宋体" w:hAnsi="宋体" w:eastAsia="宋体" w:cs="宋体"/>
                <w:bCs/>
                <w:color w:val="000000"/>
                <w:spacing w:val="10"/>
                <w:kern w:val="2"/>
                <w:sz w:val="21"/>
                <w:szCs w:val="21"/>
                <w:highlight w:val="none"/>
                <w:lang w:val="en-US" w:eastAsia="zh-CN" w:bidi="ar-SA"/>
              </w:rPr>
            </w:pP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交付后活动</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Q8.5.5</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公司明确服务相关交付后活动的安排及管控要求，包括满足以下各项内容要求。如: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a）法律法规要求；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b）与服务相关的潜在不期望的后果；</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c）其服务的性质、用途；</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d）顾客要求；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e）顾客反馈。</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此外，也包括：交付后活动可能含的担保条款所规定的相关活动，诸如合同规定的售后服务</w:t>
            </w:r>
            <w:r>
              <w:rPr>
                <w:rFonts w:hint="eastAsia" w:ascii="宋体" w:hAnsi="宋体" w:cs="宋体"/>
                <w:color w:val="000000"/>
                <w:szCs w:val="21"/>
                <w:highlight w:val="none"/>
                <w:lang w:eastAsia="zh-CN"/>
              </w:rPr>
              <w:t>、送货服务</w:t>
            </w:r>
            <w:r>
              <w:rPr>
                <w:rFonts w:hint="eastAsia" w:ascii="宋体" w:hAnsi="宋体" w:cs="宋体"/>
                <w:color w:val="000000"/>
                <w:szCs w:val="21"/>
                <w:highlight w:val="none"/>
              </w:rPr>
              <w:t>等。</w:t>
            </w:r>
          </w:p>
          <w:p>
            <w:pPr>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-现场记录及沟通确认：已基本满足交付后活动的要求</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更改控制</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Q8.5.6</w:t>
            </w:r>
          </w:p>
        </w:tc>
        <w:tc>
          <w:tcPr>
            <w:tcW w:w="10717" w:type="dxa"/>
            <w:noWrap w:val="0"/>
            <w:vAlign w:val="top"/>
          </w:tcPr>
          <w:p>
            <w:pPr>
              <w:spacing w:line="400" w:lineRule="exact"/>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公司对服务提供的更改管控要求予以明确规定：包括对其更改的评审、授权信息及需采取的措施等。经查：体系运行至今，暂无服务提供的更改情形。</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ascii="宋体" w:hAnsi="宋体" w:cs="宋体"/>
                <w:szCs w:val="21"/>
                <w:highlight w:val="none"/>
              </w:rPr>
            </w:pPr>
            <w:r>
              <w:rPr>
                <w:rFonts w:hint="eastAsia" w:ascii="宋体" w:hAnsi="宋体" w:cs="宋体"/>
                <w:szCs w:val="21"/>
                <w:highlight w:val="none"/>
              </w:rPr>
              <w:t>顾客满意</w:t>
            </w:r>
          </w:p>
        </w:tc>
        <w:tc>
          <w:tcPr>
            <w:tcW w:w="960" w:type="dxa"/>
            <w:noWrap w:val="0"/>
            <w:vAlign w:val="top"/>
          </w:tcPr>
          <w:p>
            <w:pPr>
              <w:rPr>
                <w:rFonts w:ascii="宋体" w:hAnsi="宋体" w:cs="宋体"/>
                <w:szCs w:val="21"/>
                <w:highlight w:val="none"/>
              </w:rPr>
            </w:pPr>
            <w:r>
              <w:rPr>
                <w:rFonts w:hint="eastAsia" w:ascii="宋体" w:hAnsi="宋体" w:cs="宋体"/>
                <w:szCs w:val="21"/>
                <w:highlight w:val="none"/>
              </w:rPr>
              <w:t>Q9.1.2</w:t>
            </w:r>
          </w:p>
        </w:tc>
        <w:tc>
          <w:tcPr>
            <w:tcW w:w="10717" w:type="dxa"/>
            <w:noWrap w:val="0"/>
            <w:vAlign w:val="top"/>
          </w:tcPr>
          <w:p>
            <w:pPr>
              <w:rPr>
                <w:rFonts w:hint="eastAsia" w:ascii="宋体" w:hAnsi="宋体" w:cs="宋体"/>
                <w:szCs w:val="21"/>
                <w:highlight w:val="none"/>
                <w:lang w:val="en-US" w:eastAsia="zh-CN"/>
              </w:rPr>
            </w:pPr>
            <w:r>
              <w:rPr>
                <w:rFonts w:hint="eastAsia" w:ascii="宋体" w:hAnsi="宋体" w:cs="宋体"/>
                <w:szCs w:val="21"/>
                <w:highlight w:val="none"/>
              </w:rPr>
              <w:t>公司</w:t>
            </w:r>
            <w:r>
              <w:rPr>
                <w:rFonts w:hint="eastAsia" w:ascii="宋体" w:hAnsi="宋体" w:cs="宋体"/>
                <w:szCs w:val="21"/>
                <w:highlight w:val="none"/>
                <w:lang w:eastAsia="zh-CN"/>
              </w:rPr>
              <w:t>制定了《顾客满意度调查度调查控制程序》，</w:t>
            </w:r>
            <w:r>
              <w:rPr>
                <w:rFonts w:hint="eastAsia" w:ascii="宋体" w:hAnsi="宋体" w:cs="宋体"/>
                <w:szCs w:val="21"/>
                <w:highlight w:val="none"/>
              </w:rPr>
              <w:t>主要通过日常口头交流</w:t>
            </w:r>
            <w:r>
              <w:rPr>
                <w:rFonts w:hint="eastAsia" w:ascii="宋体" w:hAnsi="宋体" w:cs="宋体"/>
                <w:szCs w:val="21"/>
                <w:highlight w:val="none"/>
                <w:lang w:val="en-US" w:eastAsia="zh-CN"/>
              </w:rPr>
              <w:t>、电话回访、登门拜访、定期发放《顾客满意度调查表》等形式来收集了解顾客是否满意的信息。提供有2022年12月</w:t>
            </w:r>
            <w:r>
              <w:rPr>
                <w:rFonts w:hint="eastAsia" w:ascii="宋体" w:hAnsi="宋体" w:eastAsia="宋体" w:cs="宋体"/>
                <w:szCs w:val="21"/>
                <w:highlight w:val="none"/>
                <w:lang w:val="en-US" w:eastAsia="zh-CN"/>
              </w:rPr>
              <w:t>《顾客满意调查表》调查</w:t>
            </w:r>
            <w:r>
              <w:rPr>
                <w:rFonts w:hint="eastAsia" w:ascii="宋体" w:hAnsi="宋体" w:cs="宋体"/>
                <w:szCs w:val="21"/>
                <w:highlight w:val="none"/>
                <w:lang w:val="en-US" w:eastAsia="zh-CN"/>
              </w:rPr>
              <w:t xml:space="preserve">表共4份 </w:t>
            </w:r>
          </w:p>
          <w:p>
            <w:pPr>
              <w:rPr>
                <w:rFonts w:hint="eastAsia" w:ascii="宋体" w:hAnsi="宋体" w:cs="宋体"/>
                <w:szCs w:val="21"/>
                <w:highlight w:val="none"/>
                <w:lang w:val="en-US" w:eastAsia="zh-CN"/>
              </w:rPr>
            </w:pPr>
            <w:r>
              <w:rPr>
                <w:rFonts w:hint="eastAsia" w:ascii="宋体" w:hAnsi="宋体" w:cs="宋体"/>
                <w:szCs w:val="21"/>
                <w:highlight w:val="none"/>
              </w:rPr>
              <w:t>--调</w:t>
            </w:r>
            <w:r>
              <w:rPr>
                <w:rFonts w:hint="eastAsia" w:ascii="宋体" w:hAnsi="宋体" w:cs="宋体"/>
                <w:szCs w:val="21"/>
                <w:highlight w:val="none"/>
                <w:lang w:val="en-US" w:eastAsia="zh-CN"/>
              </w:rPr>
              <w:t>查内容包括：产品总体质量水平、服务支持的有效性、配送的及时性、产品的价格、售后服务及时性和有效性、售后服务人员的态度、交付的及时性和准确性等</w:t>
            </w:r>
          </w:p>
          <w:p>
            <w:pPr>
              <w:rPr>
                <w:rFonts w:hint="eastAsia" w:ascii="宋体" w:hAnsi="宋体" w:eastAsia="宋体" w:cs="宋体"/>
                <w:color w:val="0000FF"/>
                <w:szCs w:val="21"/>
                <w:highlight w:val="none"/>
                <w:lang w:eastAsia="zh-CN"/>
              </w:rPr>
            </w:pPr>
            <w:r>
              <w:rPr>
                <w:rFonts w:hint="eastAsia" w:ascii="宋体" w:hAnsi="宋体" w:cs="宋体"/>
                <w:szCs w:val="21"/>
                <w:highlight w:val="none"/>
              </w:rPr>
              <w:t>--统计分析结果</w:t>
            </w:r>
            <w:r>
              <w:rPr>
                <w:rFonts w:hint="eastAsia" w:ascii="宋体" w:hAnsi="宋体" w:cs="宋体"/>
                <w:szCs w:val="21"/>
                <w:highlight w:val="none"/>
                <w:lang w:val="zh-CN"/>
              </w:rPr>
              <w:t>顾客满意度</w:t>
            </w:r>
            <w:r>
              <w:rPr>
                <w:rFonts w:hint="eastAsia" w:ascii="宋体" w:hAnsi="宋体" w:cs="宋体"/>
                <w:szCs w:val="21"/>
                <w:highlight w:val="none"/>
              </w:rPr>
              <w:t>：</w:t>
            </w:r>
            <w:r>
              <w:rPr>
                <w:rFonts w:hint="eastAsia" w:ascii="宋体" w:hAnsi="宋体" w:cs="宋体"/>
                <w:szCs w:val="21"/>
                <w:highlight w:val="none"/>
                <w:lang w:val="en-US" w:eastAsia="zh-CN"/>
              </w:rPr>
              <w:t>98</w:t>
            </w:r>
            <w:r>
              <w:rPr>
                <w:rFonts w:hint="eastAsia" w:ascii="宋体" w:hAnsi="宋体" w:cs="宋体"/>
                <w:szCs w:val="21"/>
                <w:highlight w:val="none"/>
              </w:rPr>
              <w:t>分</w:t>
            </w:r>
          </w:p>
          <w:p>
            <w:pPr>
              <w:rPr>
                <w:rFonts w:hint="eastAsia" w:ascii="宋体" w:hAnsi="宋体" w:cs="宋体"/>
                <w:szCs w:val="21"/>
                <w:highlight w:val="none"/>
              </w:rPr>
            </w:pPr>
            <w:r>
              <w:rPr>
                <w:rFonts w:hint="eastAsia" w:ascii="宋体" w:hAnsi="宋体" w:cs="宋体"/>
                <w:szCs w:val="21"/>
                <w:highlight w:val="none"/>
              </w:rPr>
              <w:t>--暂无明显需实施纠正措施的改进事项。</w:t>
            </w:r>
          </w:p>
          <w:p>
            <w:pPr>
              <w:rPr>
                <w:highlight w:val="none"/>
              </w:rPr>
            </w:pPr>
            <w:r>
              <w:rPr>
                <w:rFonts w:hint="eastAsia" w:ascii="宋体" w:hAnsi="宋体" w:cs="宋体"/>
                <w:szCs w:val="21"/>
                <w:highlight w:val="none"/>
              </w:rPr>
              <w:t>--提供顾客满意调查分析报告，</w:t>
            </w:r>
            <w:r>
              <w:rPr>
                <w:rFonts w:hint="eastAsia" w:ascii="宋体" w:hAnsi="宋体" w:cs="宋体"/>
                <w:szCs w:val="21"/>
                <w:highlight w:val="none"/>
                <w:lang w:eastAsia="zh-CN"/>
              </w:rPr>
              <w:t>负责人讲</w:t>
            </w:r>
            <w:r>
              <w:rPr>
                <w:rFonts w:hint="eastAsia" w:ascii="宋体" w:hAnsi="宋体" w:cs="宋体"/>
                <w:szCs w:val="21"/>
                <w:highlight w:val="none"/>
                <w:lang w:val="en-US" w:eastAsia="zh-CN"/>
              </w:rPr>
              <w:t>：顾客对本公司最满意的方面是销售和售后服务质量，但在处理问题的及时性显示不太满意、在今后的工作中重点加强与顾客的沟通和协调，针对顾客的要求和出现的问题，要及时传公司，以便尽快地解决，做好真正的服务。增强顾客满意，提高顾客对本公司处理顾客投诉的满意度。</w:t>
            </w:r>
          </w:p>
        </w:tc>
        <w:tc>
          <w:tcPr>
            <w:tcW w:w="872" w:type="dxa"/>
            <w:noWrap w:val="0"/>
            <w:vAlign w:val="top"/>
          </w:tcPr>
          <w:p>
            <w:pPr>
              <w:rPr>
                <w:highlight w:val="none"/>
              </w:rPr>
            </w:pPr>
            <w:r>
              <w:rPr>
                <w:rFonts w:hint="eastAsia"/>
                <w:highlight w:val="none"/>
                <w:lang w:val="en-US" w:eastAsia="zh-CN"/>
              </w:rPr>
              <w:t>合格</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717" w:type="dxa"/>
            <w:noWrap w:val="0"/>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业务部</w:t>
            </w:r>
            <w:r>
              <w:rPr>
                <w:rFonts w:hint="eastAsia"/>
                <w:sz w:val="24"/>
                <w:szCs w:val="24"/>
              </w:rPr>
              <w:t xml:space="preserve">  </w:t>
            </w:r>
            <w:r>
              <w:rPr>
                <w:rFonts w:hint="eastAsia"/>
                <w:sz w:val="24"/>
                <w:szCs w:val="24"/>
                <w:lang w:val="en-US" w:eastAsia="zh-CN"/>
              </w:rPr>
              <w:t xml:space="preserve">   </w:t>
            </w:r>
            <w:r>
              <w:rPr>
                <w:rFonts w:hint="eastAsia"/>
                <w:sz w:val="24"/>
                <w:szCs w:val="24"/>
              </w:rPr>
              <w:t>主</w:t>
            </w:r>
            <w:r>
              <w:rPr>
                <w:rFonts w:hint="eastAsia" w:ascii="Times New Roman" w:hAnsi="Times New Roman" w:cs="Times New Roman"/>
                <w:sz w:val="24"/>
                <w:szCs w:val="24"/>
              </w:rPr>
              <w:t>管领导：</w:t>
            </w:r>
            <w:r>
              <w:rPr>
                <w:rFonts w:hint="eastAsia" w:cs="Times New Roman"/>
                <w:sz w:val="24"/>
                <w:szCs w:val="24"/>
                <w:lang w:val="en-US" w:eastAsia="zh-CN"/>
              </w:rPr>
              <w:t xml:space="preserve">刘彩虹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陪同人员：</w:t>
            </w:r>
            <w:r>
              <w:rPr>
                <w:rFonts w:hint="eastAsia" w:cs="Times New Roman"/>
                <w:sz w:val="24"/>
                <w:szCs w:val="24"/>
                <w:lang w:val="en-US" w:eastAsia="zh-CN"/>
              </w:rPr>
              <w:t>肖婷</w:t>
            </w:r>
          </w:p>
        </w:tc>
        <w:tc>
          <w:tcPr>
            <w:tcW w:w="872" w:type="dxa"/>
            <w:vMerge w:val="restart"/>
            <w:noWrap w:val="0"/>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717" w:type="dxa"/>
            <w:noWrap w:val="0"/>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3</w:t>
            </w:r>
            <w:r>
              <w:rPr>
                <w:rFonts w:hint="eastAsia"/>
                <w:sz w:val="24"/>
                <w:szCs w:val="24"/>
                <w:lang w:eastAsia="zh-CN"/>
              </w:rPr>
              <w:t>年</w:t>
            </w:r>
            <w:r>
              <w:rPr>
                <w:rFonts w:hint="eastAsia"/>
                <w:sz w:val="24"/>
                <w:szCs w:val="24"/>
                <w:lang w:val="en-US" w:eastAsia="zh-CN"/>
              </w:rPr>
              <w:t>03</w:t>
            </w:r>
            <w:r>
              <w:rPr>
                <w:rFonts w:hint="eastAsia"/>
                <w:sz w:val="24"/>
                <w:szCs w:val="24"/>
                <w:lang w:eastAsia="zh-CN"/>
              </w:rPr>
              <w:t>月</w:t>
            </w:r>
            <w:r>
              <w:rPr>
                <w:rFonts w:hint="eastAsia"/>
                <w:sz w:val="24"/>
                <w:szCs w:val="24"/>
                <w:lang w:val="en-US" w:eastAsia="zh-CN"/>
              </w:rPr>
              <w:t>13</w:t>
            </w:r>
            <w:r>
              <w:rPr>
                <w:rFonts w:hint="eastAsia"/>
                <w:sz w:val="24"/>
                <w:szCs w:val="24"/>
                <w:lang w:eastAsia="zh-CN"/>
              </w:rPr>
              <w:t>日</w:t>
            </w:r>
          </w:p>
        </w:tc>
        <w:tc>
          <w:tcPr>
            <w:tcW w:w="872" w:type="dxa"/>
            <w:vMerge w:val="continue"/>
            <w:noWrap w:val="0"/>
            <w:vAlign w:val="top"/>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magenta"/>
              </w:rPr>
            </w:pPr>
          </w:p>
        </w:tc>
        <w:tc>
          <w:tcPr>
            <w:tcW w:w="960" w:type="dxa"/>
            <w:vMerge w:val="continue"/>
            <w:noWrap w:val="0"/>
            <w:vAlign w:val="center"/>
          </w:tcPr>
          <w:p>
            <w:pPr>
              <w:rPr>
                <w:highlight w:val="magenta"/>
              </w:rPr>
            </w:pPr>
          </w:p>
        </w:tc>
        <w:tc>
          <w:tcPr>
            <w:tcW w:w="10717" w:type="dxa"/>
            <w:noWrap w:val="0"/>
            <w:vAlign w:val="center"/>
          </w:tcPr>
          <w:p>
            <w:pPr>
              <w:rPr>
                <w:sz w:val="24"/>
                <w:szCs w:val="24"/>
                <w:highlight w:val="magenta"/>
              </w:rPr>
            </w:pPr>
            <w:r>
              <w:rPr>
                <w:rFonts w:hint="eastAsia"/>
                <w:sz w:val="24"/>
                <w:szCs w:val="24"/>
              </w:rPr>
              <w:t>审核条款：</w:t>
            </w:r>
          </w:p>
        </w:tc>
        <w:tc>
          <w:tcPr>
            <w:tcW w:w="872" w:type="dxa"/>
            <w:vMerge w:val="continue"/>
            <w:noWrap w:val="0"/>
            <w:vAlign w:val="top"/>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highlight w:val="none"/>
              </w:rPr>
              <w:t>运行策划和控制</w:t>
            </w:r>
          </w:p>
        </w:tc>
        <w:tc>
          <w:tcPr>
            <w:tcW w:w="960" w:type="dxa"/>
            <w:noWrap w:val="0"/>
            <w:vAlign w:val="top"/>
          </w:tcPr>
          <w:p>
            <w:pPr>
              <w:rPr>
                <w:rFonts w:ascii="宋体" w:hAnsi="宋体" w:cs="新宋体"/>
                <w:szCs w:val="21"/>
                <w:highlight w:val="none"/>
              </w:rPr>
            </w:pPr>
            <w:r>
              <w:rPr>
                <w:rFonts w:hint="eastAsia" w:ascii="宋体" w:hAnsi="宋体" w:cs="新宋体"/>
                <w:szCs w:val="21"/>
                <w:highlight w:val="none"/>
                <w:lang w:val="en-US" w:eastAsia="zh-CN"/>
              </w:rPr>
              <w:t>Q</w:t>
            </w:r>
            <w:r>
              <w:rPr>
                <w:rFonts w:hint="eastAsia" w:ascii="宋体" w:hAnsi="宋体" w:cs="新宋体"/>
                <w:szCs w:val="21"/>
                <w:highlight w:val="none"/>
              </w:rPr>
              <w:t xml:space="preserve">8.1 </w:t>
            </w:r>
          </w:p>
          <w:p>
            <w:pPr>
              <w:rPr>
                <w:rFonts w:hint="eastAsia" w:ascii="宋体" w:hAnsi="宋体" w:cs="新宋体"/>
                <w:sz w:val="21"/>
                <w:szCs w:val="21"/>
              </w:rPr>
            </w:pPr>
          </w:p>
        </w:tc>
        <w:tc>
          <w:tcPr>
            <w:tcW w:w="10717" w:type="dxa"/>
            <w:noWrap w:val="0"/>
            <w:vAlign w:val="top"/>
          </w:tcPr>
          <w:p>
            <w:pPr>
              <w:rPr>
                <w:rFonts w:hint="eastAsia" w:ascii="宋体" w:hAnsi="宋体" w:eastAsia="宋体" w:cs="Times New Roman"/>
                <w:b w:val="0"/>
                <w:bCs w:val="0"/>
                <w:color w:val="auto"/>
                <w:sz w:val="21"/>
                <w:szCs w:val="21"/>
                <w:highlight w:val="none"/>
                <w:lang w:eastAsia="zh-CN"/>
              </w:rPr>
            </w:pPr>
            <w:r>
              <w:rPr>
                <w:rFonts w:hint="eastAsia" w:ascii="宋体" w:hAnsi="宋体" w:cs="Times New Roman"/>
                <w:b w:val="0"/>
                <w:bCs w:val="0"/>
                <w:color w:val="auto"/>
                <w:sz w:val="21"/>
                <w:szCs w:val="21"/>
                <w:highlight w:val="none"/>
              </w:rPr>
              <w:t>公司主要产品：</w:t>
            </w:r>
            <w:r>
              <w:rPr>
                <w:rFonts w:hint="eastAsia" w:ascii="宋体" w:hAnsi="宋体"/>
                <w:szCs w:val="21"/>
                <w:highlight w:val="none"/>
                <w:lang w:eastAsia="zh-CN"/>
              </w:rPr>
              <w:t>教学仪器设备、体育器材、电子产品、厨房用具的销售</w:t>
            </w:r>
          </w:p>
          <w:p>
            <w:pPr>
              <w:pStyle w:val="3"/>
              <w:keepNext w:val="0"/>
              <w:keepLines w:val="0"/>
              <w:widowControl/>
              <w:suppressLineNumbers w:val="0"/>
              <w:shd w:val="clear" w:color="auto" w:fill="FFFFFF"/>
              <w:tabs>
                <w:tab w:val="left" w:pos="4680"/>
              </w:tabs>
              <w:ind w:left="0" w:firstLine="0"/>
              <w:rPr>
                <w:rFonts w:hint="eastAsia" w:ascii="宋体" w:hAnsi="宋体" w:cs="Times New Roman"/>
                <w:b w:val="0"/>
                <w:bCs w:val="0"/>
                <w:color w:val="auto"/>
                <w:sz w:val="21"/>
                <w:szCs w:val="21"/>
                <w:highlight w:val="none"/>
                <w:lang w:val="en-US" w:eastAsia="zh-CN"/>
              </w:rPr>
            </w:pPr>
            <w:r>
              <w:rPr>
                <w:rFonts w:hint="eastAsia" w:ascii="宋体" w:hAnsi="宋体" w:cs="Times New Roman"/>
                <w:b w:val="0"/>
                <w:bCs w:val="0"/>
                <w:color w:val="auto"/>
                <w:sz w:val="21"/>
                <w:szCs w:val="21"/>
                <w:highlight w:val="none"/>
              </w:rPr>
              <w:t>公司产品执行标准：</w:t>
            </w:r>
            <w:r>
              <w:rPr>
                <w:rFonts w:hint="default" w:ascii="宋体" w:hAnsi="宋体" w:eastAsia="宋体" w:cs="宋体"/>
                <w:b w:val="0"/>
                <w:bCs w:val="0"/>
                <w:color w:val="000000"/>
                <w:kern w:val="2"/>
                <w:sz w:val="21"/>
                <w:szCs w:val="21"/>
                <w:highlight w:val="none"/>
                <w:lang w:val="en-US" w:eastAsia="zh-CN" w:bidi="ar-SA"/>
              </w:rPr>
              <w:t>产品技术标准号：</w:t>
            </w:r>
            <w:r>
              <w:rPr>
                <w:rFonts w:hint="eastAsia" w:ascii="宋体" w:hAnsi="宋体" w:eastAsia="宋体" w:cs="Times New Roman"/>
                <w:b w:val="0"/>
                <w:bCs w:val="0"/>
                <w:kern w:val="2"/>
                <w:sz w:val="21"/>
                <w:szCs w:val="21"/>
                <w:highlight w:val="none"/>
                <w:lang w:val="en-US" w:eastAsia="zh-CN" w:bidi="ar-SA"/>
              </w:rPr>
              <w:t>《公路交通安全设施技术规范》JTGD81-2017、机动车驾驶员身体条件及其测评要求、家具力学性能试验 椅、凳类稳定性GB/T 10357.2-1989、家具力学性能试验 椅、凳类强度和耐久性GB/T 10357.3-1989、家具 桌、椅、凳类主要尺寸GB/T 3326-1997合同协议等。</w:t>
            </w:r>
          </w:p>
          <w:p>
            <w:pPr>
              <w:spacing w:line="400" w:lineRule="exact"/>
              <w:rPr>
                <w:rFonts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lang w:eastAsia="zh-CN"/>
              </w:rPr>
              <w:t>业务部</w:t>
            </w:r>
            <w:r>
              <w:rPr>
                <w:rFonts w:hint="eastAsia" w:ascii="宋体" w:hAnsi="宋体" w:cs="Times New Roman"/>
                <w:b w:val="0"/>
                <w:bCs w:val="0"/>
                <w:color w:val="auto"/>
                <w:sz w:val="21"/>
                <w:szCs w:val="21"/>
                <w:highlight w:val="none"/>
              </w:rPr>
              <w:t>负责产品实现和服务提供的策划，产品策划主要依据顾客的要求以及国家标准，策划输出的具体结果包括以下内容：</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a）确定产品和服务的要求；--产品标准、销售规范、服务规范等。</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b）建立过程准则以及产品和服务的接收准则；---作业标准、办法等</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c）确定符合产品和服务要求的资源；---流程图</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d）按照准则实施过程控制；---销售服务过程监控</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e）保持、保留必要的文件和记录。---文件和质量记录</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---策划输出经过评审及跟进、必要的更改控制及批准等以适合组织的运行需要。</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----需确认/特殊过程：销售</w:t>
            </w:r>
            <w:r>
              <w:rPr>
                <w:rFonts w:hint="eastAsia" w:ascii="宋体" w:hAnsi="宋体" w:cs="Times New Roman"/>
                <w:b w:val="0"/>
                <w:bCs w:val="0"/>
                <w:color w:val="auto"/>
                <w:sz w:val="21"/>
                <w:szCs w:val="21"/>
                <w:highlight w:val="none"/>
                <w:lang w:val="en-US" w:eastAsia="zh-CN"/>
              </w:rPr>
              <w:t>服务</w:t>
            </w:r>
            <w:r>
              <w:rPr>
                <w:rFonts w:hint="eastAsia" w:ascii="宋体" w:hAnsi="宋体" w:cs="Times New Roman"/>
                <w:b w:val="0"/>
                <w:bCs w:val="0"/>
                <w:color w:val="auto"/>
                <w:sz w:val="21"/>
                <w:szCs w:val="21"/>
                <w:highlight w:val="none"/>
              </w:rPr>
              <w:t>过程</w:t>
            </w:r>
          </w:p>
          <w:p>
            <w:pPr>
              <w:spacing w:line="400" w:lineRule="exact"/>
              <w:rPr>
                <w:rFonts w:hint="eastAsia" w:ascii="宋体" w:hAnsi="宋体" w:cs="Times New Roman"/>
                <w:b w:val="0"/>
                <w:bCs w:val="0"/>
                <w:color w:val="auto"/>
                <w:sz w:val="21"/>
                <w:szCs w:val="21"/>
                <w:highlight w:val="none"/>
                <w:lang w:eastAsia="zh-CN"/>
              </w:rPr>
            </w:pPr>
            <w:r>
              <w:rPr>
                <w:rFonts w:hint="eastAsia" w:ascii="宋体" w:hAnsi="宋体" w:cs="Times New Roman"/>
                <w:b w:val="0"/>
                <w:bCs w:val="0"/>
                <w:color w:val="auto"/>
                <w:sz w:val="21"/>
                <w:szCs w:val="21"/>
                <w:highlight w:val="none"/>
              </w:rPr>
              <w:t>----外包过程：</w:t>
            </w:r>
            <w:r>
              <w:rPr>
                <w:rFonts w:hint="eastAsia" w:ascii="宋体" w:hAnsi="宋体" w:cs="Times New Roman"/>
                <w:b w:val="0"/>
                <w:bCs w:val="0"/>
                <w:color w:val="auto"/>
                <w:sz w:val="21"/>
                <w:szCs w:val="21"/>
                <w:highlight w:val="none"/>
                <w:lang w:eastAsia="zh-CN"/>
              </w:rPr>
              <w:t>无</w:t>
            </w:r>
          </w:p>
          <w:p>
            <w:pPr>
              <w:spacing w:line="400" w:lineRule="exact"/>
              <w:rPr>
                <w:rFonts w:hint="eastAsia" w:ascii="宋体" w:hAnsi="宋体"/>
                <w:sz w:val="21"/>
                <w:szCs w:val="21"/>
                <w:lang w:val="en-US" w:eastAsia="zh-CN"/>
              </w:rPr>
            </w:pPr>
            <w:r>
              <w:rPr>
                <w:rFonts w:hint="eastAsia" w:ascii="宋体" w:hAnsi="宋体" w:cs="Times New Roman"/>
                <w:b w:val="0"/>
                <w:bCs w:val="0"/>
                <w:color w:val="auto"/>
                <w:sz w:val="21"/>
                <w:szCs w:val="21"/>
                <w:highlight w:val="none"/>
              </w:rPr>
              <w:t>----经确认：暂无策划的更改。</w:t>
            </w:r>
          </w:p>
        </w:tc>
        <w:tc>
          <w:tcPr>
            <w:tcW w:w="872" w:type="dxa"/>
            <w:noWrap w:val="0"/>
            <w:vAlign w:val="top"/>
          </w:tcPr>
          <w:p>
            <w:pPr>
              <w:rPr>
                <w:rFonts w:hint="eastAsia" w:eastAsia="宋体" w:cs="宋体"/>
                <w:sz w:val="21"/>
                <w:szCs w:val="21"/>
                <w:lang w:eastAsia="zh-CN" w:bidi="ar"/>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宋体"/>
                <w:szCs w:val="21"/>
                <w:highlight w:val="none"/>
              </w:rPr>
              <w:t>产品和服务的要求</w:t>
            </w:r>
          </w:p>
        </w:tc>
        <w:tc>
          <w:tcPr>
            <w:tcW w:w="960" w:type="dxa"/>
            <w:noWrap w:val="0"/>
            <w:vAlign w:val="top"/>
          </w:tcPr>
          <w:p>
            <w:pPr>
              <w:rPr>
                <w:rFonts w:hint="eastAsia" w:ascii="宋体" w:hAnsi="宋体" w:cs="新宋体"/>
                <w:sz w:val="21"/>
                <w:szCs w:val="21"/>
              </w:rPr>
            </w:pPr>
            <w:r>
              <w:rPr>
                <w:rFonts w:hint="eastAsia" w:ascii="宋体" w:hAnsi="宋体" w:cs="宋体"/>
                <w:szCs w:val="21"/>
                <w:highlight w:val="none"/>
              </w:rPr>
              <w:t xml:space="preserve">Q8.2 </w:t>
            </w:r>
          </w:p>
        </w:tc>
        <w:tc>
          <w:tcPr>
            <w:tcW w:w="10717" w:type="dxa"/>
            <w:noWrap w:val="0"/>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公司制定并实施《</w:t>
            </w:r>
            <w:r>
              <w:rPr>
                <w:rFonts w:hint="eastAsia" w:ascii="宋体" w:hAnsi="宋体" w:cs="宋体"/>
                <w:szCs w:val="21"/>
                <w:highlight w:val="none"/>
                <w:lang w:eastAsia="zh-CN"/>
              </w:rPr>
              <w:t>与顾客有关的过程</w:t>
            </w:r>
            <w:r>
              <w:rPr>
                <w:rFonts w:hint="eastAsia" w:ascii="宋体" w:hAnsi="宋体" w:cs="宋体"/>
                <w:szCs w:val="21"/>
                <w:highlight w:val="none"/>
              </w:rPr>
              <w:t>控制程序》，</w:t>
            </w:r>
            <w:r>
              <w:rPr>
                <w:rFonts w:hint="eastAsia" w:ascii="宋体" w:hAnsi="宋体" w:cs="宋体"/>
                <w:szCs w:val="21"/>
                <w:highlight w:val="none"/>
                <w:lang w:eastAsia="zh-CN"/>
              </w:rPr>
              <w:t>业务部</w:t>
            </w:r>
            <w:r>
              <w:rPr>
                <w:rFonts w:hint="eastAsia" w:ascii="宋体" w:hAnsi="宋体" w:cs="宋体"/>
                <w:szCs w:val="21"/>
                <w:highlight w:val="none"/>
              </w:rPr>
              <w:t>采用上门拜访、会议、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spacing w:line="400" w:lineRule="exact"/>
              <w:rPr>
                <w:rFonts w:hint="eastAsia"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spacing w:line="400" w:lineRule="exact"/>
              <w:rPr>
                <w:rFonts w:hint="eastAsia" w:ascii="宋体" w:hAnsi="宋体" w:cs="宋体"/>
                <w:szCs w:val="21"/>
                <w:highlight w:val="none"/>
              </w:rPr>
            </w:pPr>
            <w:r>
              <w:rPr>
                <w:rFonts w:hint="eastAsia" w:ascii="宋体" w:hAnsi="宋体" w:cs="宋体"/>
                <w:szCs w:val="21"/>
                <w:highlight w:val="none"/>
              </w:rPr>
              <w:t>（2）与产品有关的法律、法规要求；</w:t>
            </w:r>
          </w:p>
          <w:p>
            <w:pPr>
              <w:spacing w:line="400" w:lineRule="exact"/>
              <w:rPr>
                <w:rFonts w:hint="eastAsia" w:ascii="宋体" w:hAnsi="宋体" w:cs="宋体"/>
                <w:szCs w:val="21"/>
                <w:highlight w:val="none"/>
              </w:rPr>
            </w:pPr>
            <w:r>
              <w:rPr>
                <w:rFonts w:hint="eastAsia" w:ascii="宋体" w:hAnsi="宋体" w:cs="宋体"/>
                <w:szCs w:val="21"/>
                <w:highlight w:val="none"/>
              </w:rPr>
              <w:t>（3）公司确定的其他附加要求,如保密、特殊资历等</w:t>
            </w:r>
          </w:p>
          <w:p>
            <w:pPr>
              <w:spacing w:line="400" w:lineRule="exact"/>
              <w:rPr>
                <w:rFonts w:hint="eastAsia" w:ascii="宋体" w:hAnsi="宋体" w:cs="宋体"/>
                <w:szCs w:val="21"/>
                <w:highlight w:val="none"/>
              </w:rPr>
            </w:pPr>
            <w:r>
              <w:rPr>
                <w:rFonts w:hint="eastAsia" w:ascii="宋体" w:hAnsi="宋体" w:cs="宋体"/>
                <w:szCs w:val="21"/>
                <w:highlight w:val="none"/>
              </w:rPr>
              <w:t>顾客有合作意向时或发放招标文件时，介绍公司产品，了解顾客要求，并结合企业标准进行确定，且明示在合同或订单上，确定顾客对产品的具体要求。</w:t>
            </w:r>
          </w:p>
          <w:p>
            <w:pPr>
              <w:spacing w:line="400" w:lineRule="exact"/>
              <w:rPr>
                <w:rFonts w:hint="eastAsia" w:ascii="宋体" w:hAnsi="宋体" w:cs="宋体"/>
                <w:szCs w:val="21"/>
                <w:highlight w:val="none"/>
              </w:rPr>
            </w:pPr>
            <w:r>
              <w:rPr>
                <w:rFonts w:hint="eastAsia" w:ascii="宋体" w:hAnsi="宋体" w:cs="宋体"/>
                <w:szCs w:val="21"/>
                <w:highlight w:val="none"/>
              </w:rPr>
              <w:t>查见</w:t>
            </w:r>
            <w:r>
              <w:rPr>
                <w:rFonts w:hint="eastAsia" w:ascii="宋体" w:hAnsi="宋体" w:cs="宋体"/>
                <w:szCs w:val="21"/>
                <w:highlight w:val="none"/>
                <w:lang w:eastAsia="zh-CN"/>
              </w:rPr>
              <w:t>销售合同</w:t>
            </w:r>
            <w:r>
              <w:rPr>
                <w:rFonts w:hint="eastAsia" w:ascii="宋体" w:hAnsi="宋体" w:cs="宋体"/>
                <w:szCs w:val="21"/>
                <w:highlight w:val="none"/>
              </w:rPr>
              <w:t>：</w:t>
            </w: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宋体" w:eastAsia="宋体" w:cs="宋体"/>
                <w:szCs w:val="21"/>
                <w:highlight w:val="none"/>
                <w:lang w:val="en-US" w:eastAsia="zh-CN"/>
              </w:rPr>
              <w:t>1、</w:t>
            </w:r>
            <w:r>
              <w:rPr>
                <w:rFonts w:hint="eastAsia" w:ascii="宋体" w:hAnsi="Times New Roman" w:cs="宋体"/>
                <w:color w:val="000000"/>
                <w:szCs w:val="21"/>
                <w:highlight w:val="none"/>
                <w:lang w:val="en-US" w:eastAsia="zh-CN"/>
              </w:rPr>
              <w:t>与成都市新都区旃檀小学校2022年10月20日签定的仪器等销售合同</w:t>
            </w: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合同内容：产品名称、型号、数量、金额、供货时间；质量技术标准、供方对质量负责的条件和期限；交货地点；运输方式及费用负担；包装费；验收方式及提出异议期限；结算方式及期限；解决合同纠纷的方式；交货期限等。</w:t>
            </w:r>
          </w:p>
          <w:p>
            <w:pPr>
              <w:numPr>
                <w:ilvl w:val="0"/>
                <w:numId w:val="0"/>
              </w:numPr>
              <w:spacing w:line="360" w:lineRule="auto"/>
              <w:rPr>
                <w:rFonts w:hint="eastAsia" w:ascii="宋体" w:hAnsi="Times New Roman" w:cs="宋体"/>
                <w:color w:val="000000"/>
                <w:szCs w:val="21"/>
                <w:highlight w:val="none"/>
                <w:lang w:val="en-US" w:eastAsia="zh-CN"/>
              </w:rPr>
            </w:pP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2、与成都市武侯区领川外国语学校 2022年3月21日签定的电子产品等。</w:t>
            </w: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numPr>
                <w:ilvl w:val="0"/>
                <w:numId w:val="0"/>
              </w:numPr>
              <w:spacing w:line="360" w:lineRule="auto"/>
              <w:rPr>
                <w:rFonts w:hint="eastAsia" w:ascii="宋体" w:hAnsi="Times New Roman" w:cs="宋体"/>
                <w:color w:val="000000"/>
                <w:szCs w:val="21"/>
                <w:highlight w:val="none"/>
                <w:lang w:val="en-US" w:eastAsia="zh-CN"/>
              </w:rPr>
            </w:pP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3、与成都市新都区新新路小学校2022年6月15日签定的体育仪器设备。</w:t>
            </w:r>
          </w:p>
          <w:p>
            <w:pPr>
              <w:numPr>
                <w:ilvl w:val="0"/>
                <w:numId w:val="0"/>
              </w:numPr>
              <w:spacing w:line="360" w:lineRule="auto"/>
              <w:rPr>
                <w:rFonts w:hint="default"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numPr>
                <w:ilvl w:val="0"/>
                <w:numId w:val="0"/>
              </w:numPr>
              <w:spacing w:line="360" w:lineRule="auto"/>
              <w:rPr>
                <w:rFonts w:hint="eastAsia" w:ascii="宋体" w:hAnsi="Times New Roman" w:cs="宋体"/>
                <w:color w:val="000000"/>
                <w:szCs w:val="21"/>
                <w:highlight w:val="none"/>
                <w:lang w:val="en-US" w:eastAsia="zh-CN"/>
              </w:rPr>
            </w:pP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4、与成都千智源科技有限公司2022年11月15日签定的厨房设备等。</w:t>
            </w:r>
          </w:p>
          <w:p>
            <w:pPr>
              <w:numPr>
                <w:ilvl w:val="0"/>
                <w:numId w:val="0"/>
              </w:numPr>
              <w:spacing w:line="360" w:lineRule="auto"/>
              <w:rPr>
                <w:rFonts w:hint="default" w:ascii="宋体" w:hAnsi="宋体" w:eastAsia="宋体" w:cs="宋体"/>
                <w:szCs w:val="21"/>
                <w:highlight w:val="none"/>
                <w:lang w:val="en-US" w:eastAsia="zh-CN"/>
              </w:rPr>
            </w:pPr>
            <w:r>
              <w:rPr>
                <w:rFonts w:hint="eastAsia" w:ascii="宋体" w:hAnsi="Times New Roman" w:cs="宋体"/>
                <w:color w:val="000000"/>
                <w:szCs w:val="21"/>
                <w:highlight w:val="none"/>
                <w:lang w:val="en-US" w:eastAsia="zh-CN"/>
              </w:rPr>
              <w:t>合同内容：产品名称、型号、数量、金额、供货时间；质量技术标准、</w:t>
            </w:r>
            <w:r>
              <w:rPr>
                <w:rFonts w:hint="eastAsia" w:ascii="宋体" w:hAnsi="宋体" w:eastAsia="宋体" w:cs="宋体"/>
                <w:szCs w:val="21"/>
                <w:highlight w:val="none"/>
                <w:lang w:val="en-US" w:eastAsia="zh-CN"/>
              </w:rPr>
              <w:t>供方对质量负责的条件和期限；交货地点；运输方式及费用负担；验收方式及提出异议期限；结算方式及期限；解决合同纠纷的方式；交货期限等。</w:t>
            </w:r>
          </w:p>
          <w:p>
            <w:pPr>
              <w:pStyle w:val="2"/>
              <w:rPr>
                <w:rFonts w:hint="eastAsia"/>
                <w:highlight w:val="none"/>
              </w:rPr>
            </w:pPr>
          </w:p>
          <w:p>
            <w:pPr>
              <w:rPr>
                <w:rFonts w:hint="eastAsia" w:ascii="宋体" w:hAnsi="宋体" w:cs="宋体"/>
                <w:szCs w:val="21"/>
                <w:highlight w:val="none"/>
              </w:rPr>
            </w:pPr>
            <w:r>
              <w:rPr>
                <w:rFonts w:hint="eastAsia" w:ascii="宋体" w:hAnsi="宋体" w:cs="宋体"/>
                <w:szCs w:val="21"/>
                <w:highlight w:val="none"/>
              </w:rPr>
              <w:t>........</w:t>
            </w:r>
          </w:p>
          <w:p>
            <w:pPr>
              <w:pStyle w:val="19"/>
              <w:rPr>
                <w:highlight w:val="none"/>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为了明确与产</w:t>
            </w:r>
            <w:r>
              <w:rPr>
                <w:rFonts w:hint="eastAsia" w:ascii="宋体" w:hAnsi="宋体" w:cs="宋体"/>
                <w:szCs w:val="21"/>
                <w:highlight w:val="none"/>
                <w:lang w:val="en-US" w:eastAsia="zh-CN"/>
              </w:rPr>
              <w:t>品有关的要求，确保公司有能力满足顾客要求；在公司向顾客做出提供产品的承诺之前对产品有关要求进行了评审，</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顾客：</w:t>
            </w:r>
            <w:r>
              <w:rPr>
                <w:rFonts w:hint="eastAsia" w:ascii="宋体" w:hAnsi="Times New Roman" w:cs="宋体"/>
                <w:color w:val="000000"/>
                <w:szCs w:val="21"/>
                <w:highlight w:val="none"/>
                <w:lang w:val="en-US" w:eastAsia="zh-CN"/>
              </w:rPr>
              <w:t>成都市新都区旃檀小学校</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签订时间:2022年10月20日</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产品名称：</w:t>
            </w:r>
            <w:r>
              <w:rPr>
                <w:rFonts w:hint="eastAsia" w:ascii="宋体" w:hAnsi="宋体" w:eastAsia="宋体" w:cs="宋体"/>
                <w:szCs w:val="21"/>
                <w:highlight w:val="none"/>
                <w:lang w:eastAsia="zh-CN"/>
              </w:rPr>
              <w:t>学校家具等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评审负责人：肖婷、刘彩虹</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批准人：周凯</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评审时间:2022年10月15日（合同签订前）。</w:t>
            </w:r>
          </w:p>
          <w:p>
            <w:pPr>
              <w:spacing w:line="360" w:lineRule="auto"/>
              <w:rPr>
                <w:rFonts w:hint="eastAsia" w:ascii="宋体" w:hAnsi="宋体" w:cs="宋体"/>
                <w:szCs w:val="21"/>
                <w:highlight w:val="none"/>
                <w:lang w:val="en-US" w:eastAsia="zh-CN"/>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顾客：</w:t>
            </w:r>
            <w:r>
              <w:rPr>
                <w:rFonts w:hint="eastAsia" w:ascii="宋体" w:hAnsi="Times New Roman" w:cs="宋体"/>
                <w:color w:val="000000"/>
                <w:szCs w:val="21"/>
                <w:highlight w:val="none"/>
                <w:lang w:val="en-US" w:eastAsia="zh-CN"/>
              </w:rPr>
              <w:t>成都市新都区新新路小学校</w:t>
            </w:r>
            <w:r>
              <w:rPr>
                <w:rFonts w:hint="eastAsia" w:ascii="宋体" w:hAnsi="宋体" w:cs="宋体"/>
                <w:szCs w:val="21"/>
                <w:highlight w:val="none"/>
                <w:lang w:val="en-US" w:eastAsia="zh-CN"/>
              </w:rPr>
              <w:t xml:space="preserve"> </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w:t>
            </w:r>
            <w:r>
              <w:rPr>
                <w:rFonts w:hint="eastAsia" w:ascii="宋体" w:hAnsi="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cs="宋体"/>
                <w:szCs w:val="21"/>
                <w:highlight w:val="none"/>
                <w:lang w:val="en-US" w:eastAsia="zh-CN"/>
              </w:rPr>
              <w:t>15</w:t>
            </w:r>
            <w:r>
              <w:rPr>
                <w:rFonts w:hint="eastAsia" w:ascii="宋体" w:hAnsi="宋体" w:eastAsia="宋体" w:cs="宋体"/>
                <w:szCs w:val="21"/>
                <w:highlight w:val="none"/>
                <w:lang w:val="en-US" w:eastAsia="zh-CN"/>
              </w:rPr>
              <w:t>日</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产品名称：电脑、包装箱、打印机、电话。</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评审负责人：肖婷、刘彩虹</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批准人：周凯</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w:t>
            </w:r>
            <w:r>
              <w:rPr>
                <w:rFonts w:hint="eastAsia" w:ascii="宋体" w:hAnsi="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cs="宋体"/>
                <w:szCs w:val="21"/>
                <w:highlight w:val="none"/>
                <w:lang w:val="en-US" w:eastAsia="zh-CN"/>
              </w:rPr>
              <w:t>10</w:t>
            </w:r>
            <w:r>
              <w:rPr>
                <w:rFonts w:hint="eastAsia" w:ascii="宋体" w:hAnsi="宋体" w:eastAsia="宋体" w:cs="宋体"/>
                <w:szCs w:val="21"/>
                <w:highlight w:val="none"/>
                <w:lang w:val="en-US" w:eastAsia="zh-CN"/>
              </w:rPr>
              <w:t>日</w:t>
            </w:r>
            <w:r>
              <w:rPr>
                <w:rFonts w:hint="eastAsia" w:ascii="宋体" w:hAnsi="宋体" w:cs="宋体"/>
                <w:szCs w:val="21"/>
                <w:highlight w:val="none"/>
                <w:lang w:val="en-US" w:eastAsia="zh-CN"/>
              </w:rPr>
              <w:t>（合同签订前）。</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rPr>
                <w:rFonts w:hint="eastAsia" w:ascii="宋体" w:hAnsi="宋体"/>
                <w:sz w:val="21"/>
                <w:szCs w:val="21"/>
                <w:lang w:val="en-US" w:eastAsia="zh-CN"/>
              </w:rPr>
            </w:pPr>
            <w:r>
              <w:rPr>
                <w:rFonts w:hint="eastAsia" w:ascii="宋体" w:hAnsi="宋体" w:cs="宋体"/>
                <w:szCs w:val="21"/>
                <w:highlight w:val="none"/>
                <w:lang w:val="en-US" w:eastAsia="zh-CN"/>
              </w:rPr>
              <w:t>经查：近来以来，没有发生合同更改的情况，如果需要更改，需对更改内容重新评审。并将变化的要求及时通知有关人员。</w:t>
            </w:r>
          </w:p>
        </w:tc>
        <w:tc>
          <w:tcPr>
            <w:tcW w:w="872" w:type="dxa"/>
            <w:noWrap w:val="0"/>
            <w:vAlign w:val="top"/>
          </w:tcPr>
          <w:p>
            <w:pPr>
              <w:rPr>
                <w:rFonts w:hint="eastAsia"/>
                <w:highlight w:val="none"/>
              </w:rPr>
            </w:pPr>
            <w:r>
              <w:rPr>
                <w:rFonts w:hint="eastAsia"/>
                <w:highlight w:val="none"/>
              </w:rPr>
              <w:t>符合</w:t>
            </w:r>
          </w:p>
          <w:p>
            <w:pPr>
              <w:pStyle w:val="2"/>
              <w:rPr>
                <w:rFonts w:hint="eastAsia" w:eastAsia="宋体" w:cs="宋体"/>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spacing w:line="400" w:lineRule="exact"/>
              <w:rPr>
                <w:rFonts w:ascii="宋体" w:hAnsi="宋体" w:eastAsia="宋体" w:cs="新宋体"/>
                <w:kern w:val="2"/>
                <w:sz w:val="21"/>
                <w:szCs w:val="21"/>
                <w:lang w:val="en-US" w:eastAsia="zh-CN" w:bidi="ar-SA"/>
              </w:rPr>
            </w:pPr>
            <w:r>
              <w:rPr>
                <w:rFonts w:hint="eastAsia" w:ascii="宋体" w:hAnsi="宋体"/>
                <w:szCs w:val="21"/>
                <w:highlight w:val="none"/>
              </w:rPr>
              <w:t>设计开发</w:t>
            </w:r>
          </w:p>
        </w:tc>
        <w:tc>
          <w:tcPr>
            <w:tcW w:w="960" w:type="dxa"/>
            <w:noWrap w:val="0"/>
            <w:vAlign w:val="top"/>
          </w:tcPr>
          <w:p>
            <w:pPr>
              <w:spacing w:line="400" w:lineRule="exact"/>
              <w:rPr>
                <w:rFonts w:hint="eastAsia" w:ascii="宋体" w:hAnsi="宋体" w:cs="新宋体"/>
                <w:sz w:val="21"/>
                <w:szCs w:val="21"/>
              </w:rPr>
            </w:pPr>
            <w:r>
              <w:rPr>
                <w:rFonts w:hint="eastAsia" w:ascii="宋体" w:hAnsi="宋体"/>
                <w:szCs w:val="21"/>
                <w:highlight w:val="none"/>
              </w:rPr>
              <w:t xml:space="preserve">Q8.3 </w:t>
            </w:r>
          </w:p>
        </w:tc>
        <w:tc>
          <w:tcPr>
            <w:tcW w:w="10717" w:type="dxa"/>
            <w:noWrap w:val="0"/>
            <w:vAlign w:val="top"/>
          </w:tcPr>
          <w:p>
            <w:pPr>
              <w:spacing w:line="400" w:lineRule="exact"/>
              <w:rPr>
                <w:rFonts w:hint="eastAsia" w:ascii="宋体" w:hAnsi="宋体"/>
                <w:sz w:val="21"/>
                <w:szCs w:val="21"/>
                <w:lang w:val="en-US" w:eastAsia="zh-CN"/>
              </w:rPr>
            </w:pPr>
            <w:r>
              <w:rPr>
                <w:rFonts w:hint="eastAsia" w:ascii="Times New Roman" w:hAnsi="Times New Roman" w:eastAsia="宋体" w:cs="Times New Roman"/>
                <w:szCs w:val="21"/>
                <w:highlight w:val="none"/>
              </w:rPr>
              <w:t>根据公司销售服务特点，标准中8.3条款不适用。公司的产品按客户要求及相关标准进行采购，整个销售过程不涉及设计开发的内容。8.3条款的不适用不影响组织提供满足顾客要求及法律法规要求得产品</w:t>
            </w:r>
            <w:r>
              <w:rPr>
                <w:rFonts w:hint="eastAsia" w:ascii="宋体" w:hAnsi="宋体" w:cs="宋体"/>
                <w:szCs w:val="21"/>
                <w:highlight w:val="none"/>
              </w:rPr>
              <w:t>。</w:t>
            </w:r>
          </w:p>
        </w:tc>
        <w:tc>
          <w:tcPr>
            <w:tcW w:w="872" w:type="dxa"/>
            <w:noWrap w:val="0"/>
            <w:vAlign w:val="top"/>
          </w:tcPr>
          <w:p>
            <w:pPr>
              <w:pStyle w:val="2"/>
              <w:rPr>
                <w:rFonts w:hint="eastAsia" w:eastAsia="宋体" w:cs="宋体"/>
                <w:sz w:val="21"/>
                <w:szCs w:val="21"/>
                <w:lang w:eastAsia="zh-CN" w:bidi="ar"/>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rPr>
                <w:rFonts w:ascii="宋体" w:hAnsi="宋体" w:eastAsia="宋体" w:cs="新宋体"/>
                <w:kern w:val="2"/>
                <w:sz w:val="21"/>
                <w:szCs w:val="21"/>
                <w:lang w:val="en-US" w:eastAsia="zh-CN" w:bidi="ar-SA"/>
              </w:rPr>
            </w:pPr>
            <w:r>
              <w:rPr>
                <w:rFonts w:hint="eastAsia" w:ascii="宋体" w:hAnsi="宋体" w:cs="宋体"/>
                <w:szCs w:val="21"/>
                <w:highlight w:val="none"/>
              </w:rPr>
              <w:t>外部提供过程、产品和服务的控制</w:t>
            </w:r>
          </w:p>
        </w:tc>
        <w:tc>
          <w:tcPr>
            <w:tcW w:w="960" w:type="dxa"/>
            <w:noWrap w:val="0"/>
            <w:vAlign w:val="top"/>
          </w:tcPr>
          <w:p>
            <w:pPr>
              <w:rPr>
                <w:rFonts w:hint="eastAsia" w:ascii="宋体" w:hAnsi="宋体" w:cs="新宋体"/>
                <w:sz w:val="21"/>
                <w:szCs w:val="21"/>
              </w:rPr>
            </w:pPr>
            <w:r>
              <w:rPr>
                <w:rFonts w:hint="eastAsia" w:ascii="宋体" w:hAnsi="宋体" w:cs="宋体"/>
                <w:szCs w:val="21"/>
                <w:highlight w:val="none"/>
              </w:rPr>
              <w:t>Q8.4</w:t>
            </w:r>
          </w:p>
        </w:tc>
        <w:tc>
          <w:tcPr>
            <w:tcW w:w="10717"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1.查公司</w:t>
            </w:r>
            <w:r>
              <w:rPr>
                <w:rFonts w:hint="eastAsia" w:ascii="宋体" w:hAnsi="宋体" w:cs="宋体"/>
                <w:szCs w:val="21"/>
                <w:highlight w:val="none"/>
                <w:lang w:val="en-US" w:eastAsia="zh-CN"/>
              </w:rPr>
              <w:t>编制并执行了《采购控制程序》，规定了采购控制要求，明确了对供方选择、评价、及再评价的准则。</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2.查《合格供方名录》。</w:t>
            </w:r>
          </w:p>
          <w:p>
            <w:pPr>
              <w:spacing w:line="36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四川迪全教学设备有限公司                  供应：实验桌等         </w:t>
            </w:r>
          </w:p>
          <w:p>
            <w:pPr>
              <w:spacing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山东奥之冠体育器材有限公司                供应：软式练习标枪等</w:t>
            </w:r>
          </w:p>
          <w:p>
            <w:pPr>
              <w:spacing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成都创盛达科技有限公司                    供应：一体机、打印机等</w:t>
            </w:r>
          </w:p>
          <w:p>
            <w:pPr>
              <w:spacing w:line="36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青白江区新尊臣教学仪器经营部              供应：厨房设备、实验室设备等</w:t>
            </w:r>
          </w:p>
          <w:p>
            <w:pPr>
              <w:spacing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余姚市科仪光仪有限公司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供应：教学仪器</w:t>
            </w:r>
          </w:p>
          <w:p>
            <w:pPr>
              <w:spacing w:line="36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成都鹏瑞仪器设备有限公司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供应：主机、红外传感器等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3．查：供应商评价记录。</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抽查《供方评价表》</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供</w:t>
            </w:r>
            <w:r>
              <w:rPr>
                <w:rFonts w:hint="eastAsia" w:ascii="宋体" w:hAnsi="宋体" w:eastAsia="宋体" w:cs="宋体"/>
                <w:szCs w:val="21"/>
                <w:highlight w:val="none"/>
                <w:lang w:val="en-US" w:eastAsia="zh-CN"/>
              </w:rPr>
              <w:t xml:space="preserve">应商：四川迪全教学设备有限公司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highlight w:val="none"/>
              </w:rPr>
            </w:pPr>
            <w:r>
              <w:rPr>
                <w:rFonts w:hint="eastAsia" w:ascii="宋体" w:hAnsi="宋体" w:cs="宋体"/>
                <w:sz w:val="21"/>
                <w:szCs w:val="21"/>
                <w:highlight w:val="none"/>
              </w:rPr>
              <w:t>评价项目：</w:t>
            </w:r>
            <w:r>
              <w:rPr>
                <w:rFonts w:hint="eastAsia" w:ascii="宋体" w:hAnsi="宋体" w:cs="宋体"/>
                <w:sz w:val="21"/>
                <w:szCs w:val="21"/>
                <w:highlight w:val="none"/>
                <w:lang w:val="en-US" w:eastAsia="zh-CN"/>
              </w:rPr>
              <w:t>供方资质</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供方的履约能力、售后服务良好程度、产品价格</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产品质量、产品交付时间</w:t>
            </w:r>
            <w:r>
              <w:rPr>
                <w:rFonts w:hint="eastAsia" w:ascii="宋体" w:hAnsi="宋体" w:cs="宋体"/>
                <w:sz w:val="21"/>
                <w:szCs w:val="21"/>
                <w:highlight w:val="none"/>
                <w:lang w:eastAsia="zh-CN"/>
              </w:rPr>
              <w:t>等方面进行综合评价</w:t>
            </w:r>
            <w:r>
              <w:rPr>
                <w:rFonts w:hint="eastAsia" w:ascii="宋体" w:hAnsi="宋体" w:cs="宋体"/>
                <w:sz w:val="21"/>
                <w:szCs w:val="21"/>
                <w:highlight w:val="none"/>
              </w:rPr>
              <w:t>。</w:t>
            </w:r>
          </w:p>
          <w:p>
            <w:pPr>
              <w:widowControl/>
              <w:spacing w:line="400" w:lineRule="exact"/>
              <w:jc w:val="left"/>
              <w:rPr>
                <w:rFonts w:hint="eastAsia" w:ascii="宋体" w:hAnsi="宋体" w:cs="Times New Roman"/>
                <w:szCs w:val="22"/>
                <w:highlight w:val="none"/>
                <w:lang w:eastAsia="zh-CN"/>
              </w:rPr>
            </w:pPr>
            <w:r>
              <w:rPr>
                <w:rFonts w:hint="eastAsia" w:ascii="宋体" w:hAnsi="宋体" w:cs="宋体"/>
                <w:szCs w:val="21"/>
                <w:highlight w:val="none"/>
              </w:rPr>
              <w:t>评价结论：</w:t>
            </w:r>
            <w:r>
              <w:rPr>
                <w:rFonts w:hint="eastAsia" w:ascii="宋体" w:hAnsi="宋体" w:cs="Times New Roman"/>
                <w:szCs w:val="22"/>
                <w:highlight w:val="none"/>
                <w:lang w:val="en-US" w:eastAsia="zh-CN"/>
              </w:rPr>
              <w:t>同意为公司合格供方</w:t>
            </w:r>
            <w:r>
              <w:rPr>
                <w:rFonts w:hint="eastAsia" w:ascii="宋体" w:hAnsi="宋体" w:cs="Times New Roman"/>
                <w:szCs w:val="22"/>
                <w:highlight w:val="none"/>
                <w:lang w:eastAsia="zh-CN"/>
              </w:rPr>
              <w:t>。</w:t>
            </w:r>
          </w:p>
          <w:p>
            <w:pPr>
              <w:widowControl/>
              <w:spacing w:line="400" w:lineRule="exact"/>
              <w:jc w:val="left"/>
              <w:rPr>
                <w:rFonts w:hint="eastAsia" w:ascii="宋体" w:hAnsi="宋体" w:cs="Times New Roman"/>
                <w:szCs w:val="22"/>
                <w:highlight w:val="none"/>
                <w:lang w:val="en-US" w:eastAsia="zh-CN"/>
              </w:rPr>
            </w:pPr>
            <w:r>
              <w:rPr>
                <w:rFonts w:hint="eastAsia" w:ascii="宋体" w:hAnsi="宋体" w:cs="Times New Roman"/>
                <w:szCs w:val="22"/>
                <w:highlight w:val="none"/>
                <w:lang w:eastAsia="zh-CN"/>
              </w:rPr>
              <w:t>评价人：</w:t>
            </w:r>
            <w:r>
              <w:rPr>
                <w:rFonts w:hint="eastAsia" w:ascii="宋体" w:hAnsi="宋体" w:cs="Times New Roman"/>
                <w:szCs w:val="22"/>
                <w:highlight w:val="none"/>
                <w:lang w:val="en-US" w:eastAsia="zh-CN"/>
              </w:rPr>
              <w:t xml:space="preserve">刘彩虹    </w:t>
            </w:r>
            <w:r>
              <w:rPr>
                <w:rFonts w:hint="eastAsia" w:ascii="宋体" w:hAnsi="宋体" w:cs="Times New Roman"/>
                <w:szCs w:val="22"/>
                <w:highlight w:val="none"/>
                <w:lang w:eastAsia="zh-CN"/>
              </w:rPr>
              <w:t>批准人：</w:t>
            </w:r>
            <w:r>
              <w:rPr>
                <w:rFonts w:hint="eastAsia" w:ascii="宋体" w:hAnsi="宋体" w:cs="Times New Roman"/>
                <w:szCs w:val="22"/>
                <w:highlight w:val="none"/>
                <w:lang w:val="en-US" w:eastAsia="zh-CN"/>
              </w:rPr>
              <w:t xml:space="preserve">周凯   </w:t>
            </w:r>
            <w:r>
              <w:rPr>
                <w:rFonts w:hint="eastAsia" w:ascii="宋体" w:hAnsi="宋体" w:cs="Times New Roman"/>
                <w:szCs w:val="22"/>
                <w:highlight w:val="none"/>
                <w:lang w:eastAsia="zh-CN"/>
              </w:rPr>
              <w:t xml:space="preserve"> 评审日期 20</w:t>
            </w:r>
            <w:r>
              <w:rPr>
                <w:rFonts w:hint="eastAsia" w:ascii="宋体" w:hAnsi="宋体" w:cs="Times New Roman"/>
                <w:szCs w:val="22"/>
                <w:highlight w:val="none"/>
                <w:lang w:val="en-US" w:eastAsia="zh-CN"/>
              </w:rPr>
              <w:t>23.1.10</w:t>
            </w:r>
          </w:p>
          <w:p>
            <w:pPr>
              <w:pStyle w:val="2"/>
              <w:rPr>
                <w:rFonts w:hint="eastAsia" w:ascii="宋体" w:hAnsi="宋体" w:cs="Times New Roman"/>
                <w:szCs w:val="22"/>
                <w:highlight w:val="none"/>
                <w:lang w:val="en-US" w:eastAsia="zh-CN"/>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供</w:t>
            </w:r>
            <w:r>
              <w:rPr>
                <w:rFonts w:hint="eastAsia" w:ascii="宋体" w:hAnsi="宋体" w:eastAsia="宋体" w:cs="宋体"/>
                <w:szCs w:val="21"/>
                <w:highlight w:val="none"/>
                <w:lang w:val="en-US" w:eastAsia="zh-CN"/>
              </w:rPr>
              <w:t xml:space="preserve">应商：山东奥之冠体育器材有限公司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highlight w:val="none"/>
              </w:rPr>
            </w:pPr>
            <w:r>
              <w:rPr>
                <w:rFonts w:hint="eastAsia" w:ascii="宋体" w:hAnsi="宋体" w:cs="宋体"/>
                <w:sz w:val="21"/>
                <w:szCs w:val="21"/>
                <w:highlight w:val="none"/>
              </w:rPr>
              <w:t>评价项目：</w:t>
            </w:r>
            <w:r>
              <w:rPr>
                <w:rFonts w:hint="eastAsia" w:ascii="宋体" w:hAnsi="宋体" w:cs="宋体"/>
                <w:sz w:val="21"/>
                <w:szCs w:val="21"/>
                <w:highlight w:val="none"/>
                <w:lang w:val="en-US" w:eastAsia="zh-CN"/>
              </w:rPr>
              <w:t>供方资质</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供方的履约能力、售后服务良好程度、产品价格</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产品质量、产品交付时间</w:t>
            </w:r>
            <w:r>
              <w:rPr>
                <w:rFonts w:hint="eastAsia" w:ascii="宋体" w:hAnsi="宋体" w:cs="宋体"/>
                <w:sz w:val="21"/>
                <w:szCs w:val="21"/>
                <w:highlight w:val="none"/>
                <w:lang w:eastAsia="zh-CN"/>
              </w:rPr>
              <w:t>等方面进行综合评价</w:t>
            </w:r>
            <w:r>
              <w:rPr>
                <w:rFonts w:hint="eastAsia" w:ascii="宋体" w:hAnsi="宋体" w:cs="宋体"/>
                <w:sz w:val="21"/>
                <w:szCs w:val="21"/>
                <w:highlight w:val="none"/>
              </w:rPr>
              <w:t>。</w:t>
            </w:r>
          </w:p>
          <w:p>
            <w:pPr>
              <w:widowControl/>
              <w:spacing w:line="400" w:lineRule="exact"/>
              <w:jc w:val="left"/>
              <w:rPr>
                <w:rFonts w:hint="eastAsia" w:ascii="宋体" w:hAnsi="宋体" w:cs="Times New Roman"/>
                <w:szCs w:val="22"/>
                <w:highlight w:val="none"/>
                <w:lang w:eastAsia="zh-CN"/>
              </w:rPr>
            </w:pPr>
            <w:r>
              <w:rPr>
                <w:rFonts w:hint="eastAsia" w:ascii="宋体" w:hAnsi="宋体" w:cs="宋体"/>
                <w:szCs w:val="21"/>
                <w:highlight w:val="none"/>
              </w:rPr>
              <w:t>评价结论：</w:t>
            </w:r>
            <w:r>
              <w:rPr>
                <w:rFonts w:hint="eastAsia" w:ascii="宋体" w:hAnsi="宋体" w:cs="Times New Roman"/>
                <w:szCs w:val="22"/>
                <w:highlight w:val="none"/>
                <w:lang w:val="en-US" w:eastAsia="zh-CN"/>
              </w:rPr>
              <w:t>同意为公司合格供方</w:t>
            </w:r>
            <w:r>
              <w:rPr>
                <w:rFonts w:hint="eastAsia" w:ascii="宋体" w:hAnsi="宋体" w:cs="Times New Roman"/>
                <w:szCs w:val="22"/>
                <w:highlight w:val="none"/>
                <w:lang w:eastAsia="zh-CN"/>
              </w:rPr>
              <w:t>。</w:t>
            </w:r>
          </w:p>
          <w:p>
            <w:pPr>
              <w:widowControl/>
              <w:spacing w:line="400" w:lineRule="exact"/>
              <w:jc w:val="left"/>
              <w:rPr>
                <w:rFonts w:hint="eastAsia" w:ascii="宋体" w:hAnsi="宋体" w:cs="Times New Roman"/>
                <w:szCs w:val="22"/>
                <w:highlight w:val="none"/>
                <w:lang w:val="en-US" w:eastAsia="zh-CN"/>
              </w:rPr>
            </w:pPr>
            <w:r>
              <w:rPr>
                <w:rFonts w:hint="eastAsia" w:ascii="宋体" w:hAnsi="宋体" w:cs="Times New Roman"/>
                <w:szCs w:val="22"/>
                <w:highlight w:val="none"/>
                <w:lang w:eastAsia="zh-CN"/>
              </w:rPr>
              <w:t>评价人：</w:t>
            </w:r>
            <w:r>
              <w:rPr>
                <w:rFonts w:hint="eastAsia" w:ascii="宋体" w:hAnsi="宋体" w:cs="Times New Roman"/>
                <w:szCs w:val="22"/>
                <w:highlight w:val="none"/>
                <w:lang w:val="en-US" w:eastAsia="zh-CN"/>
              </w:rPr>
              <w:t xml:space="preserve">刘彩虹    </w:t>
            </w:r>
            <w:r>
              <w:rPr>
                <w:rFonts w:hint="eastAsia" w:ascii="宋体" w:hAnsi="宋体" w:cs="Times New Roman"/>
                <w:szCs w:val="22"/>
                <w:highlight w:val="none"/>
                <w:lang w:eastAsia="zh-CN"/>
              </w:rPr>
              <w:t>批准人：</w:t>
            </w:r>
            <w:r>
              <w:rPr>
                <w:rFonts w:hint="eastAsia" w:ascii="宋体" w:hAnsi="宋体" w:cs="Times New Roman"/>
                <w:szCs w:val="22"/>
                <w:highlight w:val="none"/>
                <w:lang w:val="en-US" w:eastAsia="zh-CN"/>
              </w:rPr>
              <w:t xml:space="preserve">周凯   </w:t>
            </w:r>
            <w:r>
              <w:rPr>
                <w:rFonts w:hint="eastAsia" w:ascii="宋体" w:hAnsi="宋体" w:cs="Times New Roman"/>
                <w:szCs w:val="22"/>
                <w:highlight w:val="none"/>
                <w:lang w:eastAsia="zh-CN"/>
              </w:rPr>
              <w:t xml:space="preserve"> 评审日期 20</w:t>
            </w:r>
            <w:r>
              <w:rPr>
                <w:rFonts w:hint="eastAsia" w:ascii="宋体" w:hAnsi="宋体" w:cs="Times New Roman"/>
                <w:szCs w:val="22"/>
                <w:highlight w:val="none"/>
                <w:lang w:val="en-US" w:eastAsia="zh-CN"/>
              </w:rPr>
              <w:t>23.1.10</w:t>
            </w:r>
          </w:p>
          <w:p>
            <w:pPr>
              <w:pStyle w:val="2"/>
              <w:rPr>
                <w:rFonts w:hint="eastAsia" w:ascii="宋体" w:hAnsi="宋体" w:cs="Times New Roman"/>
                <w:szCs w:val="22"/>
                <w:highlight w:val="none"/>
                <w:lang w:val="en-US" w:eastAsia="zh-CN"/>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供</w:t>
            </w:r>
            <w:r>
              <w:rPr>
                <w:rFonts w:hint="eastAsia" w:ascii="宋体" w:hAnsi="宋体" w:eastAsia="宋体" w:cs="宋体"/>
                <w:szCs w:val="21"/>
                <w:highlight w:val="none"/>
                <w:lang w:val="en-US" w:eastAsia="zh-CN"/>
              </w:rPr>
              <w:t xml:space="preserve">应商：余姚市科仪光仪有限公司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highlight w:val="none"/>
              </w:rPr>
            </w:pPr>
            <w:r>
              <w:rPr>
                <w:rFonts w:hint="eastAsia" w:ascii="宋体" w:hAnsi="宋体" w:cs="宋体"/>
                <w:sz w:val="21"/>
                <w:szCs w:val="21"/>
                <w:highlight w:val="none"/>
              </w:rPr>
              <w:t>评价项目：</w:t>
            </w:r>
            <w:r>
              <w:rPr>
                <w:rFonts w:hint="eastAsia" w:ascii="宋体" w:hAnsi="宋体" w:cs="宋体"/>
                <w:sz w:val="21"/>
                <w:szCs w:val="21"/>
                <w:highlight w:val="none"/>
                <w:lang w:val="en-US" w:eastAsia="zh-CN"/>
              </w:rPr>
              <w:t>供方资质</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供方的履约能力、售后服务良好程度、产品价格</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产品质量、产品交付时间</w:t>
            </w:r>
            <w:r>
              <w:rPr>
                <w:rFonts w:hint="eastAsia" w:ascii="宋体" w:hAnsi="宋体" w:cs="宋体"/>
                <w:sz w:val="21"/>
                <w:szCs w:val="21"/>
                <w:highlight w:val="none"/>
                <w:lang w:eastAsia="zh-CN"/>
              </w:rPr>
              <w:t>等方面进行综合评价</w:t>
            </w:r>
            <w:r>
              <w:rPr>
                <w:rFonts w:hint="eastAsia" w:ascii="宋体" w:hAnsi="宋体" w:cs="宋体"/>
                <w:sz w:val="21"/>
                <w:szCs w:val="21"/>
                <w:highlight w:val="none"/>
              </w:rPr>
              <w:t>。</w:t>
            </w:r>
          </w:p>
          <w:p>
            <w:pPr>
              <w:widowControl/>
              <w:spacing w:line="400" w:lineRule="exact"/>
              <w:jc w:val="left"/>
              <w:rPr>
                <w:rFonts w:hint="eastAsia" w:ascii="宋体" w:hAnsi="宋体" w:cs="Times New Roman"/>
                <w:szCs w:val="22"/>
                <w:highlight w:val="none"/>
                <w:lang w:eastAsia="zh-CN"/>
              </w:rPr>
            </w:pPr>
            <w:r>
              <w:rPr>
                <w:rFonts w:hint="eastAsia" w:ascii="宋体" w:hAnsi="宋体" w:cs="宋体"/>
                <w:szCs w:val="21"/>
                <w:highlight w:val="none"/>
              </w:rPr>
              <w:t>评价结论：</w:t>
            </w:r>
            <w:r>
              <w:rPr>
                <w:rFonts w:hint="eastAsia" w:ascii="宋体" w:hAnsi="宋体" w:cs="Times New Roman"/>
                <w:szCs w:val="22"/>
                <w:highlight w:val="none"/>
                <w:lang w:val="en-US" w:eastAsia="zh-CN"/>
              </w:rPr>
              <w:t>同意为公司合格供方</w:t>
            </w:r>
            <w:r>
              <w:rPr>
                <w:rFonts w:hint="eastAsia" w:ascii="宋体" w:hAnsi="宋体" w:cs="Times New Roman"/>
                <w:szCs w:val="22"/>
                <w:highlight w:val="none"/>
                <w:lang w:eastAsia="zh-CN"/>
              </w:rPr>
              <w:t>。</w:t>
            </w:r>
          </w:p>
          <w:p>
            <w:pPr>
              <w:widowControl/>
              <w:spacing w:line="400" w:lineRule="exact"/>
              <w:jc w:val="left"/>
              <w:rPr>
                <w:rFonts w:hint="default" w:ascii="宋体" w:hAnsi="宋体" w:cs="Times New Roman"/>
                <w:szCs w:val="22"/>
                <w:highlight w:val="none"/>
                <w:lang w:val="en-US" w:eastAsia="zh-CN"/>
              </w:rPr>
            </w:pPr>
            <w:r>
              <w:rPr>
                <w:rFonts w:hint="eastAsia" w:ascii="宋体" w:hAnsi="宋体" w:cs="Times New Roman"/>
                <w:szCs w:val="22"/>
                <w:highlight w:val="none"/>
                <w:lang w:eastAsia="zh-CN"/>
              </w:rPr>
              <w:t>评价人：</w:t>
            </w:r>
            <w:r>
              <w:rPr>
                <w:rFonts w:hint="eastAsia" w:ascii="宋体" w:hAnsi="宋体" w:cs="Times New Roman"/>
                <w:szCs w:val="22"/>
                <w:highlight w:val="none"/>
                <w:lang w:val="en-US" w:eastAsia="zh-CN"/>
              </w:rPr>
              <w:t xml:space="preserve">刘彩虹    </w:t>
            </w:r>
            <w:r>
              <w:rPr>
                <w:rFonts w:hint="eastAsia" w:ascii="宋体" w:hAnsi="宋体" w:cs="Times New Roman"/>
                <w:szCs w:val="22"/>
                <w:highlight w:val="none"/>
                <w:lang w:eastAsia="zh-CN"/>
              </w:rPr>
              <w:t>批准人：</w:t>
            </w:r>
            <w:r>
              <w:rPr>
                <w:rFonts w:hint="eastAsia" w:ascii="宋体" w:hAnsi="宋体" w:cs="Times New Roman"/>
                <w:szCs w:val="22"/>
                <w:highlight w:val="none"/>
                <w:lang w:val="en-US" w:eastAsia="zh-CN"/>
              </w:rPr>
              <w:t xml:space="preserve">周凯   </w:t>
            </w:r>
            <w:r>
              <w:rPr>
                <w:rFonts w:hint="eastAsia" w:ascii="宋体" w:hAnsi="宋体" w:cs="Times New Roman"/>
                <w:szCs w:val="22"/>
                <w:highlight w:val="none"/>
                <w:lang w:eastAsia="zh-CN"/>
              </w:rPr>
              <w:t xml:space="preserve"> 评审日期 20</w:t>
            </w:r>
            <w:r>
              <w:rPr>
                <w:rFonts w:hint="eastAsia" w:ascii="宋体" w:hAnsi="宋体" w:cs="Times New Roman"/>
                <w:szCs w:val="22"/>
                <w:highlight w:val="none"/>
                <w:lang w:val="en-US" w:eastAsia="zh-CN"/>
              </w:rPr>
              <w:t>23.1.10</w:t>
            </w:r>
          </w:p>
          <w:p>
            <w:pPr>
              <w:pStyle w:val="2"/>
              <w:rPr>
                <w:rFonts w:hint="eastAsia" w:ascii="宋体" w:hAnsi="宋体" w:cs="宋体"/>
                <w:szCs w:val="21"/>
                <w:highlight w:val="none"/>
                <w:lang w:eastAsia="zh-CN"/>
              </w:rPr>
            </w:pPr>
            <w:r>
              <w:rPr>
                <w:rFonts w:hint="eastAsia" w:ascii="宋体" w:hAnsi="宋体" w:cs="宋体"/>
                <w:szCs w:val="21"/>
                <w:highlight w:val="none"/>
                <w:lang w:eastAsia="zh-CN"/>
              </w:rPr>
              <w:t>。。。。。。</w:t>
            </w:r>
          </w:p>
          <w:p>
            <w:pPr>
              <w:widowControl/>
              <w:spacing w:line="400" w:lineRule="exact"/>
              <w:jc w:val="left"/>
              <w:rPr>
                <w:rFonts w:hint="eastAsia" w:ascii="宋体" w:hAnsi="宋体" w:cs="宋体"/>
                <w:szCs w:val="21"/>
                <w:highlight w:val="none"/>
                <w:lang w:eastAsia="zh-CN"/>
              </w:rPr>
            </w:pPr>
            <w:r>
              <w:rPr>
                <w:rFonts w:hint="eastAsia" w:ascii="宋体" w:hAnsi="宋体" w:cs="宋体"/>
                <w:szCs w:val="21"/>
                <w:highlight w:val="none"/>
                <w:lang w:eastAsia="zh-CN"/>
              </w:rPr>
              <w:t>其他供方均按要求进行了评价。</w:t>
            </w:r>
          </w:p>
          <w:p>
            <w:pPr>
              <w:pStyle w:val="2"/>
              <w:rPr>
                <w:rFonts w:hint="eastAsia" w:ascii="宋体" w:hAnsi="宋体" w:cs="宋体"/>
                <w:szCs w:val="21"/>
                <w:highlight w:val="none"/>
                <w:lang w:eastAsia="zh-CN"/>
              </w:rPr>
            </w:pPr>
          </w:p>
          <w:p>
            <w:pPr>
              <w:widowControl/>
              <w:spacing w:line="400" w:lineRule="exact"/>
              <w:jc w:val="left"/>
              <w:rPr>
                <w:rFonts w:ascii="宋体" w:hAnsi="宋体" w:cs="宋体"/>
                <w:szCs w:val="21"/>
                <w:highlight w:val="none"/>
              </w:rPr>
            </w:pPr>
            <w:r>
              <w:rPr>
                <w:rFonts w:hint="eastAsia" w:ascii="宋体" w:hAnsi="宋体" w:cs="宋体"/>
                <w:szCs w:val="21"/>
                <w:highlight w:val="none"/>
              </w:rPr>
              <w:t>4、抽查</w:t>
            </w:r>
            <w:r>
              <w:rPr>
                <w:rFonts w:hint="eastAsia" w:ascii="宋体" w:hAnsi="宋体" w:cs="宋体"/>
                <w:szCs w:val="21"/>
                <w:highlight w:val="none"/>
                <w:lang w:val="en-US" w:eastAsia="zh-CN"/>
              </w:rPr>
              <w:t>产品</w:t>
            </w:r>
            <w:r>
              <w:rPr>
                <w:rFonts w:hint="eastAsia" w:ascii="宋体" w:hAnsi="宋体" w:cs="宋体"/>
                <w:szCs w:val="21"/>
                <w:highlight w:val="none"/>
                <w:lang w:eastAsia="zh-CN"/>
              </w:rPr>
              <w:t>采购</w:t>
            </w:r>
            <w:r>
              <w:rPr>
                <w:rFonts w:hint="eastAsia" w:ascii="宋体" w:hAnsi="宋体" w:cs="宋体"/>
                <w:szCs w:val="21"/>
                <w:highlight w:val="none"/>
              </w:rPr>
              <w:t>合同</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）供方：余姚市科仪光仪有限公司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w:t>
            </w:r>
            <w:r>
              <w:rPr>
                <w:rFonts w:hint="eastAsia" w:ascii="宋体" w:hAnsi="宋体" w:cs="宋体"/>
                <w:szCs w:val="21"/>
                <w:highlight w:val="none"/>
                <w:lang w:val="en-US" w:eastAsia="zh-CN"/>
              </w:rPr>
              <w:t>2</w:t>
            </w:r>
            <w:r>
              <w:rPr>
                <w:rFonts w:hint="eastAsia" w:ascii="宋体" w:hAnsi="宋体" w:eastAsia="宋体" w:cs="宋体"/>
                <w:szCs w:val="21"/>
                <w:highlight w:val="none"/>
                <w:lang w:val="en-US" w:eastAsia="zh-CN"/>
              </w:rPr>
              <w:t>.1</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.2</w:t>
            </w:r>
            <w:r>
              <w:rPr>
                <w:rFonts w:hint="eastAsia" w:ascii="宋体" w:hAnsi="宋体" w:cs="宋体"/>
                <w:szCs w:val="21"/>
                <w:highlight w:val="none"/>
                <w:lang w:val="en-US" w:eastAsia="zh-CN"/>
              </w:rPr>
              <w:t>4</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cs="宋体"/>
                <w:szCs w:val="21"/>
                <w:highlight w:val="none"/>
                <w:lang w:val="en-US" w:eastAsia="zh-CN"/>
              </w:rPr>
              <w:t>教育仪器</w:t>
            </w:r>
            <w:r>
              <w:rPr>
                <w:rFonts w:hint="eastAsia" w:ascii="宋体" w:hAnsi="宋体" w:eastAsia="宋体" w:cs="宋体"/>
                <w:szCs w:val="21"/>
                <w:highlight w:val="none"/>
              </w:rPr>
              <w:t>等</w:t>
            </w:r>
            <w:r>
              <w:rPr>
                <w:rFonts w:hint="eastAsia" w:ascii="宋体" w:hAnsi="宋体" w:eastAsia="宋体" w:cs="宋体"/>
                <w:szCs w:val="21"/>
                <w:highlight w:val="none"/>
                <w:lang w:val="en-US" w:eastAsia="zh-CN"/>
              </w:rPr>
              <w:t xml:space="preserve">         </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2）供方：</w:t>
            </w:r>
            <w:r>
              <w:rPr>
                <w:rFonts w:hint="eastAsia" w:ascii="宋体" w:hAnsi="宋体" w:cs="宋体"/>
                <w:szCs w:val="21"/>
                <w:highlight w:val="none"/>
                <w:lang w:val="en-US" w:eastAsia="zh-CN"/>
              </w:rPr>
              <w:t>青白江区新尊臣教学仪器经营部</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w:t>
            </w:r>
            <w:r>
              <w:rPr>
                <w:rFonts w:hint="eastAsia" w:ascii="宋体" w:hAnsi="宋体" w:cs="宋体"/>
                <w:szCs w:val="21"/>
                <w:highlight w:val="none"/>
                <w:lang w:val="en-US" w:eastAsia="zh-CN"/>
              </w:rPr>
              <w:t>10</w:t>
            </w:r>
            <w:r>
              <w:rPr>
                <w:rFonts w:hint="eastAsia" w:ascii="宋体" w:hAnsi="宋体" w:eastAsia="宋体" w:cs="宋体"/>
                <w:szCs w:val="21"/>
                <w:highlight w:val="none"/>
                <w:lang w:val="en-US" w:eastAsia="zh-CN"/>
              </w:rPr>
              <w:t>.</w:t>
            </w:r>
            <w:r>
              <w:rPr>
                <w:rFonts w:hint="eastAsia" w:ascii="宋体" w:hAnsi="宋体" w:cs="宋体"/>
                <w:szCs w:val="21"/>
                <w:highlight w:val="none"/>
                <w:lang w:val="en-US" w:eastAsia="zh-CN"/>
              </w:rPr>
              <w:t>11</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cs="宋体"/>
                <w:szCs w:val="21"/>
                <w:highlight w:val="none"/>
                <w:lang w:val="en-US" w:eastAsia="zh-CN"/>
              </w:rPr>
              <w:t>厨房设备</w:t>
            </w:r>
            <w:r>
              <w:rPr>
                <w:rFonts w:hint="eastAsia" w:ascii="宋体" w:hAnsi="宋体" w:eastAsia="宋体" w:cs="宋体"/>
                <w:szCs w:val="21"/>
                <w:highlight w:val="none"/>
                <w:lang w:eastAsia="zh-CN"/>
              </w:rPr>
              <w:t>等</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3）供方：山东奥之冠体育器材有限公司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w:t>
            </w:r>
            <w:r>
              <w:rPr>
                <w:rFonts w:hint="eastAsia" w:ascii="宋体" w:hAnsi="宋体" w:cs="宋体"/>
                <w:szCs w:val="21"/>
                <w:highlight w:val="none"/>
                <w:lang w:val="en-US" w:eastAsia="zh-CN"/>
              </w:rPr>
              <w:t>3</w:t>
            </w:r>
            <w:r>
              <w:rPr>
                <w:rFonts w:hint="eastAsia" w:ascii="宋体" w:hAnsi="宋体" w:eastAsia="宋体" w:cs="宋体"/>
                <w:szCs w:val="21"/>
                <w:highlight w:val="none"/>
                <w:lang w:val="en-US" w:eastAsia="zh-CN"/>
              </w:rPr>
              <w:t>.</w:t>
            </w:r>
            <w:r>
              <w:rPr>
                <w:rFonts w:hint="eastAsia" w:ascii="宋体" w:hAnsi="宋体" w:cs="宋体"/>
                <w:szCs w:val="21"/>
                <w:highlight w:val="none"/>
                <w:lang w:val="en-US" w:eastAsia="zh-CN"/>
              </w:rPr>
              <w:t>7</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cs="宋体"/>
                <w:szCs w:val="21"/>
                <w:highlight w:val="none"/>
                <w:lang w:val="en-US" w:eastAsia="zh-CN"/>
              </w:rPr>
              <w:t>体育器材</w:t>
            </w:r>
            <w:r>
              <w:rPr>
                <w:rFonts w:hint="eastAsia" w:ascii="宋体" w:hAnsi="宋体" w:eastAsia="宋体" w:cs="宋体"/>
                <w:szCs w:val="21"/>
                <w:highlight w:val="none"/>
                <w:lang w:eastAsia="zh-CN"/>
              </w:rPr>
              <w:t>等</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4）供方：</w:t>
            </w:r>
            <w:r>
              <w:rPr>
                <w:rFonts w:hint="eastAsia" w:ascii="宋体" w:hAnsi="宋体" w:cs="宋体"/>
                <w:szCs w:val="21"/>
                <w:highlight w:val="none"/>
                <w:lang w:val="en-US" w:eastAsia="zh-CN"/>
              </w:rPr>
              <w:t>成都胜源鑫钢木家具有限公司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w:t>
            </w:r>
            <w:r>
              <w:rPr>
                <w:rFonts w:hint="eastAsia" w:ascii="宋体" w:hAnsi="宋体" w:cs="宋体"/>
                <w:szCs w:val="21"/>
                <w:highlight w:val="none"/>
                <w:lang w:val="en-US" w:eastAsia="zh-CN"/>
              </w:rPr>
              <w:t>7</w:t>
            </w:r>
            <w:r>
              <w:rPr>
                <w:rFonts w:hint="eastAsia" w:ascii="宋体" w:hAnsi="宋体" w:eastAsia="宋体" w:cs="宋体"/>
                <w:szCs w:val="21"/>
                <w:highlight w:val="none"/>
                <w:lang w:val="en-US" w:eastAsia="zh-CN"/>
              </w:rPr>
              <w:t>.</w:t>
            </w:r>
            <w:r>
              <w:rPr>
                <w:rFonts w:hint="eastAsia" w:ascii="宋体" w:hAnsi="宋体" w:cs="宋体"/>
                <w:szCs w:val="21"/>
                <w:highlight w:val="none"/>
                <w:lang w:val="en-US" w:eastAsia="zh-CN"/>
              </w:rPr>
              <w:t>23</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eastAsia="宋体" w:cs="宋体"/>
                <w:szCs w:val="21"/>
                <w:highlight w:val="none"/>
                <w:lang w:eastAsia="zh-CN"/>
              </w:rPr>
              <w:t>厨房设备、实验室设备等</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采购合同包含了产品信息、规格型号、质量要求、运输等，能有效传达采购要求。</w:t>
            </w:r>
          </w:p>
          <w:p>
            <w:pPr>
              <w:rPr>
                <w:rFonts w:hint="eastAsia" w:ascii="宋体" w:hAnsi="宋体" w:cs="宋体"/>
                <w:szCs w:val="21"/>
                <w:highlight w:val="none"/>
                <w:lang w:eastAsia="zh-CN"/>
              </w:rPr>
            </w:pP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组织对外部供方的控制是分类、分级进行控制，实施优胜劣汰的控制方法。并对影响最终产品质量的关键原材料和外包方进行从严控制。</w:t>
            </w:r>
          </w:p>
          <w:p>
            <w:pPr>
              <w:rPr>
                <w:rFonts w:hint="eastAsia" w:ascii="宋体" w:hAnsi="宋体"/>
                <w:sz w:val="21"/>
                <w:szCs w:val="21"/>
                <w:lang w:val="en-US" w:eastAsia="zh-CN"/>
              </w:rPr>
            </w:pPr>
            <w:r>
              <w:rPr>
                <w:rFonts w:hint="eastAsia" w:ascii="宋体" w:hAnsi="宋体" w:cs="宋体"/>
                <w:szCs w:val="21"/>
                <w:highlight w:val="none"/>
                <w:lang w:eastAsia="zh-CN"/>
              </w:rPr>
              <w:t xml:space="preserve">  经询问公司采购</w:t>
            </w:r>
            <w:r>
              <w:rPr>
                <w:rFonts w:hint="eastAsia" w:ascii="宋体" w:hAnsi="宋体" w:cs="宋体"/>
                <w:szCs w:val="21"/>
                <w:highlight w:val="none"/>
                <w:lang w:val="en-US" w:eastAsia="zh-CN"/>
              </w:rPr>
              <w:t>产品</w:t>
            </w:r>
            <w:r>
              <w:rPr>
                <w:rFonts w:hint="eastAsia" w:ascii="宋体" w:hAnsi="宋体" w:cs="宋体"/>
                <w:szCs w:val="21"/>
                <w:highlight w:val="none"/>
                <w:lang w:eastAsia="zh-CN"/>
              </w:rPr>
              <w:t>主要以合同或采购定单的形式表达，公司根据合同约定的质量要求、要求供方定期向顾客提供</w:t>
            </w:r>
            <w:r>
              <w:rPr>
                <w:rFonts w:hint="eastAsia" w:ascii="宋体" w:hAnsi="宋体" w:cs="宋体"/>
                <w:szCs w:val="21"/>
                <w:highlight w:val="none"/>
                <w:lang w:val="en-US" w:eastAsia="zh-CN"/>
              </w:rPr>
              <w:t>质量性能报告</w:t>
            </w:r>
            <w:r>
              <w:rPr>
                <w:rFonts w:hint="eastAsia" w:ascii="宋体" w:hAnsi="宋体" w:cs="宋体"/>
                <w:szCs w:val="21"/>
                <w:highlight w:val="none"/>
                <w:lang w:eastAsia="zh-CN"/>
              </w:rPr>
              <w:t>，产品直接由供方发至客户处，客户在收货时要验收产品数量、外包装、规格、合格证等。详见</w:t>
            </w:r>
            <w:r>
              <w:rPr>
                <w:rFonts w:hint="eastAsia" w:ascii="宋体" w:hAnsi="宋体" w:cs="宋体"/>
                <w:szCs w:val="21"/>
                <w:highlight w:val="none"/>
                <w:lang w:val="en-US" w:eastAsia="zh-CN"/>
              </w:rPr>
              <w:t>8.6条款记录。</w:t>
            </w:r>
          </w:p>
        </w:tc>
        <w:tc>
          <w:tcPr>
            <w:tcW w:w="872" w:type="dxa"/>
            <w:noWrap w:val="0"/>
            <w:vAlign w:val="top"/>
          </w:tcPr>
          <w:p>
            <w:pPr>
              <w:rPr>
                <w:highlight w:val="none"/>
              </w:rPr>
            </w:pPr>
            <w:r>
              <w:rPr>
                <w:rFonts w:hint="eastAsia" w:eastAsia="宋体"/>
                <w:highlight w:val="none"/>
                <w:lang w:eastAsia="zh-CN"/>
              </w:rPr>
              <w:t>符合</w:t>
            </w: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rFonts w:hint="eastAsia" w:eastAsia="宋体" w:cs="宋体"/>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szCs w:val="21"/>
                <w:highlight w:val="none"/>
              </w:rPr>
              <w:t>生产和服务提供的控制（销售）</w:t>
            </w:r>
          </w:p>
        </w:tc>
        <w:tc>
          <w:tcPr>
            <w:tcW w:w="960" w:type="dxa"/>
            <w:noWrap w:val="0"/>
            <w:vAlign w:val="top"/>
          </w:tcPr>
          <w:p>
            <w:pPr>
              <w:spacing w:line="400" w:lineRule="exact"/>
              <w:jc w:val="left"/>
              <w:rPr>
                <w:rFonts w:ascii="宋体" w:hAnsi="宋体"/>
                <w:szCs w:val="21"/>
                <w:highlight w:val="none"/>
              </w:rPr>
            </w:pPr>
            <w:r>
              <w:rPr>
                <w:rFonts w:hint="eastAsia" w:ascii="宋体" w:hAnsi="宋体"/>
                <w:szCs w:val="21"/>
                <w:highlight w:val="none"/>
              </w:rPr>
              <w:t>Q8.5.1</w:t>
            </w:r>
          </w:p>
          <w:p>
            <w:pPr>
              <w:rPr>
                <w:rFonts w:hint="eastAsia" w:ascii="宋体" w:hAnsi="宋体" w:cs="新宋体"/>
                <w:sz w:val="21"/>
                <w:szCs w:val="21"/>
              </w:rPr>
            </w:pPr>
          </w:p>
        </w:tc>
        <w:tc>
          <w:tcPr>
            <w:tcW w:w="10717" w:type="dxa"/>
            <w:noWrap w:val="0"/>
            <w:vAlign w:val="top"/>
          </w:tcPr>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公司</w:t>
            </w:r>
            <w:r>
              <w:rPr>
                <w:rFonts w:hint="eastAsia" w:ascii="宋体" w:hAnsi="宋体" w:eastAsia="宋体" w:cs="宋体"/>
                <w:color w:val="000000"/>
                <w:szCs w:val="21"/>
                <w:highlight w:val="none"/>
              </w:rPr>
              <w:t>制定了《</w:t>
            </w:r>
            <w:r>
              <w:rPr>
                <w:rFonts w:hint="eastAsia" w:ascii="宋体" w:hAnsi="宋体" w:eastAsia="宋体" w:cs="宋体"/>
                <w:color w:val="000000"/>
                <w:szCs w:val="21"/>
                <w:highlight w:val="none"/>
                <w:lang w:val="en-US" w:eastAsia="zh-CN"/>
              </w:rPr>
              <w:t>销售和服务提供控制程序</w:t>
            </w:r>
            <w:r>
              <w:rPr>
                <w:rFonts w:hint="eastAsia" w:ascii="宋体" w:hAnsi="宋体" w:eastAsia="宋体" w:cs="宋体"/>
                <w:color w:val="000000"/>
                <w:szCs w:val="21"/>
                <w:highlight w:val="none"/>
              </w:rPr>
              <w:t>》和《</w:t>
            </w:r>
            <w:r>
              <w:rPr>
                <w:rFonts w:hint="eastAsia" w:ascii="宋体" w:hAnsi="宋体" w:eastAsia="宋体" w:cs="宋体"/>
                <w:color w:val="000000"/>
                <w:szCs w:val="21"/>
                <w:highlight w:val="none"/>
                <w:lang w:val="en-US" w:eastAsia="zh-CN"/>
              </w:rPr>
              <w:t>采购管理控制程序</w:t>
            </w:r>
            <w:r>
              <w:rPr>
                <w:rFonts w:hint="eastAsia" w:ascii="宋体" w:hAnsi="宋体" w:eastAsia="宋体" w:cs="宋体"/>
                <w:color w:val="000000"/>
                <w:szCs w:val="21"/>
                <w:highlight w:val="none"/>
              </w:rPr>
              <w:t>》</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明确了受控条件包括</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1、公司编制</w:t>
            </w:r>
            <w:r>
              <w:rPr>
                <w:rFonts w:hint="eastAsia" w:ascii="宋体" w:hAnsi="宋体" w:eastAsia="宋体" w:cs="宋体"/>
                <w:color w:val="000000"/>
                <w:szCs w:val="21"/>
                <w:highlight w:val="none"/>
              </w:rPr>
              <w:t>了《销</w:t>
            </w:r>
            <w:r>
              <w:rPr>
                <w:rFonts w:hint="eastAsia" w:ascii="宋体" w:hAnsi="宋体" w:eastAsia="宋体" w:cs="宋体"/>
                <w:color w:val="auto"/>
                <w:szCs w:val="21"/>
                <w:highlight w:val="none"/>
              </w:rPr>
              <w:t>售服务规范》、《</w:t>
            </w:r>
            <w:r>
              <w:rPr>
                <w:rFonts w:hint="eastAsia" w:ascii="宋体" w:hAnsi="宋体" w:eastAsia="宋体" w:cs="宋体"/>
                <w:color w:val="auto"/>
                <w:szCs w:val="21"/>
                <w:highlight w:val="none"/>
                <w:lang w:val="en-US" w:eastAsia="zh-CN"/>
              </w:rPr>
              <w:t>与顾客有关要求的评审控制程序</w:t>
            </w:r>
            <w:r>
              <w:rPr>
                <w:rFonts w:hint="eastAsia" w:ascii="宋体" w:hAnsi="宋体" w:eastAsia="宋体" w:cs="宋体"/>
                <w:color w:val="auto"/>
                <w:szCs w:val="21"/>
                <w:highlight w:val="none"/>
              </w:rPr>
              <w:t>》、《销售人员行为规范》、《销</w:t>
            </w:r>
            <w:r>
              <w:rPr>
                <w:rFonts w:hint="eastAsia" w:ascii="宋体" w:hAnsi="宋体" w:eastAsia="宋体" w:cs="宋体"/>
                <w:color w:val="000000"/>
                <w:szCs w:val="21"/>
                <w:highlight w:val="none"/>
              </w:rPr>
              <w:t>售服务质量控制规范</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》等对公司的产品销售过程进行了控制。</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组织产品覆盖范</w:t>
            </w:r>
            <w:r>
              <w:rPr>
                <w:rFonts w:hint="eastAsia" w:ascii="宋体" w:hAnsi="宋体" w:eastAsia="宋体" w:cs="宋体"/>
                <w:color w:val="000000"/>
                <w:szCs w:val="21"/>
                <w:highlight w:val="none"/>
              </w:rPr>
              <w:t>围</w:t>
            </w:r>
            <w:r>
              <w:rPr>
                <w:rFonts w:hint="eastAsia" w:ascii="宋体" w:hAnsi="宋体" w:cs="宋体"/>
                <w:color w:val="000000"/>
                <w:szCs w:val="21"/>
                <w:highlight w:val="none"/>
              </w:rPr>
              <w:t>：</w:t>
            </w:r>
            <w:r>
              <w:rPr>
                <w:rFonts w:hint="eastAsia" w:ascii="宋体" w:hAnsi="宋体" w:cs="宋体"/>
                <w:color w:val="000000"/>
                <w:szCs w:val="21"/>
                <w:highlight w:val="none"/>
                <w:lang w:eastAsia="zh-CN"/>
              </w:rPr>
              <w:t>教学仪器设备、体育器材、电子产品、厨房用具的销售</w:t>
            </w:r>
          </w:p>
          <w:p>
            <w:pPr>
              <w:rPr>
                <w:rFonts w:hint="eastAsia" w:ascii="宋体" w:hAnsi="宋体" w:cs="Times New Roman"/>
                <w:szCs w:val="21"/>
                <w:highlight w:val="none"/>
                <w:lang w:eastAsia="zh-CN"/>
              </w:rPr>
            </w:pPr>
            <w:r>
              <w:rPr>
                <w:rFonts w:hint="eastAsia" w:ascii="宋体" w:hAnsi="宋体" w:cs="宋体"/>
                <w:color w:val="000000"/>
                <w:szCs w:val="21"/>
                <w:highlight w:val="none"/>
              </w:rPr>
              <w:t>2、销售流程：</w:t>
            </w:r>
            <w:r>
              <w:rPr>
                <w:rFonts w:hint="eastAsia"/>
                <w:highlight w:val="none"/>
                <w:lang w:val="en-US" w:eastAsia="zh-CN"/>
              </w:rPr>
              <w:t>与客户业务咨询→与供应商前期沟通→签订合同（支付预付款）→供应商安排发货→产品入库→物流安排→提货、交货、验货（支付余款）→清算、交易结束</w:t>
            </w:r>
            <w:r>
              <w:rPr>
                <w:rFonts w:hint="eastAsia" w:ascii="宋体" w:hAnsi="宋体" w:eastAsia="宋体" w:cs="宋体"/>
                <w:color w:val="000000"/>
                <w:szCs w:val="21"/>
                <w:highlight w:val="none"/>
                <w:lang w:eastAsia="zh-CN"/>
              </w:rPr>
              <w:t>。</w:t>
            </w:r>
          </w:p>
          <w:p>
            <w:pPr>
              <w:rPr>
                <w:rFonts w:hint="eastAsia" w:ascii="宋体" w:hAnsi="宋体" w:cs="宋体"/>
                <w:color w:val="000000"/>
                <w:szCs w:val="21"/>
                <w:highlight w:val="none"/>
              </w:rPr>
            </w:pPr>
            <w:r>
              <w:rPr>
                <w:rFonts w:hint="eastAsia" w:ascii="宋体" w:hAnsi="宋体" w:cs="宋体"/>
                <w:color w:val="000000"/>
                <w:szCs w:val="21"/>
                <w:highlight w:val="none"/>
                <w:lang w:eastAsia="zh-CN"/>
              </w:rPr>
              <w:t>需确认</w:t>
            </w:r>
            <w:r>
              <w:rPr>
                <w:rFonts w:hint="eastAsia" w:ascii="宋体" w:hAnsi="宋体" w:cs="宋体"/>
                <w:color w:val="000000"/>
                <w:szCs w:val="21"/>
                <w:highlight w:val="none"/>
              </w:rPr>
              <w:t>过程：销售</w:t>
            </w:r>
            <w:r>
              <w:rPr>
                <w:rFonts w:hint="eastAsia" w:ascii="宋体" w:hAnsi="宋体" w:cs="宋体"/>
                <w:color w:val="000000"/>
                <w:szCs w:val="21"/>
                <w:highlight w:val="none"/>
                <w:lang w:val="en-US" w:eastAsia="zh-CN"/>
              </w:rPr>
              <w:t>服务</w:t>
            </w:r>
            <w:r>
              <w:rPr>
                <w:rFonts w:hint="eastAsia" w:ascii="宋体" w:hAnsi="宋体" w:cs="宋体"/>
                <w:color w:val="000000"/>
                <w:szCs w:val="21"/>
                <w:highlight w:val="none"/>
              </w:rPr>
              <w:t>过程</w:t>
            </w:r>
            <w:r>
              <w:rPr>
                <w:rFonts w:hint="eastAsia" w:ascii="宋体" w:hAnsi="宋体" w:cs="宋体"/>
                <w:color w:val="000000"/>
                <w:szCs w:val="21"/>
                <w:highlight w:val="none"/>
                <w:lang w:eastAsia="zh-CN"/>
              </w:rPr>
              <w:t>，也是关键过程。</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3、技术要求 合同：销售合同</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1)验收规范：合同技术要求及相应产品的国家标准、法律法规。</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2)作业指导书：《销售人员行为规范》、《销售作业指导手册》、《销售服务规范》、《销售人员考核制度》......等。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3)使用适宜的设备：电脑和办公设备等。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4)监视和测量设备：销售产品由供应商提货验收直接运输到客户处。客户根据送货单和供方提供产品检验报告进行核验。收货时验收数量、外观、规格、效期，检查供方出具的产品检测报告为验收依据，进行核验，最终产品质量由顾客确认，暂未配置检测设备。</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5</w:t>
            </w:r>
            <w:r>
              <w:rPr>
                <w:rFonts w:hint="eastAsia" w:ascii="宋体" w:hAnsi="宋体" w:eastAsia="宋体" w:cs="宋体"/>
                <w:color w:val="000000"/>
                <w:szCs w:val="21"/>
                <w:highlight w:val="none"/>
              </w:rPr>
              <w:t>)实施</w:t>
            </w:r>
            <w:r>
              <w:rPr>
                <w:rFonts w:hint="eastAsia" w:ascii="宋体" w:hAnsi="宋体" w:eastAsia="宋体" w:cs="宋体"/>
                <w:color w:val="000000"/>
                <w:szCs w:val="21"/>
                <w:highlight w:val="none"/>
                <w:lang w:eastAsia="zh-CN"/>
              </w:rPr>
              <w:t>监视和测量：</w:t>
            </w:r>
            <w:r>
              <w:rPr>
                <w:rFonts w:hint="eastAsia" w:ascii="宋体" w:hAnsi="宋体" w:eastAsia="宋体" w:cs="宋体"/>
                <w:color w:val="000000"/>
                <w:szCs w:val="21"/>
                <w:highlight w:val="none"/>
                <w:lang w:val="en-US" w:eastAsia="zh-CN"/>
              </w:rPr>
              <w:t>公司未</w:t>
            </w:r>
            <w:r>
              <w:rPr>
                <w:rFonts w:hint="eastAsia" w:ascii="宋体" w:hAnsi="宋体" w:eastAsia="宋体" w:cs="宋体"/>
                <w:color w:val="000000"/>
                <w:szCs w:val="21"/>
                <w:highlight w:val="none"/>
                <w:lang w:eastAsia="zh-CN"/>
              </w:rPr>
              <w:t>制订需求计划和采购计划，</w:t>
            </w:r>
            <w:r>
              <w:rPr>
                <w:rFonts w:hint="eastAsia" w:ascii="宋体" w:hAnsi="宋体" w:eastAsia="宋体" w:cs="宋体"/>
                <w:color w:val="000000"/>
                <w:szCs w:val="21"/>
                <w:highlight w:val="none"/>
                <w:lang w:val="en-US" w:eastAsia="zh-CN"/>
              </w:rPr>
              <w:t>按客户实际需求进行采购。</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4、查看，合同跟踪情况：</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查，与</w:t>
            </w:r>
            <w:r>
              <w:rPr>
                <w:rFonts w:hint="eastAsia" w:ascii="宋体" w:hAnsi="宋体" w:eastAsia="宋体" w:cs="宋体"/>
                <w:szCs w:val="21"/>
                <w:highlight w:val="none"/>
                <w:lang w:val="en-US" w:eastAsia="zh-CN"/>
              </w:rPr>
              <w:t>余姚市科仪光仪有限公司</w:t>
            </w:r>
            <w:r>
              <w:rPr>
                <w:rFonts w:hint="eastAsia" w:ascii="宋体" w:hAnsi="宋体" w:eastAsia="宋体" w:cs="宋体"/>
                <w:color w:val="000000"/>
                <w:szCs w:val="21"/>
                <w:highlight w:val="none"/>
                <w:lang w:val="en-US" w:eastAsia="zh-CN"/>
              </w:rPr>
              <w:t>签订的</w:t>
            </w:r>
            <w:r>
              <w:rPr>
                <w:rFonts w:hint="eastAsia" w:ascii="宋体" w:hAnsi="宋体" w:cs="宋体"/>
                <w:color w:val="000000"/>
                <w:szCs w:val="21"/>
                <w:highlight w:val="none"/>
                <w:lang w:val="en-US" w:eastAsia="zh-CN"/>
              </w:rPr>
              <w:t>教学仪器</w:t>
            </w:r>
            <w:r>
              <w:rPr>
                <w:rFonts w:hint="eastAsia" w:ascii="宋体" w:hAnsi="宋体" w:eastAsia="宋体" w:cs="宋体"/>
                <w:color w:val="000000"/>
                <w:szCs w:val="21"/>
                <w:highlight w:val="none"/>
              </w:rPr>
              <w:t>等</w:t>
            </w:r>
            <w:r>
              <w:rPr>
                <w:rFonts w:hint="eastAsia" w:ascii="宋体" w:hAnsi="宋体" w:eastAsia="宋体" w:cs="宋体"/>
                <w:color w:val="000000"/>
                <w:szCs w:val="21"/>
                <w:highlight w:val="none"/>
                <w:lang w:val="en-US" w:eastAsia="zh-CN"/>
              </w:rPr>
              <w:t>采购合同</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签订日期：202</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年</w:t>
            </w:r>
            <w:r>
              <w:rPr>
                <w:rFonts w:hint="eastAsia" w:ascii="宋体" w:hAnsi="宋体" w:cs="宋体"/>
                <w:color w:val="000000"/>
                <w:szCs w:val="21"/>
                <w:highlight w:val="none"/>
                <w:lang w:val="en-US" w:eastAsia="zh-CN"/>
              </w:rPr>
              <w:t>11</w:t>
            </w:r>
            <w:r>
              <w:rPr>
                <w:rFonts w:hint="eastAsia" w:ascii="宋体" w:hAnsi="宋体" w:eastAsia="宋体" w:cs="宋体"/>
                <w:color w:val="000000"/>
                <w:szCs w:val="21"/>
                <w:highlight w:val="none"/>
                <w:lang w:val="en-US" w:eastAsia="zh-CN"/>
              </w:rPr>
              <w:t>月</w:t>
            </w:r>
            <w:r>
              <w:rPr>
                <w:rFonts w:hint="eastAsia" w:ascii="宋体" w:hAnsi="宋体" w:cs="宋体"/>
                <w:color w:val="000000"/>
                <w:szCs w:val="21"/>
                <w:highlight w:val="none"/>
                <w:lang w:val="en-US" w:eastAsia="zh-CN"/>
              </w:rPr>
              <w:t>24</w:t>
            </w:r>
            <w:r>
              <w:rPr>
                <w:rFonts w:hint="eastAsia" w:ascii="宋体" w:hAnsi="宋体" w:eastAsia="宋体" w:cs="宋体"/>
                <w:color w:val="000000"/>
                <w:szCs w:val="21"/>
                <w:highlight w:val="none"/>
                <w:lang w:val="en-US" w:eastAsia="zh-CN"/>
              </w:rPr>
              <w:t>日。</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销售合同的执行情况：</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查，合同评审，提供有该合同</w:t>
            </w:r>
            <w:r>
              <w:rPr>
                <w:rFonts w:hint="eastAsia" w:ascii="宋体" w:hAnsi="宋体" w:eastAsia="宋体" w:cs="宋体"/>
                <w:color w:val="000000"/>
                <w:szCs w:val="21"/>
                <w:highlight w:val="none"/>
                <w:lang w:val="en-US" w:eastAsia="zh-CN"/>
              </w:rPr>
              <w:t>202</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年</w:t>
            </w:r>
            <w:r>
              <w:rPr>
                <w:rFonts w:hint="eastAsia" w:ascii="宋体" w:hAnsi="宋体" w:cs="宋体"/>
                <w:color w:val="000000"/>
                <w:szCs w:val="21"/>
                <w:highlight w:val="none"/>
                <w:lang w:val="en-US" w:eastAsia="zh-CN"/>
              </w:rPr>
              <w:t>11</w:t>
            </w:r>
            <w:r>
              <w:rPr>
                <w:rFonts w:hint="eastAsia" w:ascii="宋体" w:hAnsi="宋体" w:eastAsia="宋体" w:cs="宋体"/>
                <w:color w:val="000000"/>
                <w:szCs w:val="21"/>
                <w:highlight w:val="none"/>
                <w:lang w:val="en-US" w:eastAsia="zh-CN"/>
              </w:rPr>
              <w:t>月</w:t>
            </w:r>
            <w:r>
              <w:rPr>
                <w:rFonts w:hint="eastAsia" w:ascii="宋体" w:hAnsi="宋体" w:cs="宋体"/>
                <w:color w:val="000000"/>
                <w:szCs w:val="21"/>
                <w:highlight w:val="none"/>
                <w:lang w:val="en-US" w:eastAsia="zh-CN"/>
              </w:rPr>
              <w:t>20</w:t>
            </w:r>
            <w:r>
              <w:rPr>
                <w:rFonts w:hint="eastAsia" w:ascii="宋体" w:hAnsi="宋体" w:eastAsia="宋体" w:cs="宋体"/>
                <w:color w:val="000000"/>
                <w:szCs w:val="21"/>
                <w:highlight w:val="none"/>
                <w:lang w:val="en-US" w:eastAsia="zh-CN"/>
              </w:rPr>
              <w:t>日</w:t>
            </w:r>
            <w:r>
              <w:rPr>
                <w:rFonts w:hint="eastAsia" w:ascii="宋体" w:hAnsi="宋体" w:eastAsia="宋体" w:cs="宋体"/>
                <w:color w:val="000000"/>
                <w:szCs w:val="21"/>
                <w:highlight w:val="none"/>
              </w:rPr>
              <w:t>的评审记录表，符合。</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查，</w:t>
            </w:r>
            <w:r>
              <w:rPr>
                <w:rFonts w:hint="eastAsia" w:ascii="宋体" w:hAnsi="宋体" w:eastAsia="宋体" w:cs="宋体"/>
                <w:color w:val="000000"/>
                <w:szCs w:val="21"/>
                <w:highlight w:val="none"/>
              </w:rPr>
              <w:t>与</w:t>
            </w:r>
            <w:r>
              <w:rPr>
                <w:rFonts w:hint="eastAsia" w:ascii="宋体" w:hAnsi="宋体" w:eastAsia="宋体" w:cs="宋体"/>
                <w:color w:val="000000"/>
                <w:szCs w:val="21"/>
                <w:highlight w:val="none"/>
                <w:lang w:eastAsia="zh-CN"/>
              </w:rPr>
              <w:t>成都</w:t>
            </w:r>
            <w:r>
              <w:rPr>
                <w:rFonts w:hint="eastAsia" w:ascii="宋体" w:hAnsi="宋体" w:cs="宋体"/>
                <w:color w:val="000000"/>
                <w:szCs w:val="21"/>
                <w:highlight w:val="none"/>
                <w:lang w:val="en-US" w:eastAsia="zh-CN"/>
              </w:rPr>
              <w:t>市新都区南丰小学校</w:t>
            </w:r>
            <w:r>
              <w:rPr>
                <w:rFonts w:hint="eastAsia" w:ascii="宋体" w:hAnsi="宋体" w:eastAsia="宋体" w:cs="宋体"/>
                <w:color w:val="000000"/>
                <w:szCs w:val="21"/>
                <w:highlight w:val="none"/>
                <w:lang w:val="en-US" w:eastAsia="zh-CN"/>
              </w:rPr>
              <w:t xml:space="preserve"> 签订的</w:t>
            </w:r>
            <w:r>
              <w:rPr>
                <w:rFonts w:hint="eastAsia" w:ascii="宋体" w:hAnsi="宋体" w:cs="宋体"/>
                <w:color w:val="000000"/>
                <w:szCs w:val="21"/>
                <w:highlight w:val="none"/>
                <w:lang w:val="en-US" w:eastAsia="zh-CN"/>
              </w:rPr>
              <w:t>小学科学仪器、钢琴</w:t>
            </w:r>
            <w:r>
              <w:rPr>
                <w:rFonts w:hint="eastAsia" w:ascii="宋体" w:hAnsi="宋体" w:eastAsia="宋体" w:cs="宋体"/>
                <w:color w:val="000000"/>
                <w:szCs w:val="21"/>
                <w:highlight w:val="none"/>
              </w:rPr>
              <w:t>等</w:t>
            </w:r>
            <w:r>
              <w:rPr>
                <w:rFonts w:hint="eastAsia" w:ascii="宋体" w:hAnsi="宋体" w:eastAsia="宋体" w:cs="宋体"/>
                <w:color w:val="000000"/>
                <w:szCs w:val="21"/>
                <w:highlight w:val="none"/>
                <w:lang w:val="en-US" w:eastAsia="zh-CN"/>
              </w:rPr>
              <w:t>销售合同</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签订日期：202</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年</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lang w:val="en-US" w:eastAsia="zh-CN"/>
              </w:rPr>
              <w:t>月</w:t>
            </w:r>
            <w:r>
              <w:rPr>
                <w:rFonts w:hint="eastAsia" w:ascii="宋体" w:hAnsi="宋体" w:cs="宋体"/>
                <w:color w:val="000000"/>
                <w:szCs w:val="21"/>
                <w:highlight w:val="none"/>
                <w:lang w:val="en-US" w:eastAsia="zh-CN"/>
              </w:rPr>
              <w:t>11</w:t>
            </w:r>
            <w:r>
              <w:rPr>
                <w:rFonts w:hint="eastAsia" w:ascii="宋体" w:hAnsi="宋体" w:eastAsia="宋体" w:cs="宋体"/>
                <w:color w:val="000000"/>
                <w:szCs w:val="21"/>
                <w:highlight w:val="none"/>
                <w:lang w:val="en-US" w:eastAsia="zh-CN"/>
              </w:rPr>
              <w:t>日。</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销售合同的执行情况：</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查，合同评审，提供有该合同</w:t>
            </w:r>
            <w:r>
              <w:rPr>
                <w:rFonts w:hint="eastAsia" w:ascii="宋体" w:hAnsi="宋体" w:eastAsia="宋体" w:cs="宋体"/>
                <w:color w:val="000000"/>
                <w:szCs w:val="21"/>
                <w:highlight w:val="none"/>
                <w:lang w:val="en-US" w:eastAsia="zh-CN"/>
              </w:rPr>
              <w:t>202</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年</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lang w:val="en-US" w:eastAsia="zh-CN"/>
              </w:rPr>
              <w:t>月</w:t>
            </w:r>
            <w:r>
              <w:rPr>
                <w:rFonts w:hint="eastAsia" w:ascii="宋体" w:hAnsi="宋体" w:cs="宋体"/>
                <w:color w:val="000000"/>
                <w:szCs w:val="21"/>
                <w:highlight w:val="none"/>
                <w:lang w:val="en-US" w:eastAsia="zh-CN"/>
              </w:rPr>
              <w:t>6</w:t>
            </w:r>
            <w:r>
              <w:rPr>
                <w:rFonts w:hint="eastAsia" w:ascii="宋体" w:hAnsi="宋体" w:eastAsia="宋体" w:cs="宋体"/>
                <w:color w:val="000000"/>
                <w:szCs w:val="21"/>
                <w:highlight w:val="none"/>
                <w:lang w:val="en-US" w:eastAsia="zh-CN"/>
              </w:rPr>
              <w:t>日</w:t>
            </w:r>
            <w:r>
              <w:rPr>
                <w:rFonts w:hint="eastAsia" w:ascii="宋体" w:hAnsi="宋体" w:eastAsia="宋体" w:cs="宋体"/>
                <w:color w:val="000000"/>
                <w:szCs w:val="21"/>
                <w:highlight w:val="none"/>
              </w:rPr>
              <w:t>的评审记录表，符合。</w:t>
            </w:r>
          </w:p>
          <w:p>
            <w:pPr>
              <w:pStyle w:val="2"/>
              <w:rPr>
                <w:rFonts w:hint="eastAsia" w:eastAsia="宋体"/>
                <w:lang w:eastAsia="zh-CN"/>
              </w:rPr>
            </w:pPr>
            <w:r>
              <w:rPr>
                <w:rFonts w:hint="eastAsia" w:ascii="宋体" w:hAnsi="宋体" w:eastAsia="宋体" w:cs="宋体"/>
                <w:color w:val="000000"/>
                <w:szCs w:val="21"/>
                <w:highlight w:val="none"/>
                <w:lang w:eastAsia="zh-CN"/>
              </w:rPr>
              <w:t>。。。。。。</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抽《顾客满意度调查表》</w:t>
            </w:r>
          </w:p>
          <w:p>
            <w:pPr>
              <w:spacing w:line="400" w:lineRule="exac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客户：</w:t>
            </w:r>
            <w:r>
              <w:rPr>
                <w:rFonts w:hint="eastAsia" w:ascii="宋体" w:hAnsi="宋体" w:eastAsia="宋体" w:cs="宋体"/>
                <w:color w:val="000000"/>
                <w:szCs w:val="21"/>
                <w:highlight w:val="none"/>
                <w:lang w:eastAsia="zh-CN"/>
              </w:rPr>
              <w:t>成都朋瑞仪器设备有限公司</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对销售的产品质量、</w:t>
            </w:r>
            <w:r>
              <w:rPr>
                <w:rFonts w:hint="eastAsia" w:ascii="宋体" w:hAnsi="宋体" w:eastAsia="宋体" w:cs="宋体"/>
                <w:color w:val="000000"/>
                <w:szCs w:val="21"/>
                <w:highlight w:val="none"/>
                <w:lang w:val="en-US" w:eastAsia="zh-CN"/>
              </w:rPr>
              <w:t>产品使用情况</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配送的及时性、产品的</w:t>
            </w:r>
            <w:r>
              <w:rPr>
                <w:rFonts w:hint="eastAsia" w:ascii="宋体" w:hAnsi="宋体" w:eastAsia="宋体" w:cs="宋体"/>
                <w:color w:val="000000"/>
                <w:szCs w:val="21"/>
                <w:highlight w:val="none"/>
              </w:rPr>
              <w:t>价格、产品包装及运输的可靠性</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售后服务的及时性和有效性</w:t>
            </w:r>
            <w:r>
              <w:rPr>
                <w:rFonts w:hint="eastAsia" w:ascii="宋体" w:hAnsi="宋体" w:eastAsia="宋体" w:cs="宋体"/>
                <w:color w:val="000000"/>
                <w:szCs w:val="21"/>
                <w:highlight w:val="none"/>
              </w:rPr>
              <w:t>等进行了考评，</w:t>
            </w:r>
            <w:r>
              <w:rPr>
                <w:rFonts w:hint="eastAsia" w:ascii="宋体" w:hAnsi="宋体" w:eastAsia="宋体" w:cs="宋体"/>
                <w:color w:val="000000"/>
                <w:szCs w:val="21"/>
                <w:highlight w:val="none"/>
                <w:lang w:val="en-US" w:eastAsia="zh-CN"/>
              </w:rPr>
              <w:t>平均得分</w:t>
            </w:r>
            <w:r>
              <w:rPr>
                <w:rFonts w:hint="eastAsia" w:ascii="宋体" w:hAnsi="宋体" w:eastAsia="宋体" w:cs="宋体"/>
                <w:color w:val="000000"/>
                <w:szCs w:val="21"/>
                <w:highlight w:val="none"/>
              </w:rPr>
              <w:t>：9</w:t>
            </w:r>
            <w:r>
              <w:rPr>
                <w:rFonts w:hint="eastAsia" w:ascii="宋体" w:hAnsi="宋体" w:eastAsia="宋体" w:cs="宋体"/>
                <w:color w:val="000000"/>
                <w:szCs w:val="21"/>
                <w:highlight w:val="none"/>
                <w:lang w:val="en-US" w:eastAsia="zh-CN"/>
              </w:rPr>
              <w:t>8</w:t>
            </w:r>
            <w:r>
              <w:rPr>
                <w:rFonts w:hint="eastAsia" w:ascii="宋体" w:hAnsi="宋体" w:eastAsia="宋体" w:cs="宋体"/>
                <w:color w:val="000000"/>
                <w:szCs w:val="21"/>
                <w:highlight w:val="none"/>
              </w:rPr>
              <w:t>分，满意。</w:t>
            </w:r>
            <w:r>
              <w:rPr>
                <w:rFonts w:hint="eastAsia" w:ascii="宋体" w:hAnsi="宋体" w:eastAsia="宋体" w:cs="宋体"/>
                <w:color w:val="000000"/>
                <w:szCs w:val="21"/>
                <w:highlight w:val="none"/>
                <w:lang w:val="en-US" w:eastAsia="zh-CN"/>
              </w:rPr>
              <w:t>时间：202</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.12.</w:t>
            </w:r>
            <w:r>
              <w:rPr>
                <w:rFonts w:hint="eastAsia" w:ascii="宋体" w:hAnsi="宋体" w:cs="宋体"/>
                <w:color w:val="000000"/>
                <w:szCs w:val="21"/>
                <w:highlight w:val="none"/>
                <w:lang w:val="en-US" w:eastAsia="zh-CN"/>
              </w:rPr>
              <w:t>11</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抽，交付情况，销售产品</w:t>
            </w:r>
            <w:r>
              <w:rPr>
                <w:rFonts w:hint="eastAsia" w:ascii="宋体" w:hAnsi="宋体" w:cs="宋体"/>
                <w:color w:val="000000"/>
                <w:szCs w:val="21"/>
                <w:highlight w:val="none"/>
                <w:lang w:val="en-US" w:eastAsia="zh-CN"/>
              </w:rPr>
              <w:t>由供应商</w:t>
            </w:r>
            <w:r>
              <w:rPr>
                <w:rFonts w:hint="eastAsia" w:ascii="宋体" w:hAnsi="宋体" w:cs="宋体"/>
                <w:color w:val="000000"/>
                <w:szCs w:val="21"/>
                <w:highlight w:val="none"/>
                <w:lang w:eastAsia="zh-CN"/>
              </w:rPr>
              <w:t>提货</w:t>
            </w:r>
            <w:r>
              <w:rPr>
                <w:rFonts w:hint="eastAsia" w:ascii="宋体" w:hAnsi="宋体" w:cs="宋体"/>
                <w:color w:val="000000"/>
                <w:szCs w:val="21"/>
                <w:highlight w:val="none"/>
                <w:lang w:val="en-US" w:eastAsia="zh-CN"/>
              </w:rPr>
              <w:t>验收</w:t>
            </w:r>
            <w:r>
              <w:rPr>
                <w:rFonts w:hint="eastAsia" w:ascii="宋体" w:hAnsi="宋体" w:cs="宋体"/>
                <w:color w:val="000000"/>
                <w:szCs w:val="21"/>
                <w:highlight w:val="none"/>
                <w:lang w:eastAsia="zh-CN"/>
              </w:rPr>
              <w:t>直接运输到</w:t>
            </w:r>
            <w:r>
              <w:rPr>
                <w:rFonts w:hint="eastAsia"/>
                <w:b w:val="0"/>
                <w:bCs w:val="0"/>
                <w:highlight w:val="none"/>
                <w:vertAlign w:val="baseline"/>
                <w:lang w:eastAsia="zh-CN"/>
              </w:rPr>
              <w:t>客户处</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客户根据送货单</w:t>
            </w:r>
            <w:r>
              <w:rPr>
                <w:rFonts w:hint="eastAsia" w:ascii="宋体" w:hAnsi="宋体" w:cs="宋体"/>
                <w:color w:val="000000"/>
                <w:szCs w:val="21"/>
                <w:highlight w:val="none"/>
                <w:lang w:eastAsia="zh-CN"/>
              </w:rPr>
              <w:t>和供方提供产品检验报告</w:t>
            </w:r>
            <w:r>
              <w:rPr>
                <w:rFonts w:hint="eastAsia" w:ascii="宋体" w:hAnsi="宋体" w:cs="宋体"/>
                <w:color w:val="000000"/>
                <w:szCs w:val="21"/>
                <w:highlight w:val="none"/>
              </w:rPr>
              <w:t>进行核验。产品交付过程中未发生过大的质量问题，产品质量稳定，暂时没有接到顾客重大的质量投诉。</w:t>
            </w:r>
          </w:p>
          <w:p>
            <w:pPr>
              <w:pStyle w:val="2"/>
              <w:rPr>
                <w:rFonts w:hint="eastAsia" w:ascii="宋体" w:hAnsi="宋体" w:eastAsia="宋体" w:cs="宋体"/>
                <w:bCs w:val="0"/>
                <w:color w:val="000000"/>
                <w:spacing w:val="0"/>
                <w:kern w:val="2"/>
                <w:sz w:val="21"/>
                <w:szCs w:val="21"/>
                <w:highlight w:val="none"/>
                <w:lang w:val="en-US" w:eastAsia="zh-CN" w:bidi="ar-SA"/>
              </w:rPr>
            </w:pPr>
            <w:r>
              <w:rPr>
                <w:rFonts w:hint="eastAsia" w:ascii="宋体" w:hAnsi="宋体" w:cs="宋体"/>
                <w:color w:val="000000"/>
                <w:szCs w:val="21"/>
                <w:highlight w:val="none"/>
                <w:lang w:eastAsia="zh-CN"/>
              </w:rPr>
              <w:t>查，</w:t>
            </w:r>
            <w:r>
              <w:rPr>
                <w:rFonts w:hint="eastAsia" w:ascii="宋体" w:hAnsi="宋体" w:eastAsia="宋体" w:cs="宋体"/>
                <w:bCs w:val="0"/>
                <w:color w:val="000000"/>
                <w:spacing w:val="0"/>
                <w:kern w:val="2"/>
                <w:sz w:val="21"/>
                <w:szCs w:val="21"/>
                <w:highlight w:val="none"/>
                <w:lang w:val="en-US" w:eastAsia="zh-CN" w:bidi="ar-SA"/>
              </w:rPr>
              <w:t>送货清单：</w:t>
            </w:r>
          </w:p>
          <w:p>
            <w:pPr>
              <w:pStyle w:val="5"/>
            </w:pPr>
            <w:r>
              <w:drawing>
                <wp:inline distT="0" distB="0" distL="114300" distR="114300">
                  <wp:extent cx="3195955" cy="4410710"/>
                  <wp:effectExtent l="0" t="0" r="4445" b="889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
                          <a:stretch>
                            <a:fillRect/>
                          </a:stretch>
                        </pic:blipFill>
                        <pic:spPr>
                          <a:xfrm>
                            <a:off x="0" y="0"/>
                            <a:ext cx="3195955" cy="4410710"/>
                          </a:xfrm>
                          <a:prstGeom prst="rect">
                            <a:avLst/>
                          </a:prstGeom>
                          <a:noFill/>
                          <a:ln>
                            <a:noFill/>
                          </a:ln>
                        </pic:spPr>
                      </pic:pic>
                    </a:graphicData>
                  </a:graphic>
                </wp:inline>
              </w:drawing>
            </w:r>
            <w:r>
              <w:drawing>
                <wp:inline distT="0" distB="0" distL="114300" distR="114300">
                  <wp:extent cx="3341370" cy="4356735"/>
                  <wp:effectExtent l="0" t="0" r="11430" b="1206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7"/>
                          <a:stretch>
                            <a:fillRect/>
                          </a:stretch>
                        </pic:blipFill>
                        <pic:spPr>
                          <a:xfrm>
                            <a:off x="0" y="0"/>
                            <a:ext cx="3341370" cy="4356735"/>
                          </a:xfrm>
                          <a:prstGeom prst="rect">
                            <a:avLst/>
                          </a:prstGeom>
                          <a:noFill/>
                          <a:ln>
                            <a:noFill/>
                          </a:ln>
                        </pic:spPr>
                      </pic:pic>
                    </a:graphicData>
                  </a:graphic>
                </wp:inline>
              </w:drawing>
            </w:r>
            <w:r>
              <w:drawing>
                <wp:inline distT="0" distB="0" distL="114300" distR="114300">
                  <wp:extent cx="4304665" cy="2677160"/>
                  <wp:effectExtent l="0" t="0" r="63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
                          <a:stretch>
                            <a:fillRect/>
                          </a:stretch>
                        </pic:blipFill>
                        <pic:spPr>
                          <a:xfrm>
                            <a:off x="0" y="0"/>
                            <a:ext cx="4304665" cy="2677160"/>
                          </a:xfrm>
                          <a:prstGeom prst="rect">
                            <a:avLst/>
                          </a:prstGeom>
                          <a:noFill/>
                          <a:ln>
                            <a:noFill/>
                          </a:ln>
                        </pic:spPr>
                      </pic:pic>
                    </a:graphicData>
                  </a:graphic>
                </wp:inline>
              </w:drawing>
            </w:r>
            <w:r>
              <w:drawing>
                <wp:inline distT="0" distB="0" distL="114300" distR="114300">
                  <wp:extent cx="4192270" cy="2562225"/>
                  <wp:effectExtent l="0" t="0" r="11430" b="31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4192270" cy="2562225"/>
                          </a:xfrm>
                          <a:prstGeom prst="rect">
                            <a:avLst/>
                          </a:prstGeom>
                          <a:noFill/>
                          <a:ln>
                            <a:noFill/>
                          </a:ln>
                        </pic:spPr>
                      </pic:pic>
                    </a:graphicData>
                  </a:graphic>
                </wp:inline>
              </w:drawing>
            </w:r>
          </w:p>
          <w:p>
            <w:pPr>
              <w:pStyle w:val="5"/>
              <w:rPr>
                <w:rFonts w:hint="eastAsia"/>
                <w:lang w:eastAsia="zh-CN"/>
              </w:rPr>
            </w:pPr>
            <w:r>
              <w:rPr>
                <w:rFonts w:hint="eastAsia"/>
                <w:lang w:eastAsia="zh-CN"/>
              </w:rPr>
              <w:t>。。。。。。</w:t>
            </w:r>
          </w:p>
          <w:p>
            <w:pPr>
              <w:ind w:firstLine="210" w:firstLineChars="100"/>
              <w:rPr>
                <w:rFonts w:hint="eastAsia" w:ascii="宋体" w:hAnsi="宋体"/>
                <w:szCs w:val="21"/>
              </w:rPr>
            </w:pPr>
          </w:p>
          <w:p>
            <w:pPr>
              <w:pStyle w:val="19"/>
              <w:rPr>
                <w:rFonts w:hint="eastAsia" w:ascii="宋体" w:hAnsi="宋体" w:eastAsia="方正仿宋简体"/>
                <w:sz w:val="21"/>
                <w:szCs w:val="21"/>
                <w:lang w:val="en-US" w:eastAsia="zh-CN"/>
              </w:rPr>
            </w:pPr>
            <w:r>
              <w:rPr>
                <w:rFonts w:hint="eastAsia" w:ascii="方正仿宋简体" w:hAnsi="Times New Roman" w:eastAsia="方正仿宋简体" w:cs="Times New Roman"/>
                <w:b/>
                <w:lang w:val="en-US" w:eastAsia="zh-CN"/>
              </w:rPr>
              <w:t>查：</w:t>
            </w:r>
            <w:r>
              <w:rPr>
                <w:rFonts w:hint="eastAsia" w:ascii="方正仿宋简体" w:hAnsi="Times New Roman" w:eastAsia="方正仿宋简体" w:cs="Times New Roman"/>
                <w:b/>
              </w:rPr>
              <w:t>公司识别需确认过程为销售</w:t>
            </w:r>
            <w:r>
              <w:rPr>
                <w:rFonts w:hint="eastAsia" w:ascii="方正仿宋简体" w:hAnsi="Times New Roman" w:eastAsia="方正仿宋简体" w:cs="Times New Roman"/>
                <w:b/>
                <w:lang w:val="en-US" w:eastAsia="zh-CN"/>
              </w:rPr>
              <w:t>服务</w:t>
            </w:r>
            <w:r>
              <w:rPr>
                <w:rFonts w:hint="eastAsia" w:ascii="方正仿宋简体" w:hAnsi="Times New Roman" w:eastAsia="方正仿宋简体" w:cs="Times New Roman"/>
                <w:b/>
              </w:rPr>
              <w:t>过程，不能提供确认记录</w:t>
            </w:r>
            <w:r>
              <w:rPr>
                <w:rFonts w:hint="eastAsia" w:ascii="方正仿宋简体" w:hAnsi="Times New Roman" w:eastAsia="方正仿宋简体" w:cs="Times New Roman"/>
                <w:b/>
                <w:lang w:eastAsia="zh-CN"/>
              </w:rPr>
              <w:t>，</w:t>
            </w:r>
            <w:r>
              <w:rPr>
                <w:rFonts w:hint="eastAsia" w:ascii="方正仿宋简体" w:hAnsi="Times New Roman" w:eastAsia="方正仿宋简体" w:cs="Times New Roman"/>
                <w:b/>
              </w:rPr>
              <w:t>不符合</w:t>
            </w:r>
            <w:r>
              <w:rPr>
                <w:rFonts w:hint="eastAsia" w:ascii="方正仿宋简体" w:hAnsi="Times New Roman" w:eastAsia="方正仿宋简体" w:cs="Times New Roman"/>
                <w:b/>
                <w:lang w:eastAsia="zh-CN"/>
              </w:rPr>
              <w:t>。</w:t>
            </w:r>
          </w:p>
        </w:tc>
        <w:tc>
          <w:tcPr>
            <w:tcW w:w="872" w:type="dxa"/>
            <w:noWrap w:val="0"/>
            <w:vAlign w:val="top"/>
          </w:tcPr>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highlight w:val="none"/>
                <w:lang w:val="en-US" w:eastAsia="zh-CN"/>
              </w:rPr>
            </w:pPr>
          </w:p>
          <w:p>
            <w:pPr>
              <w:pStyle w:val="9"/>
              <w:rPr>
                <w:rFonts w:hint="eastAsia" w:eastAsia="宋体" w:cs="宋体"/>
                <w:sz w:val="21"/>
                <w:szCs w:val="21"/>
                <w:lang w:eastAsia="zh-CN" w:bidi="ar"/>
              </w:rPr>
            </w:pPr>
            <w:r>
              <w:rPr>
                <w:rFonts w:hint="eastAsia"/>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rPr>
                <w:rFonts w:ascii="宋体" w:hAnsi="宋体" w:eastAsia="宋体" w:cs="新宋体"/>
                <w:kern w:val="2"/>
                <w:sz w:val="21"/>
                <w:szCs w:val="21"/>
                <w:lang w:val="en-US" w:eastAsia="zh-CN" w:bidi="ar-SA"/>
              </w:rPr>
            </w:pPr>
            <w:r>
              <w:rPr>
                <w:rFonts w:hint="eastAsia" w:ascii="宋体" w:hAnsi="宋体" w:cs="宋体"/>
                <w:szCs w:val="21"/>
                <w:highlight w:val="none"/>
              </w:rPr>
              <w:t>产品和服务放行；</w:t>
            </w:r>
          </w:p>
        </w:tc>
        <w:tc>
          <w:tcPr>
            <w:tcW w:w="960" w:type="dxa"/>
            <w:noWrap w:val="0"/>
            <w:vAlign w:val="top"/>
          </w:tcPr>
          <w:p>
            <w:pPr>
              <w:rPr>
                <w:rFonts w:hint="eastAsia" w:ascii="宋体" w:hAnsi="宋体" w:cs="新宋体"/>
                <w:sz w:val="21"/>
                <w:szCs w:val="21"/>
              </w:rPr>
            </w:pPr>
            <w:r>
              <w:rPr>
                <w:rFonts w:hint="eastAsia" w:ascii="宋体" w:hAnsi="宋体" w:cs="宋体"/>
                <w:szCs w:val="21"/>
                <w:highlight w:val="none"/>
              </w:rPr>
              <w:t xml:space="preserve">Q8.6 </w:t>
            </w:r>
          </w:p>
        </w:tc>
        <w:tc>
          <w:tcPr>
            <w:tcW w:w="10717" w:type="dxa"/>
            <w:noWrap w:val="0"/>
            <w:vAlign w:val="top"/>
          </w:tcPr>
          <w:p>
            <w:pPr>
              <w:spacing w:line="360" w:lineRule="auto"/>
              <w:ind w:right="71" w:rightChars="34" w:firstLine="420" w:firstLineChars="200"/>
              <w:jc w:val="left"/>
              <w:rPr>
                <w:rFonts w:hint="eastAsia"/>
                <w:szCs w:val="22"/>
                <w:highlight w:val="none"/>
              </w:rPr>
            </w:pPr>
            <w:r>
              <w:rPr>
                <w:rFonts w:hint="eastAsia"/>
                <w:szCs w:val="22"/>
                <w:highlight w:val="none"/>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360" w:lineRule="auto"/>
              <w:ind w:right="71" w:rightChars="34" w:firstLine="420" w:firstLineChars="200"/>
              <w:jc w:val="left"/>
              <w:rPr>
                <w:rFonts w:hint="eastAsia" w:eastAsia="宋体"/>
                <w:szCs w:val="22"/>
                <w:highlight w:val="none"/>
                <w:lang w:eastAsia="zh-CN"/>
              </w:rPr>
            </w:pPr>
            <w:r>
              <w:rPr>
                <w:rFonts w:hint="eastAsia"/>
                <w:szCs w:val="22"/>
                <w:highlight w:val="none"/>
              </w:rPr>
              <w:t>公司销售产品为</w:t>
            </w:r>
            <w:r>
              <w:rPr>
                <w:sz w:val="20"/>
                <w:highlight w:val="none"/>
              </w:rPr>
              <w:t>教学仪器设备、体育器材、电子产品、厨房用具</w:t>
            </w:r>
            <w:r>
              <w:rPr>
                <w:rFonts w:hint="eastAsia"/>
                <w:szCs w:val="22"/>
                <w:highlight w:val="none"/>
                <w:lang w:val="en-US" w:eastAsia="zh-CN"/>
              </w:rPr>
              <w:t>等</w:t>
            </w:r>
            <w:r>
              <w:rPr>
                <w:rFonts w:hint="eastAsia"/>
                <w:szCs w:val="22"/>
                <w:highlight w:val="none"/>
              </w:rPr>
              <w:t>，在</w:t>
            </w:r>
            <w:r>
              <w:rPr>
                <w:rFonts w:hint="eastAsia"/>
                <w:szCs w:val="22"/>
                <w:highlight w:val="none"/>
                <w:lang w:eastAsia="zh-CN"/>
              </w:rPr>
              <w:t>供应商处</w:t>
            </w:r>
            <w:r>
              <w:rPr>
                <w:rFonts w:hint="eastAsia" w:ascii="宋体" w:hAnsi="宋体"/>
                <w:sz w:val="21"/>
                <w:szCs w:val="21"/>
                <w:highlight w:val="none"/>
                <w:lang w:eastAsia="zh-CN"/>
              </w:rPr>
              <w:t>提货验收</w:t>
            </w:r>
            <w:r>
              <w:rPr>
                <w:rFonts w:hint="eastAsia" w:ascii="宋体" w:hAnsi="宋体"/>
                <w:sz w:val="21"/>
                <w:szCs w:val="21"/>
                <w:highlight w:val="none"/>
                <w:lang w:val="en-US" w:eastAsia="zh-CN"/>
              </w:rPr>
              <w:t>直接</w:t>
            </w:r>
            <w:r>
              <w:rPr>
                <w:rFonts w:hint="eastAsia" w:ascii="宋体" w:hAnsi="宋体"/>
                <w:sz w:val="21"/>
                <w:szCs w:val="21"/>
                <w:highlight w:val="none"/>
                <w:lang w:eastAsia="zh-CN"/>
              </w:rPr>
              <w:t>发往客户</w:t>
            </w:r>
            <w:r>
              <w:rPr>
                <w:rFonts w:hint="eastAsia"/>
                <w:szCs w:val="22"/>
                <w:highlight w:val="none"/>
              </w:rPr>
              <w:t>处</w:t>
            </w:r>
            <w:r>
              <w:rPr>
                <w:rFonts w:hint="eastAsia"/>
                <w:szCs w:val="22"/>
                <w:highlight w:val="none"/>
                <w:lang w:eastAsia="zh-CN"/>
              </w:rPr>
              <w:t>，</w:t>
            </w:r>
            <w:r>
              <w:rPr>
                <w:rFonts w:hint="eastAsia"/>
                <w:szCs w:val="22"/>
                <w:highlight w:val="none"/>
                <w:lang w:val="en-US" w:eastAsia="zh-CN"/>
              </w:rPr>
              <w:t>保留由供方提供产品检验报告等</w:t>
            </w:r>
          </w:p>
          <w:p>
            <w:pPr>
              <w:keepNext w:val="0"/>
              <w:keepLines w:val="0"/>
              <w:widowControl/>
              <w:suppressLineNumbers w:val="0"/>
              <w:jc w:val="left"/>
              <w:rPr>
                <w:rFonts w:hint="default" w:ascii="Times New Roman" w:hAnsi="Times New Roman" w:eastAsia="宋体" w:cs="Times New Roman"/>
                <w:color w:val="FF0000"/>
                <w:kern w:val="2"/>
                <w:sz w:val="21"/>
                <w:szCs w:val="22"/>
                <w:highlight w:val="none"/>
                <w:lang w:val="en-US" w:eastAsia="zh-CN" w:bidi="ar-SA"/>
              </w:rPr>
            </w:pPr>
            <w:r>
              <w:rPr>
                <w:rFonts w:hint="eastAsia"/>
                <w:sz w:val="21"/>
                <w:szCs w:val="21"/>
                <w:highlight w:val="none"/>
                <w:lang w:val="en-US" w:eastAsia="zh-CN"/>
              </w:rPr>
              <w:t>抽产品检验报告：</w:t>
            </w:r>
          </w:p>
          <w:p>
            <w:pPr>
              <w:pStyle w:val="5"/>
              <w:rPr>
                <w:rFonts w:hint="eastAsia" w:ascii="Times New Roman" w:hAnsi="Times New Roman" w:eastAsia="宋体" w:cs="Times New Roman"/>
                <w:color w:val="auto"/>
                <w:kern w:val="2"/>
                <w:sz w:val="21"/>
                <w:szCs w:val="22"/>
                <w:highlight w:val="none"/>
                <w:lang w:val="en-US" w:eastAsia="zh-CN" w:bidi="ar-SA"/>
              </w:rPr>
            </w:pPr>
            <w:r>
              <w:drawing>
                <wp:inline distT="0" distB="0" distL="114300" distR="114300">
                  <wp:extent cx="3153410" cy="3429000"/>
                  <wp:effectExtent l="0" t="0" r="889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0"/>
                          <a:stretch>
                            <a:fillRect/>
                          </a:stretch>
                        </pic:blipFill>
                        <pic:spPr>
                          <a:xfrm>
                            <a:off x="0" y="0"/>
                            <a:ext cx="3153410" cy="3429000"/>
                          </a:xfrm>
                          <a:prstGeom prst="rect">
                            <a:avLst/>
                          </a:prstGeom>
                          <a:noFill/>
                          <a:ln>
                            <a:noFill/>
                          </a:ln>
                        </pic:spPr>
                      </pic:pic>
                    </a:graphicData>
                  </a:graphic>
                </wp:inline>
              </w:drawing>
            </w:r>
            <w:r>
              <w:drawing>
                <wp:inline distT="0" distB="0" distL="114300" distR="114300">
                  <wp:extent cx="3230245" cy="3619500"/>
                  <wp:effectExtent l="0" t="0" r="8255"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1"/>
                          <a:stretch>
                            <a:fillRect/>
                          </a:stretch>
                        </pic:blipFill>
                        <pic:spPr>
                          <a:xfrm>
                            <a:off x="0" y="0"/>
                            <a:ext cx="3230245" cy="3619500"/>
                          </a:xfrm>
                          <a:prstGeom prst="rect">
                            <a:avLst/>
                          </a:prstGeom>
                          <a:noFill/>
                          <a:ln>
                            <a:noFill/>
                          </a:ln>
                        </pic:spPr>
                      </pic:pic>
                    </a:graphicData>
                  </a:graphic>
                </wp:inline>
              </w:drawing>
            </w:r>
          </w:p>
          <w:p>
            <w:pPr>
              <w:pStyle w:val="5"/>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公司销售采取直接在供应商处提货验收再发往客户处的销售方式，货物直接交付客户验收确认，提供送货单（见8.5.1内容）</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销售过程检验：</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依据：《销售服务规范》、《销售人员考核制度》等。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抽：考核期间</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考核项目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销售服务过程</w:t>
            </w:r>
          </w:p>
          <w:p>
            <w:pPr>
              <w:spacing w:line="400" w:lineRule="exac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考核</w:t>
            </w:r>
            <w:r>
              <w:rPr>
                <w:rFonts w:hint="eastAsia" w:ascii="宋体" w:hAnsi="宋体" w:eastAsia="宋体" w:cs="宋体"/>
                <w:sz w:val="21"/>
                <w:szCs w:val="21"/>
                <w:highlight w:val="none"/>
              </w:rPr>
              <w:t>部门/人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业务部</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蔡忠国</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检查内容：产品质量状况，产品交付情况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服务规范执行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员工行为规范等。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考核结论</w:t>
            </w:r>
            <w:r>
              <w:rPr>
                <w:rFonts w:hint="eastAsia" w:ascii="宋体" w:hAnsi="宋体" w:eastAsia="宋体" w:cs="宋体"/>
                <w:sz w:val="21"/>
                <w:szCs w:val="21"/>
                <w:highlight w:val="none"/>
              </w:rPr>
              <w:t>：通过对整个销售过程服务质量的监控，该销售人员服务质量符合要求。</w:t>
            </w:r>
          </w:p>
          <w:p>
            <w:pPr>
              <w:spacing w:line="40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考评人：</w:t>
            </w:r>
            <w:r>
              <w:rPr>
                <w:rFonts w:hint="eastAsia" w:ascii="宋体" w:hAnsi="宋体" w:eastAsia="宋体" w:cs="宋体"/>
                <w:sz w:val="21"/>
                <w:szCs w:val="21"/>
                <w:highlight w:val="none"/>
                <w:lang w:val="en-US" w:eastAsia="zh-CN"/>
              </w:rPr>
              <w:t xml:space="preserve">周凯 </w:t>
            </w:r>
          </w:p>
          <w:p>
            <w:pPr>
              <w:spacing w:line="400" w:lineRule="exac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定期对客户进行满意度调查，抽见</w:t>
            </w:r>
            <w:r>
              <w:rPr>
                <w:rFonts w:hint="eastAsia" w:ascii="宋体" w:hAnsi="宋体" w:eastAsia="宋体" w:cs="宋体"/>
                <w:sz w:val="21"/>
                <w:szCs w:val="21"/>
                <w:highlight w:val="none"/>
                <w:lang w:val="en-US" w:eastAsia="zh-CN"/>
              </w:rPr>
              <w:t>202</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val="en-US" w:eastAsia="zh-CN"/>
              </w:rPr>
              <w:t>年12月</w:t>
            </w:r>
            <w:r>
              <w:rPr>
                <w:rFonts w:hint="eastAsia" w:ascii="宋体" w:hAnsi="宋体" w:cs="宋体"/>
                <w:sz w:val="21"/>
                <w:szCs w:val="21"/>
                <w:highlight w:val="none"/>
                <w:lang w:val="en-US" w:eastAsia="zh-CN"/>
              </w:rPr>
              <w:t>11</w:t>
            </w:r>
            <w:r>
              <w:rPr>
                <w:rFonts w:hint="eastAsia" w:ascii="宋体" w:hAnsi="宋体" w:eastAsia="宋体" w:cs="宋体"/>
                <w:sz w:val="21"/>
                <w:szCs w:val="21"/>
                <w:highlight w:val="none"/>
                <w:lang w:val="en-US" w:eastAsia="zh-CN"/>
              </w:rPr>
              <w:t>日对</w:t>
            </w:r>
            <w:r>
              <w:rPr>
                <w:rFonts w:hint="eastAsia" w:ascii="宋体" w:hAnsi="宋体" w:eastAsia="宋体" w:cs="宋体"/>
                <w:sz w:val="21"/>
                <w:szCs w:val="21"/>
                <w:highlight w:val="none"/>
              </w:rPr>
              <w:t>客户：</w:t>
            </w:r>
            <w:r>
              <w:rPr>
                <w:rFonts w:hint="eastAsia" w:ascii="宋体" w:hAnsi="宋体" w:eastAsia="宋体" w:cs="宋体"/>
                <w:szCs w:val="21"/>
                <w:highlight w:val="none"/>
                <w:lang w:eastAsia="zh-CN"/>
              </w:rPr>
              <w:t>成都市新都区</w:t>
            </w:r>
            <w:r>
              <w:rPr>
                <w:rFonts w:hint="eastAsia" w:ascii="宋体" w:hAnsi="宋体" w:cs="宋体"/>
                <w:szCs w:val="21"/>
                <w:highlight w:val="none"/>
                <w:lang w:val="en-US" w:eastAsia="zh-CN"/>
              </w:rPr>
              <w:t>新新路小学校</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对销售的产品质量、性能、价格、交期等进行了考评，总分：</w:t>
            </w:r>
            <w:r>
              <w:rPr>
                <w:rFonts w:hint="eastAsia" w:ascii="宋体" w:hAnsi="宋体" w:eastAsia="宋体" w:cs="宋体"/>
                <w:sz w:val="21"/>
                <w:szCs w:val="21"/>
                <w:highlight w:val="none"/>
                <w:lang w:val="en-US" w:eastAsia="zh-CN"/>
              </w:rPr>
              <w:t>98</w:t>
            </w:r>
            <w:r>
              <w:rPr>
                <w:rFonts w:hint="eastAsia" w:ascii="宋体" w:hAnsi="宋体" w:eastAsia="宋体" w:cs="宋体"/>
                <w:sz w:val="21"/>
                <w:szCs w:val="21"/>
                <w:highlight w:val="none"/>
              </w:rPr>
              <w:t>分，满意。</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查</w:t>
            </w:r>
            <w:r>
              <w:rPr>
                <w:rFonts w:hint="eastAsia" w:ascii="宋体" w:hAnsi="宋体" w:eastAsia="宋体" w:cs="宋体"/>
                <w:sz w:val="21"/>
                <w:szCs w:val="21"/>
                <w:highlight w:val="none"/>
              </w:rPr>
              <w:t>交付情况，销售产品</w:t>
            </w:r>
            <w:r>
              <w:rPr>
                <w:rFonts w:hint="eastAsia" w:ascii="宋体" w:hAnsi="宋体" w:eastAsia="宋体" w:cs="宋体"/>
                <w:sz w:val="21"/>
                <w:szCs w:val="21"/>
                <w:highlight w:val="none"/>
                <w:lang w:val="en-US" w:eastAsia="zh-CN"/>
              </w:rPr>
              <w:t>由供应商</w:t>
            </w:r>
            <w:r>
              <w:rPr>
                <w:rFonts w:hint="eastAsia" w:ascii="宋体" w:hAnsi="宋体" w:eastAsia="宋体" w:cs="宋体"/>
                <w:sz w:val="21"/>
                <w:szCs w:val="21"/>
                <w:highlight w:val="none"/>
                <w:lang w:eastAsia="zh-CN"/>
              </w:rPr>
              <w:t>提货验收直接运输到客户处。</w:t>
            </w:r>
            <w:r>
              <w:rPr>
                <w:rFonts w:hint="eastAsia" w:ascii="宋体" w:hAnsi="宋体" w:eastAsia="宋体" w:cs="宋体"/>
                <w:sz w:val="21"/>
                <w:szCs w:val="21"/>
                <w:highlight w:val="none"/>
              </w:rPr>
              <w:t>客户根据送货单</w:t>
            </w:r>
            <w:r>
              <w:rPr>
                <w:rFonts w:hint="eastAsia" w:ascii="宋体" w:hAnsi="宋体" w:eastAsia="宋体" w:cs="宋体"/>
                <w:sz w:val="21"/>
                <w:szCs w:val="21"/>
                <w:highlight w:val="none"/>
                <w:lang w:eastAsia="zh-CN"/>
              </w:rPr>
              <w:t>和供方提供产品检验报告</w:t>
            </w:r>
            <w:r>
              <w:rPr>
                <w:rFonts w:hint="eastAsia" w:ascii="宋体" w:hAnsi="宋体" w:eastAsia="宋体" w:cs="宋体"/>
                <w:sz w:val="21"/>
                <w:szCs w:val="21"/>
                <w:highlight w:val="none"/>
              </w:rPr>
              <w:t>进行核验。产品交付过程中未发生过大的质量问题，产品质量稳定，暂时没有接到顾客重大的质量投诉。</w:t>
            </w:r>
          </w:p>
          <w:p>
            <w:pPr>
              <w:spacing w:line="400" w:lineRule="exact"/>
              <w:ind w:firstLine="420" w:firstLineChars="200"/>
              <w:rPr>
                <w:rFonts w:hint="eastAsia" w:ascii="宋体" w:hAnsi="宋体"/>
                <w:sz w:val="21"/>
                <w:szCs w:val="21"/>
                <w:lang w:val="en-US" w:eastAsia="zh-CN"/>
              </w:rPr>
            </w:pPr>
            <w:r>
              <w:rPr>
                <w:rFonts w:hint="eastAsia" w:ascii="宋体" w:hAnsi="宋体" w:eastAsia="宋体" w:cs="宋体"/>
                <w:sz w:val="21"/>
                <w:szCs w:val="21"/>
                <w:highlight w:val="none"/>
              </w:rPr>
              <w:t>产品和服务放行</w:t>
            </w:r>
            <w:r>
              <w:rPr>
                <w:rFonts w:hint="eastAsia" w:ascii="宋体" w:hAnsi="宋体" w:eastAsia="宋体" w:cs="宋体"/>
                <w:sz w:val="21"/>
                <w:szCs w:val="21"/>
                <w:highlight w:val="none"/>
                <w:lang w:eastAsia="zh-CN"/>
              </w:rPr>
              <w:t>过程基本符合要求</w:t>
            </w:r>
          </w:p>
        </w:tc>
        <w:tc>
          <w:tcPr>
            <w:tcW w:w="872" w:type="dxa"/>
            <w:noWrap w:val="0"/>
            <w:vAlign w:val="top"/>
          </w:tcPr>
          <w:p>
            <w:pPr>
              <w:rPr>
                <w:rFonts w:hint="eastAsia" w:eastAsia="宋体" w:cs="宋体"/>
                <w:sz w:val="21"/>
                <w:szCs w:val="21"/>
                <w:lang w:eastAsia="zh-CN" w:bidi="ar"/>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rPr>
                <w:rFonts w:ascii="宋体" w:hAnsi="宋体" w:eastAsia="宋体" w:cs="新宋体"/>
                <w:kern w:val="2"/>
                <w:sz w:val="21"/>
                <w:szCs w:val="21"/>
                <w:lang w:val="en-US" w:eastAsia="zh-CN" w:bidi="ar-SA"/>
              </w:rPr>
            </w:pPr>
            <w:r>
              <w:rPr>
                <w:rFonts w:hint="eastAsia" w:ascii="宋体" w:hAnsi="宋体" w:cs="宋体"/>
                <w:szCs w:val="21"/>
                <w:highlight w:val="none"/>
              </w:rPr>
              <w:t>不合格输出的控制</w:t>
            </w:r>
          </w:p>
        </w:tc>
        <w:tc>
          <w:tcPr>
            <w:tcW w:w="960" w:type="dxa"/>
            <w:noWrap w:val="0"/>
            <w:vAlign w:val="top"/>
          </w:tcPr>
          <w:p>
            <w:pPr>
              <w:rPr>
                <w:rFonts w:hint="eastAsia" w:ascii="宋体" w:hAnsi="宋体" w:cs="新宋体"/>
                <w:sz w:val="21"/>
                <w:szCs w:val="21"/>
              </w:rPr>
            </w:pPr>
            <w:r>
              <w:rPr>
                <w:rFonts w:hint="eastAsia" w:ascii="宋体" w:hAnsi="宋体" w:cs="宋体"/>
                <w:szCs w:val="21"/>
                <w:highlight w:val="none"/>
              </w:rPr>
              <w:t xml:space="preserve">Q8.7 </w:t>
            </w:r>
          </w:p>
        </w:tc>
        <w:tc>
          <w:tcPr>
            <w:tcW w:w="10717" w:type="dxa"/>
            <w:noWrap w:val="0"/>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公司明确各类、各阶段的不合格的控制管控要求，包括输入（来料）阶段、过程监视和测量阶段、输出（出货）阶段的不合格之识别、确定、标识、处置措施等，详见《</w:t>
            </w:r>
            <w:r>
              <w:rPr>
                <w:rFonts w:hint="eastAsia" w:ascii="宋体" w:hAnsi="宋体" w:cs="宋体"/>
                <w:szCs w:val="21"/>
                <w:highlight w:val="none"/>
                <w:lang w:val="en-US" w:eastAsia="zh-CN"/>
              </w:rPr>
              <w:t>不合格品控制程序</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公司明确并实施处置不合格输出的途径</w:t>
            </w:r>
            <w:r>
              <w:rPr>
                <w:rFonts w:hint="eastAsia" w:ascii="宋体" w:hAnsi="宋体" w:cs="宋体"/>
                <w:szCs w:val="21"/>
                <w:highlight w:val="none"/>
                <w:lang w:eastAsia="zh-CN"/>
              </w:rPr>
              <w:t>，</w:t>
            </w:r>
            <w:r>
              <w:rPr>
                <w:rFonts w:hint="eastAsia" w:ascii="宋体" w:hAnsi="宋体" w:cs="宋体"/>
                <w:szCs w:val="21"/>
                <w:highlight w:val="none"/>
              </w:rPr>
              <w:t>并实施对不合格的处置方法选择、采取措施的程度取决于不合格的性质及其对产品和服务的影响程度。</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---公司明确并实施对适用于纠正的不合格输出，在进行纠正之后须实施再验证。</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---公司明确并实施不合格处置后须保留</w:t>
            </w:r>
            <w:r>
              <w:rPr>
                <w:rFonts w:hint="eastAsia" w:ascii="宋体" w:hAnsi="宋体" w:cs="宋体"/>
                <w:szCs w:val="21"/>
                <w:highlight w:val="none"/>
                <w:lang w:eastAsia="zh-CN"/>
              </w:rPr>
              <w:t>相关</w:t>
            </w:r>
            <w:r>
              <w:rPr>
                <w:rFonts w:hint="eastAsia" w:ascii="宋体" w:hAnsi="宋体" w:cs="宋体"/>
                <w:szCs w:val="21"/>
                <w:highlight w:val="none"/>
              </w:rPr>
              <w:t>的记录</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eastAsia="zh-CN"/>
              </w:rPr>
              <w:t>查《不合格情况记录》</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不符合情况：无</w:t>
            </w:r>
          </w:p>
          <w:p>
            <w:pPr>
              <w:spacing w:line="400" w:lineRule="exact"/>
              <w:rPr>
                <w:rFonts w:hint="eastAsia" w:ascii="宋体" w:hAnsi="宋体" w:cs="宋体"/>
                <w:szCs w:val="21"/>
                <w:highlight w:val="none"/>
              </w:rPr>
            </w:pPr>
            <w:r>
              <w:rPr>
                <w:rFonts w:hint="eastAsia" w:ascii="宋体" w:hAnsi="宋体" w:cs="宋体"/>
                <w:szCs w:val="21"/>
                <w:highlight w:val="none"/>
              </w:rPr>
              <w:t>负责人讲：组织基本上没有让步接收、让步放行、让步使用的情况。</w:t>
            </w:r>
          </w:p>
          <w:p>
            <w:pPr>
              <w:spacing w:line="400" w:lineRule="exact"/>
              <w:rPr>
                <w:rFonts w:hint="eastAsia" w:ascii="宋体" w:hAnsi="宋体"/>
                <w:sz w:val="21"/>
                <w:szCs w:val="21"/>
                <w:lang w:val="en-US" w:eastAsia="zh-CN"/>
              </w:rPr>
            </w:pPr>
            <w:r>
              <w:rPr>
                <w:rFonts w:hint="eastAsia" w:ascii="宋体" w:hAnsi="宋体" w:cs="宋体"/>
                <w:szCs w:val="21"/>
                <w:highlight w:val="none"/>
              </w:rPr>
              <w:t>不合格输出的控制</w:t>
            </w:r>
            <w:r>
              <w:rPr>
                <w:rFonts w:hint="eastAsia" w:ascii="宋体" w:hAnsi="宋体" w:cs="宋体"/>
                <w:szCs w:val="21"/>
                <w:highlight w:val="none"/>
                <w:lang w:eastAsia="zh-CN"/>
              </w:rPr>
              <w:t>基本符合要求</w:t>
            </w:r>
          </w:p>
        </w:tc>
        <w:tc>
          <w:tcPr>
            <w:tcW w:w="872" w:type="dxa"/>
            <w:noWrap w:val="0"/>
            <w:vAlign w:val="top"/>
          </w:tcPr>
          <w:p>
            <w:pPr>
              <w:rPr>
                <w:rFonts w:hint="eastAsia" w:eastAsia="宋体" w:cs="宋体"/>
                <w:sz w:val="21"/>
                <w:szCs w:val="21"/>
                <w:lang w:eastAsia="zh-CN" w:bidi="ar"/>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center"/>
              <w:rPr>
                <w:rFonts w:ascii="宋体" w:hAnsi="宋体" w:eastAsia="宋体" w:cs="新宋体"/>
                <w:kern w:val="2"/>
                <w:sz w:val="21"/>
                <w:szCs w:val="21"/>
                <w:lang w:val="en-US" w:eastAsia="zh-CN" w:bidi="ar-SA"/>
              </w:rPr>
            </w:pPr>
          </w:p>
        </w:tc>
        <w:tc>
          <w:tcPr>
            <w:tcW w:w="960" w:type="dxa"/>
            <w:noWrap w:val="0"/>
            <w:vAlign w:val="top"/>
          </w:tcPr>
          <w:p>
            <w:pPr>
              <w:rPr>
                <w:rFonts w:ascii="宋体" w:hAnsi="宋体" w:eastAsia="宋体" w:cs="新宋体"/>
                <w:kern w:val="2"/>
                <w:sz w:val="21"/>
                <w:szCs w:val="21"/>
                <w:lang w:val="en-US" w:eastAsia="zh-CN" w:bidi="ar-SA"/>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 xml:space="preserve">5.3； </w:t>
            </w:r>
          </w:p>
        </w:tc>
        <w:tc>
          <w:tcPr>
            <w:tcW w:w="10717" w:type="dxa"/>
            <w:noWrap w:val="0"/>
            <w:vAlign w:val="top"/>
          </w:tcPr>
          <w:p>
            <w:pPr>
              <w:autoSpaceDE w:val="0"/>
              <w:autoSpaceDN w:val="0"/>
              <w:adjustRightInd w:val="0"/>
              <w:spacing w:line="400" w:lineRule="exact"/>
              <w:jc w:val="left"/>
              <w:rPr>
                <w:rFonts w:ascii="宋体" w:hAnsi="宋体"/>
                <w:sz w:val="21"/>
                <w:szCs w:val="21"/>
              </w:rPr>
            </w:pPr>
            <w:r>
              <w:rPr>
                <w:rFonts w:hint="eastAsia" w:ascii="宋体" w:hAnsi="宋体"/>
                <w:sz w:val="21"/>
                <w:szCs w:val="21"/>
              </w:rPr>
              <w:t>查，</w:t>
            </w:r>
            <w:r>
              <w:rPr>
                <w:rFonts w:hint="eastAsia" w:ascii="宋体" w:hAnsi="宋体"/>
                <w:sz w:val="21"/>
                <w:szCs w:val="21"/>
                <w:lang w:eastAsia="zh-CN"/>
              </w:rPr>
              <w:t>业务部</w:t>
            </w:r>
            <w:r>
              <w:rPr>
                <w:rFonts w:hint="eastAsia" w:ascii="宋体" w:hAnsi="宋体"/>
                <w:sz w:val="21"/>
                <w:szCs w:val="21"/>
              </w:rPr>
              <w:t>的岗位职责和权限如下：</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1、负责所管辖公司</w:t>
            </w:r>
            <w:r>
              <w:rPr>
                <w:rFonts w:hint="eastAsia" w:ascii="宋体" w:hAnsi="宋体" w:cs="Times New Roman"/>
                <w:sz w:val="21"/>
                <w:szCs w:val="21"/>
                <w:lang w:val="en-US" w:eastAsia="zh-CN"/>
              </w:rPr>
              <w:t>经营产品销售</w:t>
            </w:r>
            <w:r>
              <w:rPr>
                <w:rFonts w:hint="eastAsia" w:ascii="宋体" w:hAnsi="宋体" w:cs="Times New Roman"/>
                <w:sz w:val="21"/>
                <w:szCs w:val="21"/>
              </w:rPr>
              <w:t>的市场开发工作。</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2、负责客户沟通和协调。</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3、负责签订公司</w:t>
            </w:r>
            <w:r>
              <w:rPr>
                <w:rFonts w:hint="eastAsia" w:ascii="宋体" w:hAnsi="宋体" w:cs="Times New Roman"/>
                <w:sz w:val="21"/>
                <w:szCs w:val="21"/>
                <w:lang w:eastAsia="zh-CN"/>
              </w:rPr>
              <w:t>销售</w:t>
            </w:r>
            <w:r>
              <w:rPr>
                <w:rFonts w:hint="eastAsia" w:ascii="宋体" w:hAnsi="宋体" w:cs="Times New Roman"/>
                <w:sz w:val="21"/>
                <w:szCs w:val="21"/>
              </w:rPr>
              <w:t>合同。</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4、负责组织公司</w:t>
            </w:r>
            <w:r>
              <w:rPr>
                <w:rFonts w:hint="eastAsia" w:ascii="宋体" w:hAnsi="宋体" w:cs="Times New Roman"/>
                <w:sz w:val="21"/>
                <w:szCs w:val="21"/>
                <w:lang w:eastAsia="zh-CN"/>
              </w:rPr>
              <w:t>销售</w:t>
            </w:r>
            <w:r>
              <w:rPr>
                <w:rFonts w:hint="eastAsia" w:ascii="宋体" w:hAnsi="宋体" w:cs="Times New Roman"/>
                <w:sz w:val="21"/>
                <w:szCs w:val="21"/>
              </w:rPr>
              <w:t>合同的评审。</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5、负责顾客回访和满意度调查。</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业务部经理任职要求：</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1、具有市场管理经验；</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2、具有大专或同等以上学历；</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3、具有2年以上工作经验。</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4、具备较强的组织、沟通、协调能力。</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5、基本熟悉掌握GB/T 19001-2016、GB/T24001-2016、</w:t>
            </w:r>
            <w:r>
              <w:rPr>
                <w:rFonts w:hint="eastAsia" w:ascii="宋体" w:cs="宋体"/>
                <w:sz w:val="21"/>
                <w:szCs w:val="21"/>
                <w:lang w:val="en-US" w:eastAsia="zh-CN" w:bidi="ar"/>
              </w:rPr>
              <w:t>GB/T 45001-2020</w:t>
            </w:r>
            <w:r>
              <w:rPr>
                <w:rFonts w:hint="eastAsia" w:ascii="宋体" w:hAnsi="Times New Roman" w:cs="宋体"/>
                <w:sz w:val="21"/>
                <w:szCs w:val="21"/>
                <w:lang w:val="en-US" w:eastAsia="zh-CN" w:bidi="ar"/>
              </w:rPr>
              <w:t>标准。</w:t>
            </w:r>
          </w:p>
          <w:p>
            <w:pPr>
              <w:spacing w:line="400" w:lineRule="exact"/>
              <w:rPr>
                <w:rFonts w:hint="eastAsia" w:ascii="宋体" w:hAnsi="宋体"/>
                <w:sz w:val="21"/>
                <w:szCs w:val="21"/>
              </w:rPr>
            </w:pPr>
            <w:r>
              <w:rPr>
                <w:rFonts w:hint="eastAsia" w:ascii="宋体" w:hAnsi="宋体"/>
                <w:sz w:val="21"/>
                <w:szCs w:val="21"/>
              </w:rPr>
              <w:t>……</w:t>
            </w:r>
          </w:p>
          <w:p>
            <w:pPr>
              <w:spacing w:line="400" w:lineRule="exact"/>
              <w:rPr>
                <w:rFonts w:hint="eastAsia" w:ascii="宋体" w:hAnsi="宋体"/>
                <w:sz w:val="21"/>
                <w:szCs w:val="21"/>
              </w:rPr>
            </w:pPr>
            <w:r>
              <w:rPr>
                <w:rFonts w:hint="eastAsia" w:ascii="宋体" w:hAnsi="宋体"/>
                <w:sz w:val="21"/>
                <w:szCs w:val="21"/>
              </w:rPr>
              <w:t>部门职责清晰、明确。</w:t>
            </w:r>
          </w:p>
          <w:p>
            <w:pPr>
              <w:spacing w:line="400" w:lineRule="exact"/>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业务部</w:t>
            </w:r>
            <w:r>
              <w:rPr>
                <w:rFonts w:hint="eastAsia" w:ascii="宋体" w:hAnsi="宋体"/>
                <w:sz w:val="21"/>
                <w:szCs w:val="21"/>
              </w:rPr>
              <w:t xml:space="preserve">负责人能基本阐述本部门的主要职责。 </w:t>
            </w:r>
          </w:p>
        </w:tc>
        <w:tc>
          <w:tcPr>
            <w:tcW w:w="872" w:type="dxa"/>
            <w:noWrap w:val="0"/>
            <w:vAlign w:val="top"/>
          </w:tcPr>
          <w:p>
            <w:pPr>
              <w:rPr>
                <w:highlight w:val="magenta"/>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sz w:val="21"/>
                <w:szCs w:val="21"/>
                <w:lang w:val="en-US" w:eastAsia="zh-CN"/>
              </w:rPr>
            </w:pPr>
            <w:r>
              <w:rPr>
                <w:rFonts w:hint="eastAsia" w:ascii="宋体" w:hAnsi="宋体" w:eastAsia="宋体" w:cs="新宋体"/>
                <w:sz w:val="21"/>
                <w:szCs w:val="21"/>
              </w:rPr>
              <w:t>目标及其实现的策划</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hint="eastAsia" w:ascii="宋体" w:hAnsi="宋体" w:eastAsia="宋体" w:cs="新宋体"/>
                <w:kern w:val="2"/>
                <w:sz w:val="21"/>
                <w:szCs w:val="21"/>
                <w:lang w:val="en-US" w:eastAsia="zh-CN" w:bidi="ar-SA"/>
              </w:rPr>
            </w:pPr>
          </w:p>
        </w:tc>
        <w:tc>
          <w:tcPr>
            <w:tcW w:w="10717" w:type="dxa"/>
            <w:noWrap w:val="0"/>
            <w:vAlign w:val="top"/>
          </w:tcPr>
          <w:p>
            <w:pPr>
              <w:rPr>
                <w:rFonts w:ascii="宋体" w:hAnsi="宋体"/>
                <w:szCs w:val="21"/>
              </w:rPr>
            </w:pPr>
            <w:r>
              <w:rPr>
                <w:rFonts w:hint="eastAsia" w:ascii="宋体" w:hAnsi="宋体"/>
                <w:szCs w:val="21"/>
              </w:rPr>
              <w:t>查见：公司建立有《</w:t>
            </w:r>
            <w:r>
              <w:rPr>
                <w:rFonts w:hint="eastAsia" w:ascii="宋体" w:hAnsi="宋体"/>
                <w:szCs w:val="21"/>
                <w:lang w:val="en-US" w:eastAsia="zh-CN"/>
              </w:rPr>
              <w:t>环境</w:t>
            </w:r>
            <w:r>
              <w:rPr>
                <w:rFonts w:hint="eastAsia" w:ascii="宋体" w:hAnsi="宋体" w:eastAsia="宋体" w:cs="Times New Roman"/>
                <w:szCs w:val="21"/>
              </w:rPr>
              <w:t>职业健康</w:t>
            </w:r>
            <w:r>
              <w:rPr>
                <w:rFonts w:hint="eastAsia" w:ascii="宋体" w:hAnsi="宋体" w:eastAsia="宋体" w:cs="Times New Roman"/>
                <w:szCs w:val="21"/>
                <w:lang w:val="en-US" w:eastAsia="zh-CN"/>
              </w:rPr>
              <w:t>安全</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综合部</w:t>
            </w:r>
            <w:r>
              <w:rPr>
                <w:rFonts w:hint="eastAsia" w:ascii="宋体" w:hAnsi="宋体"/>
                <w:szCs w:val="21"/>
                <w:lang w:val="en-US" w:eastAsia="zh-CN"/>
              </w:rPr>
              <w:t>职业健康安全</w:t>
            </w:r>
            <w:r>
              <w:rPr>
                <w:rFonts w:hint="eastAsia" w:ascii="宋体" w:hAnsi="宋体"/>
                <w:szCs w:val="21"/>
              </w:rPr>
              <w:t>目标：</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eastAsia="zh-CN"/>
              </w:rPr>
              <w:t>火灾事故发生率为“0”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eastAsia="zh-CN"/>
              </w:rPr>
              <w:t>触电伤害事故发生率为“0”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szCs w:val="21"/>
              </w:rPr>
              <w:t>抽查</w:t>
            </w:r>
            <w:r>
              <w:rPr>
                <w:rFonts w:hint="eastAsia" w:ascii="宋体" w:hAnsi="宋体"/>
                <w:szCs w:val="21"/>
                <w:lang w:eastAsia="zh-CN"/>
              </w:rPr>
              <w:t>2022年11月至2023年02月</w:t>
            </w:r>
            <w:r>
              <w:rPr>
                <w:rFonts w:hint="eastAsia" w:ascii="宋体" w:hAnsi="宋体"/>
                <w:szCs w:val="21"/>
              </w:rPr>
              <w:t>份《</w:t>
            </w:r>
            <w:r>
              <w:rPr>
                <w:rFonts w:hint="eastAsia" w:ascii="宋体" w:hAnsi="宋体" w:eastAsia="宋体" w:cs="Times New Roman"/>
                <w:szCs w:val="21"/>
                <w:lang w:val="en-US" w:eastAsia="zh-CN"/>
              </w:rPr>
              <w:t>安全目标分解考核统计表》</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eastAsia="zh-CN"/>
              </w:rPr>
              <w:t>火灾事故发生率为0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cs="Times New Roman"/>
                <w:szCs w:val="21"/>
                <w:lang w:eastAsia="zh-CN"/>
              </w:rPr>
              <w:t>触电伤害事故发生率为0</w:t>
            </w:r>
          </w:p>
          <w:p>
            <w:pPr>
              <w:widowControl/>
              <w:jc w:val="left"/>
              <w:rPr>
                <w:rFonts w:hint="eastAsia" w:ascii="宋体" w:hAnsi="宋体" w:eastAsia="宋体" w:cs="Times New Roman"/>
                <w:kern w:val="2"/>
                <w:sz w:val="21"/>
                <w:szCs w:val="21"/>
                <w:lang w:val="en-US" w:eastAsia="zh-CN" w:bidi="ar-SA"/>
              </w:rPr>
            </w:pPr>
            <w:r>
              <w:rPr>
                <w:rFonts w:hint="eastAsia" w:ascii="宋体" w:hAnsi="宋体" w:cs="宋体"/>
                <w:szCs w:val="21"/>
                <w:lang w:val="en-US" w:eastAsia="zh-CN"/>
              </w:rPr>
              <w:t>满足目标要求。</w:t>
            </w:r>
          </w:p>
        </w:tc>
        <w:tc>
          <w:tcPr>
            <w:tcW w:w="872" w:type="dxa"/>
            <w:noWrap w:val="0"/>
            <w:vAlign w:val="top"/>
          </w:tcPr>
          <w:p>
            <w:pPr>
              <w:rPr>
                <w:rFonts w:hint="eastAsia" w:eastAsia="宋体"/>
                <w:highlight w:val="magenta"/>
                <w:lang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sz w:val="21"/>
                <w:szCs w:val="21"/>
                <w:lang w:val="en-US" w:eastAsia="zh-CN"/>
              </w:rPr>
            </w:pPr>
            <w:r>
              <w:rPr>
                <w:rFonts w:hint="eastAsia" w:ascii="宋体" w:hAnsi="宋体" w:eastAsia="宋体" w:cs="新宋体"/>
                <w:sz w:val="21"/>
                <w:szCs w:val="21"/>
              </w:rPr>
              <w:t>环境因素</w:t>
            </w:r>
            <w:r>
              <w:rPr>
                <w:rFonts w:hint="eastAsia" w:ascii="宋体" w:hAnsi="宋体" w:eastAsia="宋体" w:cs="新宋体"/>
                <w:sz w:val="21"/>
                <w:szCs w:val="21"/>
                <w:lang w:val="en-US" w:eastAsia="zh-CN"/>
              </w:rPr>
              <w:t>/</w:t>
            </w:r>
            <w:r>
              <w:rPr>
                <w:rFonts w:hint="eastAsia" w:ascii="宋体" w:hAnsi="宋体" w:eastAsia="宋体" w:cs="新宋体"/>
                <w:sz w:val="21"/>
                <w:szCs w:val="21"/>
              </w:rPr>
              <w:t>危险源辨识和职业安全风险评价</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6.1.2</w:t>
            </w:r>
          </w:p>
        </w:tc>
        <w:tc>
          <w:tcPr>
            <w:tcW w:w="10717" w:type="dxa"/>
            <w:noWrap w:val="0"/>
            <w:vAlign w:val="top"/>
          </w:tcPr>
          <w:p>
            <w:pPr>
              <w:autoSpaceDE w:val="0"/>
              <w:autoSpaceDN w:val="0"/>
              <w:adjustRightInd w:val="0"/>
              <w:spacing w:line="400" w:lineRule="exact"/>
              <w:ind w:firstLine="420" w:firstLineChars="200"/>
              <w:jc w:val="left"/>
              <w:rPr>
                <w:rFonts w:hint="eastAsia"/>
              </w:rPr>
            </w:pPr>
            <w:r>
              <w:rPr>
                <w:rFonts w:hint="eastAsia"/>
              </w:rPr>
              <w:t>查，依据《</w:t>
            </w:r>
            <w:r>
              <w:rPr>
                <w:rFonts w:hint="eastAsia"/>
                <w:lang w:val="en-US" w:eastAsia="zh-CN"/>
              </w:rPr>
              <w:t>环境因素识别和控制程序</w:t>
            </w:r>
            <w:r>
              <w:rPr>
                <w:rFonts w:hint="eastAsia"/>
              </w:rPr>
              <w:t>》，根据不同的时态、状态识别了环境因素，通过对其发生的可能性、危害性等进行评价，</w:t>
            </w:r>
            <w:r>
              <w:rPr>
                <w:rFonts w:hint="eastAsia"/>
                <w:lang w:eastAsia="zh-CN"/>
              </w:rPr>
              <w:t>业务部</w:t>
            </w:r>
            <w:r>
              <w:rPr>
                <w:rFonts w:hint="eastAsia"/>
              </w:rPr>
              <w:t>确定的重要环境因素有：潜在火灾、固废的排放。</w:t>
            </w:r>
          </w:p>
          <w:p>
            <w:pPr>
              <w:autoSpaceDE w:val="0"/>
              <w:autoSpaceDN w:val="0"/>
              <w:adjustRightInd w:val="0"/>
              <w:spacing w:line="400" w:lineRule="exact"/>
              <w:ind w:firstLine="420" w:firstLineChars="200"/>
              <w:jc w:val="left"/>
              <w:rPr>
                <w:rFonts w:hint="eastAsia"/>
              </w:rPr>
            </w:pPr>
            <w:r>
              <w:rPr>
                <w:rFonts w:hint="eastAsia"/>
              </w:rPr>
              <w:t>现场查看，部门的主要工作为客户提供产品销售。销售过程中有办公固废、辅料等固废，部门的环境因素识别和重要环境因素基本到位。</w:t>
            </w:r>
          </w:p>
          <w:p>
            <w:pPr>
              <w:adjustRightInd w:val="0"/>
              <w:snapToGrid w:val="0"/>
              <w:spacing w:line="360" w:lineRule="auto"/>
              <w:ind w:firstLine="420" w:firstLineChars="200"/>
              <w:rPr>
                <w:rFonts w:hint="default" w:ascii="宋体" w:hAnsi="宋体"/>
                <w:color w:val="000000"/>
                <w:szCs w:val="21"/>
                <w:lang w:val="en-US"/>
              </w:rPr>
            </w:pPr>
            <w:r>
              <w:rPr>
                <w:rFonts w:hint="eastAsia" w:ascii="宋体" w:hAnsi="宋体"/>
                <w:color w:val="000000"/>
                <w:szCs w:val="21"/>
                <w:lang w:eastAsia="zh-CN"/>
              </w:rPr>
              <w:t>公司制定了《</w:t>
            </w:r>
            <w:r>
              <w:rPr>
                <w:rFonts w:hint="eastAsia" w:ascii="宋体" w:hAnsi="宋体"/>
                <w:color w:val="000000"/>
                <w:szCs w:val="21"/>
              </w:rPr>
              <w:t>危险源识别</w:t>
            </w:r>
            <w:r>
              <w:rPr>
                <w:rFonts w:hint="eastAsia" w:ascii="宋体" w:hAnsi="宋体"/>
                <w:color w:val="000000"/>
                <w:szCs w:val="21"/>
                <w:lang w:eastAsia="zh-CN"/>
              </w:rPr>
              <w:t>、风险评价控制程序》。</w:t>
            </w:r>
            <w:r>
              <w:rPr>
                <w:rFonts w:hint="eastAsia" w:ascii="宋体" w:hAnsi="宋体"/>
                <w:color w:val="000000"/>
                <w:szCs w:val="21"/>
              </w:rPr>
              <w:t>查，</w:t>
            </w:r>
            <w:r>
              <w:rPr>
                <w:rFonts w:hint="eastAsia" w:ascii="宋体" w:hAnsi="宋体"/>
                <w:color w:val="000000"/>
                <w:szCs w:val="21"/>
                <w:lang w:eastAsia="zh-CN"/>
              </w:rPr>
              <w:t>业务部</w:t>
            </w:r>
            <w:r>
              <w:rPr>
                <w:rFonts w:hint="eastAsia" w:ascii="宋体" w:hAnsi="宋体"/>
                <w:color w:val="000000"/>
                <w:szCs w:val="21"/>
              </w:rPr>
              <w:t>经过辨识与评审形成了《危险源识别评价汇总表》共识别出危险源，包括</w:t>
            </w:r>
            <w:r>
              <w:rPr>
                <w:rFonts w:hint="eastAsia" w:ascii="宋体" w:hAnsi="宋体"/>
                <w:color w:val="000000"/>
                <w:szCs w:val="21"/>
                <w:lang w:eastAsia="zh-CN"/>
              </w:rPr>
              <w:t>插座插接头过多、线路老化等造成短路、吸烟等遇明火、外出业务联系过程中发生交通意外</w:t>
            </w:r>
            <w:r>
              <w:rPr>
                <w:rFonts w:hint="eastAsia" w:ascii="宋体" w:hAnsi="宋体"/>
                <w:color w:val="000000"/>
                <w:szCs w:val="21"/>
                <w:lang w:val="en-US" w:eastAsia="zh-CN"/>
              </w:rPr>
              <w:t>等。</w:t>
            </w:r>
          </w:p>
          <w:p>
            <w:pPr>
              <w:adjustRightInd w:val="0"/>
              <w:snapToGrid w:val="0"/>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采用的是经验判断法、过程分析法识别。</w:t>
            </w:r>
          </w:p>
          <w:p>
            <w:pPr>
              <w:adjustRightInd w:val="0"/>
              <w:snapToGrid w:val="0"/>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经打分法确定重大风险为：潜在火灾、触电伤害</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危险源辨识基本充分、风险等级评价基本合理。</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查，潜在火灾风险控制措施为</w:t>
            </w:r>
            <w:r>
              <w:rPr>
                <w:rFonts w:hint="eastAsia" w:ascii="宋体" w:hAnsi="宋体"/>
                <w:color w:val="000000"/>
                <w:szCs w:val="21"/>
                <w:lang w:eastAsia="zh-CN"/>
              </w:rPr>
              <w:t>：</w:t>
            </w:r>
            <w:r>
              <w:rPr>
                <w:rFonts w:hint="eastAsia" w:ascii="宋体" w:hAnsi="宋体"/>
                <w:color w:val="000000"/>
                <w:szCs w:val="21"/>
              </w:rPr>
              <w:t xml:space="preserve"> </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1、运行控制</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2、建立预案定期演习</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3、制定应急方案</w:t>
            </w:r>
          </w:p>
          <w:p>
            <w:pPr>
              <w:pStyle w:val="5"/>
              <w:rPr>
                <w:rFonts w:hint="eastAsia"/>
              </w:rPr>
            </w:pPr>
            <w:r>
              <w:rPr>
                <w:rFonts w:hint="eastAsia" w:ascii="宋体" w:hAnsi="宋体"/>
                <w:sz w:val="21"/>
                <w:szCs w:val="21"/>
                <w:lang w:bidi="ar"/>
              </w:rPr>
              <w:t>危险源识别基本充分，控制措施需要完善。</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沟通 </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7.4 </w:t>
            </w:r>
          </w:p>
        </w:tc>
        <w:tc>
          <w:tcPr>
            <w:tcW w:w="10717" w:type="dxa"/>
            <w:noWrap w:val="0"/>
            <w:vAlign w:val="top"/>
          </w:tcPr>
          <w:p>
            <w:pPr>
              <w:pStyle w:val="11"/>
              <w:spacing w:line="400" w:lineRule="exact"/>
              <w:rPr>
                <w:sz w:val="21"/>
                <w:szCs w:val="21"/>
              </w:rPr>
            </w:pPr>
            <w:r>
              <w:rPr>
                <w:rFonts w:hint="eastAsia"/>
                <w:kern w:val="2"/>
                <w:sz w:val="21"/>
                <w:szCs w:val="21"/>
              </w:rPr>
              <w:t>--《</w:t>
            </w:r>
            <w:r>
              <w:rPr>
                <w:rFonts w:hint="eastAsia" w:ascii="Times New Roman" w:hAnsi="Times New Roman" w:eastAsia="宋体" w:cs="Arial"/>
                <w:kern w:val="2"/>
                <w:sz w:val="21"/>
                <w:szCs w:val="21"/>
              </w:rPr>
              <w:t>信息交流》</w:t>
            </w:r>
            <w:r>
              <w:rPr>
                <w:rFonts w:hint="eastAsia" w:cs="Arial"/>
                <w:kern w:val="2"/>
                <w:sz w:val="21"/>
                <w:szCs w:val="21"/>
              </w:rPr>
              <w:t>规定了公司内外信息交流、协商的对象、方式、记录等。</w:t>
            </w:r>
          </w:p>
          <w:p>
            <w:pPr>
              <w:pStyle w:val="11"/>
              <w:spacing w:line="400" w:lineRule="exact"/>
              <w:rPr>
                <w:rFonts w:hint="eastAsia"/>
                <w:kern w:val="2"/>
                <w:sz w:val="21"/>
                <w:szCs w:val="21"/>
              </w:rPr>
            </w:pPr>
            <w:r>
              <w:rPr>
                <w:rFonts w:hint="eastAsia"/>
                <w:kern w:val="2"/>
                <w:sz w:val="21"/>
                <w:szCs w:val="21"/>
              </w:rPr>
              <w:t>对部门之间有需要交流的有关环境</w:t>
            </w:r>
            <w:r>
              <w:rPr>
                <w:rFonts w:hint="eastAsia"/>
                <w:kern w:val="2"/>
                <w:sz w:val="21"/>
                <w:szCs w:val="21"/>
                <w:lang w:val="en-US" w:eastAsia="zh-CN"/>
              </w:rPr>
              <w:t>安全</w:t>
            </w:r>
            <w:r>
              <w:rPr>
                <w:rFonts w:hint="eastAsia"/>
                <w:kern w:val="2"/>
                <w:sz w:val="21"/>
                <w:szCs w:val="21"/>
              </w:rPr>
              <w:t>管理信息，在公司内部利用部门会议、宣传栏进行管理方针及目标、指标、管理方案及环保法律法规等内容的宣传、沟通。</w:t>
            </w:r>
          </w:p>
          <w:p>
            <w:pPr>
              <w:pStyle w:val="11"/>
              <w:spacing w:line="400" w:lineRule="exact"/>
              <w:ind w:firstLine="315" w:firstLineChars="150"/>
              <w:rPr>
                <w:rFonts w:hint="eastAsia"/>
                <w:sz w:val="21"/>
                <w:szCs w:val="21"/>
              </w:rPr>
            </w:pPr>
            <w:r>
              <w:rPr>
                <w:rFonts w:hint="eastAsia"/>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hint="eastAsia" w:ascii="宋体" w:hAnsi="宋体" w:cs="Arial"/>
                <w:color w:val="FF0000"/>
                <w:sz w:val="21"/>
                <w:szCs w:val="21"/>
              </w:rPr>
            </w:pPr>
            <w:r>
              <w:rPr>
                <w:rFonts w:hint="eastAsia" w:ascii="宋体" w:hAnsi="宋体"/>
                <w:color w:val="FF0000"/>
                <w:sz w:val="21"/>
                <w:szCs w:val="21"/>
              </w:rPr>
              <w:t xml:space="preserve">    </w:t>
            </w:r>
            <w:r>
              <w:rPr>
                <w:rFonts w:hint="eastAsia" w:ascii="宋体" w:hAnsi="宋体" w:cs="Arial"/>
                <w:sz w:val="21"/>
                <w:szCs w:val="21"/>
              </w:rPr>
              <w:t>外部交流主要通过采购合同和销售合同及电话、信函等方式进行。</w:t>
            </w:r>
          </w:p>
          <w:p>
            <w:pPr>
              <w:spacing w:line="400" w:lineRule="exact"/>
              <w:rPr>
                <w:rFonts w:hint="eastAsia" w:ascii="宋体" w:hAnsi="宋体" w:eastAsia="宋体" w:cs="Arial"/>
                <w:sz w:val="21"/>
                <w:szCs w:val="21"/>
              </w:rPr>
            </w:pPr>
            <w:r>
              <w:rPr>
                <w:rFonts w:hint="eastAsia" w:ascii="宋体" w:hAnsi="宋体" w:eastAsia="宋体" w:cs="Arial"/>
                <w:sz w:val="21"/>
                <w:szCs w:val="21"/>
              </w:rPr>
              <w:t>查见：与顾客和外部供方沟通信息：</w:t>
            </w:r>
          </w:p>
          <w:p>
            <w:pPr>
              <w:spacing w:line="400" w:lineRule="exact"/>
              <w:rPr>
                <w:rFonts w:hint="eastAsia" w:ascii="宋体" w:hAnsi="宋体" w:eastAsia="宋体" w:cs="Arial"/>
                <w:sz w:val="21"/>
                <w:szCs w:val="21"/>
              </w:rPr>
            </w:pPr>
            <w:r>
              <w:rPr>
                <w:rFonts w:hint="eastAsia" w:ascii="宋体" w:hAnsi="宋体" w:eastAsia="宋体" w:cs="Arial"/>
                <w:sz w:val="21"/>
                <w:szCs w:val="21"/>
                <w:lang w:val="en-US" w:eastAsia="zh-CN"/>
              </w:rPr>
              <w:t>2022.10.20与成都市新都区旃檀小学校签订的合同，合同内容：仪器等一批</w:t>
            </w:r>
            <w:r>
              <w:rPr>
                <w:rFonts w:hint="eastAsia" w:ascii="宋体" w:hAnsi="宋体" w:eastAsia="宋体" w:cs="Arial"/>
                <w:sz w:val="21"/>
                <w:szCs w:val="21"/>
              </w:rPr>
              <w:t>。</w:t>
            </w:r>
          </w:p>
          <w:p>
            <w:pPr>
              <w:spacing w:line="360" w:lineRule="auto"/>
              <w:ind w:firstLine="210" w:firstLineChars="100"/>
              <w:rPr>
                <w:rFonts w:hint="default" w:ascii="宋体" w:hAnsi="宋体" w:eastAsia="宋体" w:cs="Times New Roman"/>
                <w:sz w:val="21"/>
                <w:szCs w:val="21"/>
                <w:lang w:val="en-US"/>
              </w:rPr>
            </w:pPr>
            <w:r>
              <w:rPr>
                <w:rFonts w:hint="eastAsia" w:ascii="宋体" w:hAnsi="宋体" w:eastAsia="宋体" w:cs="Arial"/>
                <w:sz w:val="21"/>
                <w:szCs w:val="21"/>
              </w:rPr>
              <w:t>合同内容：</w:t>
            </w:r>
            <w:r>
              <w:rPr>
                <w:rFonts w:hint="eastAsia" w:ascii="宋体" w:hAnsi="宋体" w:eastAsia="宋体" w:cs="Arial"/>
                <w:sz w:val="21"/>
                <w:szCs w:val="21"/>
                <w:lang w:val="en-US" w:eastAsia="zh-CN"/>
              </w:rPr>
              <w:t>产品的名称、型号、数量、金额、供货时间、质量要求技术标准、供方对质量负责的条件和期限、交</w:t>
            </w:r>
            <w:r>
              <w:rPr>
                <w:rFonts w:hint="eastAsia" w:ascii="宋体" w:hAnsi="宋体" w:eastAsia="宋体" w:cs="Times New Roman"/>
                <w:sz w:val="21"/>
                <w:szCs w:val="21"/>
                <w:lang w:val="en-US" w:eastAsia="zh-CN"/>
              </w:rPr>
              <w:t>货地点、运输方式和费用负担、结算方式等</w:t>
            </w:r>
          </w:p>
          <w:p>
            <w:pPr>
              <w:spacing w:line="360" w:lineRule="auto"/>
              <w:ind w:firstLine="210" w:firstLineChars="1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w:t>
            </w:r>
          </w:p>
          <w:p>
            <w:pPr>
              <w:spacing w:line="360" w:lineRule="auto"/>
              <w:ind w:firstLine="210" w:firstLineChars="10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部门员工参与协商，员工提出参与环境知识的学习和培训，在日常服务例会中有通报公司近期环境工作及加强环境管理工作，员工做好自身和其他保护环境方面的工作要求。</w:t>
            </w:r>
          </w:p>
          <w:p>
            <w:pPr>
              <w:spacing w:line="360" w:lineRule="auto"/>
              <w:ind w:firstLine="210" w:firstLineChars="10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对外部当地政府、周边邻里、顾客，合格供应商等相关方进行了安全管理方针等方面的信息交流，主要通过网络、交流及公开信、合同等方式进行，并达成一致性意见实施有效控制。</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查见：公司内部会议记录表，沟通信息包括：</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1）告知员工：管理者代表是肖婷，员工代表是刘彩虹。</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2）告知员工：环境管理体系建立的依据、标准和意义，因公司未涉及危化品，故未对全体员工出具告知书；</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3）组织员工学习：与环境管理有关的法律法规，包括《环境保护法》、《大气污染防治法》等关于员工权益、保险等内容；</w:t>
            </w:r>
          </w:p>
          <w:p>
            <w:pPr>
              <w:widowControl/>
              <w:spacing w:line="400" w:lineRule="atLeast"/>
              <w:ind w:firstLine="315" w:firstLineChars="150"/>
              <w:rPr>
                <w:rFonts w:hint="eastAsia" w:ascii="宋体" w:hAnsi="宋体" w:cs="宋体"/>
                <w:sz w:val="21"/>
                <w:szCs w:val="21"/>
                <w:lang w:bidi="ar"/>
              </w:rPr>
            </w:pPr>
            <w:r>
              <w:rPr>
                <w:rFonts w:hint="eastAsia" w:ascii="宋体" w:hAnsi="宋体" w:eastAsia="宋体" w:cs="Arial"/>
                <w:sz w:val="21"/>
                <w:szCs w:val="21"/>
                <w:lang w:val="en-US" w:eastAsia="zh-CN"/>
              </w:rPr>
              <w:t>4）将公司环境管理要求和意义作为新员工岗前培训内容。</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运行策划和控制</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8.1 </w:t>
            </w:r>
          </w:p>
        </w:tc>
        <w:tc>
          <w:tcPr>
            <w:tcW w:w="10717" w:type="dxa"/>
            <w:noWrap w:val="0"/>
            <w:vAlign w:val="top"/>
          </w:tcPr>
          <w:p>
            <w:pPr>
              <w:ind w:left="360"/>
              <w:jc w:val="left"/>
              <w:rPr>
                <w:rFonts w:hint="eastAsia"/>
              </w:rPr>
            </w:pPr>
            <w:r>
              <w:rPr>
                <w:rFonts w:hint="eastAsia"/>
              </w:rPr>
              <w:t>查，</w:t>
            </w:r>
            <w:r>
              <w:rPr>
                <w:rFonts w:hint="eastAsia"/>
                <w:lang w:eastAsia="zh-CN"/>
              </w:rPr>
              <w:t xml:space="preserve">业务部 </w:t>
            </w:r>
            <w:r>
              <w:rPr>
                <w:rFonts w:hint="eastAsia"/>
              </w:rPr>
              <w:t>实施以下环境安全管理制度：《运行控制程序》、《节约用电用水管理制度》、《固体废弃物管理制度》《消防安全管理制度》、《用电安全管理规定》等。</w:t>
            </w:r>
          </w:p>
          <w:p>
            <w:pPr>
              <w:ind w:left="360"/>
              <w:jc w:val="left"/>
              <w:rPr>
                <w:rFonts w:hint="eastAsia"/>
              </w:rPr>
            </w:pPr>
            <w:r>
              <w:rPr>
                <w:rFonts w:hint="eastAsia"/>
              </w:rPr>
              <w:t>查重要环境因素：</w:t>
            </w:r>
          </w:p>
          <w:p>
            <w:pPr>
              <w:ind w:left="360"/>
              <w:jc w:val="left"/>
              <w:rPr>
                <w:rFonts w:hint="eastAsia"/>
              </w:rPr>
            </w:pPr>
            <w:r>
              <w:rPr>
                <w:rFonts w:hint="eastAsia"/>
              </w:rPr>
              <w:t>潜在火灾；</w:t>
            </w:r>
          </w:p>
          <w:p>
            <w:pPr>
              <w:ind w:left="360"/>
              <w:jc w:val="left"/>
              <w:rPr>
                <w:rFonts w:hint="eastAsia"/>
              </w:rPr>
            </w:pPr>
            <w:r>
              <w:rPr>
                <w:rFonts w:hint="eastAsia"/>
              </w:rPr>
              <w:t>固废排放；</w:t>
            </w:r>
          </w:p>
          <w:p>
            <w:pPr>
              <w:ind w:left="360"/>
              <w:jc w:val="left"/>
              <w:rPr>
                <w:rFonts w:hint="eastAsia"/>
              </w:rPr>
            </w:pPr>
            <w:r>
              <w:rPr>
                <w:rFonts w:hint="eastAsia"/>
              </w:rPr>
              <w:t>查看，公司制订的相应的管理制度及管理方案，对重要环境因素进行管控。</w:t>
            </w:r>
          </w:p>
          <w:p>
            <w:pPr>
              <w:ind w:left="360"/>
              <w:jc w:val="left"/>
              <w:rPr>
                <w:rFonts w:hint="eastAsia"/>
              </w:rPr>
            </w:pPr>
            <w:r>
              <w:rPr>
                <w:rFonts w:hint="eastAsia"/>
              </w:rPr>
              <w:t>查，办公现场张贴有“请勿吸烟”标识；</w:t>
            </w:r>
          </w:p>
          <w:p>
            <w:pPr>
              <w:ind w:left="360"/>
              <w:jc w:val="left"/>
              <w:rPr>
                <w:rFonts w:hint="eastAsia"/>
              </w:rPr>
            </w:pPr>
            <w:r>
              <w:rPr>
                <w:rFonts w:hint="eastAsia"/>
              </w:rPr>
              <w:t>现场查看：现场未发现大功率电器使用。</w:t>
            </w:r>
          </w:p>
          <w:p>
            <w:pPr>
              <w:ind w:left="360" w:leftChars="0"/>
              <w:jc w:val="left"/>
              <w:rPr>
                <w:rFonts w:hint="eastAsia"/>
              </w:rPr>
            </w:pPr>
            <w:r>
              <w:rPr>
                <w:rFonts w:hint="eastAsia"/>
              </w:rPr>
              <w:t>现场查看：查见办公等服务性一般固废有处理，现场有固废收集装置。</w:t>
            </w:r>
          </w:p>
          <w:p>
            <w:pPr>
              <w:ind w:left="360"/>
              <w:jc w:val="left"/>
              <w:rPr>
                <w:rFonts w:hint="eastAsia"/>
                <w:szCs w:val="22"/>
              </w:rPr>
            </w:pPr>
            <w:r>
              <w:rPr>
                <w:rFonts w:hint="eastAsia"/>
                <w:szCs w:val="22"/>
              </w:rPr>
              <w:t>查不可接受风险源：</w:t>
            </w:r>
          </w:p>
          <w:p>
            <w:pPr>
              <w:ind w:left="360"/>
              <w:jc w:val="left"/>
              <w:rPr>
                <w:rFonts w:hint="eastAsia"/>
                <w:szCs w:val="22"/>
              </w:rPr>
            </w:pPr>
            <w:r>
              <w:rPr>
                <w:rFonts w:hint="eastAsia"/>
                <w:szCs w:val="22"/>
              </w:rPr>
              <w:t>火灾、触电</w:t>
            </w:r>
            <w:r>
              <w:rPr>
                <w:rFonts w:hint="eastAsia"/>
                <w:szCs w:val="22"/>
                <w:lang w:eastAsia="zh-CN"/>
              </w:rPr>
              <w:t>。</w:t>
            </w:r>
          </w:p>
          <w:p>
            <w:pPr>
              <w:ind w:left="360"/>
              <w:jc w:val="left"/>
              <w:rPr>
                <w:rFonts w:hint="eastAsia"/>
                <w:szCs w:val="22"/>
              </w:rPr>
            </w:pPr>
            <w:r>
              <w:rPr>
                <w:rFonts w:hint="eastAsia"/>
                <w:szCs w:val="22"/>
              </w:rPr>
              <w:t>查看，公司制订的相应的安全管理制度及管理方案，对不可接受风险源进行管控。</w:t>
            </w:r>
          </w:p>
          <w:p>
            <w:pPr>
              <w:ind w:left="360"/>
              <w:jc w:val="left"/>
              <w:rPr>
                <w:rFonts w:hint="eastAsia"/>
                <w:szCs w:val="22"/>
              </w:rPr>
            </w:pPr>
            <w:r>
              <w:rPr>
                <w:rFonts w:hint="eastAsia"/>
                <w:szCs w:val="22"/>
              </w:rPr>
              <w:t>据称：对火灾应急设施、安防设施运行情况等进行了检查维护。如：</w:t>
            </w:r>
          </w:p>
          <w:p>
            <w:pPr>
              <w:ind w:left="360"/>
              <w:jc w:val="left"/>
              <w:rPr>
                <w:rFonts w:hint="eastAsia"/>
                <w:szCs w:val="22"/>
              </w:rPr>
            </w:pPr>
            <w:r>
              <w:rPr>
                <w:rFonts w:hint="eastAsia"/>
                <w:szCs w:val="22"/>
              </w:rPr>
              <w:t>查</w:t>
            </w:r>
            <w:r>
              <w:rPr>
                <w:rFonts w:hint="eastAsia"/>
                <w:szCs w:val="22"/>
                <w:lang w:eastAsia="zh-CN"/>
              </w:rPr>
              <w:t>业务部</w:t>
            </w:r>
            <w:r>
              <w:rPr>
                <w:rFonts w:hint="eastAsia"/>
                <w:szCs w:val="22"/>
              </w:rPr>
              <w:t>办公区域安全实施情况；</w:t>
            </w:r>
          </w:p>
          <w:p>
            <w:pPr>
              <w:ind w:left="360"/>
              <w:jc w:val="left"/>
              <w:rPr>
                <w:rFonts w:hint="eastAsia"/>
                <w:szCs w:val="22"/>
              </w:rPr>
            </w:pPr>
            <w:r>
              <w:rPr>
                <w:rFonts w:hint="eastAsia"/>
                <w:szCs w:val="22"/>
              </w:rPr>
              <w:t>现场查看：现场未发现大功率电器使用。</w:t>
            </w:r>
          </w:p>
          <w:p>
            <w:pPr>
              <w:ind w:left="360" w:leftChars="0"/>
              <w:jc w:val="left"/>
              <w:rPr>
                <w:rFonts w:hint="eastAsia"/>
              </w:rPr>
            </w:pPr>
            <w:r>
              <w:rPr>
                <w:rFonts w:hint="eastAsia"/>
                <w:szCs w:val="22"/>
              </w:rPr>
              <w:t>现场查看：现场电线有穿管保护，固定布局、现场有禁止吸烟的提醒，办公设备均有接地保护。现场查看：</w:t>
            </w:r>
            <w:r>
              <w:rPr>
                <w:rFonts w:hint="eastAsia"/>
                <w:szCs w:val="22"/>
                <w:lang w:eastAsia="zh-CN"/>
              </w:rPr>
              <w:t>业务部</w:t>
            </w:r>
            <w:r>
              <w:rPr>
                <w:rFonts w:hint="eastAsia"/>
                <w:szCs w:val="22"/>
              </w:rPr>
              <w:t>提供的办公区域月度消防设备、设施检查记录，检查结果符合规定要求。</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应急准备和响应</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717" w:type="dxa"/>
            <w:noWrap w:val="0"/>
            <w:vAlign w:val="top"/>
          </w:tcPr>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查见：《触电事故应急预案》、《火灾事故应急预案》等。</w:t>
            </w:r>
          </w:p>
          <w:p>
            <w:pPr>
              <w:spacing w:line="400" w:lineRule="exact"/>
              <w:ind w:firstLine="210" w:firstLineChars="100"/>
              <w:rPr>
                <w:rFonts w:hint="eastAsia" w:ascii="宋体" w:hAnsi="宋体" w:eastAsia="宋体" w:cs="宋体"/>
                <w:sz w:val="21"/>
                <w:szCs w:val="21"/>
                <w:highlight w:val="none"/>
                <w:lang w:val="en-US" w:eastAsia="zh-CN" w:bidi="ar"/>
              </w:rPr>
            </w:pPr>
            <w:r>
              <w:rPr>
                <w:rFonts w:hint="eastAsia" w:ascii="宋体" w:hAnsi="宋体" w:cs="宋体"/>
                <w:sz w:val="21"/>
                <w:szCs w:val="21"/>
                <w:highlight w:val="none"/>
                <w:lang w:val="en-US" w:eastAsia="zh-CN" w:bidi="ar"/>
              </w:rPr>
              <w:t>查见：火灾事故应急预案演练：业务部相关人员</w:t>
            </w:r>
            <w:r>
              <w:rPr>
                <w:rFonts w:hint="eastAsia" w:ascii="宋体" w:hAnsi="宋体" w:eastAsia="宋体" w:cs="宋体"/>
                <w:sz w:val="21"/>
                <w:szCs w:val="21"/>
                <w:highlight w:val="none"/>
                <w:lang w:val="en-US" w:eastAsia="zh-CN" w:bidi="ar"/>
              </w:rPr>
              <w:t>参加了</w:t>
            </w:r>
            <w:r>
              <w:rPr>
                <w:rFonts w:hint="eastAsia" w:ascii="宋体" w:hAnsi="宋体" w:cs="宋体"/>
                <w:sz w:val="21"/>
                <w:szCs w:val="21"/>
                <w:highlight w:val="none"/>
                <w:lang w:val="en-US" w:eastAsia="zh-CN" w:bidi="ar"/>
              </w:rPr>
              <w:t>2022年12月18日</w:t>
            </w:r>
            <w:r>
              <w:rPr>
                <w:rFonts w:hint="eastAsia" w:ascii="宋体" w:hAnsi="宋体" w:eastAsia="宋体" w:cs="宋体"/>
                <w:sz w:val="21"/>
                <w:szCs w:val="21"/>
                <w:highlight w:val="none"/>
                <w:lang w:val="en-US" w:eastAsia="zh-CN" w:bidi="ar"/>
              </w:rPr>
              <w:t>由综合部组织在公司</w:t>
            </w:r>
            <w:r>
              <w:rPr>
                <w:rFonts w:hint="eastAsia" w:ascii="宋体" w:hAnsi="宋体" w:cs="宋体"/>
                <w:sz w:val="21"/>
                <w:szCs w:val="21"/>
                <w:highlight w:val="none"/>
                <w:lang w:val="en-US" w:eastAsia="zh-CN" w:bidi="ar"/>
              </w:rPr>
              <w:t>园</w:t>
            </w:r>
            <w:r>
              <w:rPr>
                <w:rFonts w:hint="eastAsia" w:ascii="宋体" w:hAnsi="宋体" w:eastAsia="宋体" w:cs="宋体"/>
                <w:sz w:val="21"/>
                <w:szCs w:val="21"/>
                <w:highlight w:val="none"/>
                <w:lang w:val="en-US" w:eastAsia="zh-CN" w:bidi="ar"/>
              </w:rPr>
              <w:t>区举行</w:t>
            </w:r>
            <w:r>
              <w:rPr>
                <w:rFonts w:hint="eastAsia" w:ascii="宋体" w:hAnsi="宋体" w:cs="宋体"/>
                <w:sz w:val="21"/>
                <w:szCs w:val="21"/>
                <w:highlight w:val="none"/>
                <w:lang w:val="en-US" w:eastAsia="zh-CN" w:bidi="ar"/>
              </w:rPr>
              <w:t>的</w:t>
            </w:r>
            <w:r>
              <w:rPr>
                <w:rFonts w:hint="eastAsia" w:ascii="宋体" w:hAnsi="宋体" w:eastAsia="宋体" w:cs="宋体"/>
                <w:sz w:val="21"/>
                <w:szCs w:val="21"/>
                <w:highlight w:val="none"/>
                <w:lang w:val="en-US" w:eastAsia="zh-CN" w:bidi="ar"/>
              </w:rPr>
              <w:t>消防演练。演练整体效果较好，能达到预期目的。</w:t>
            </w:r>
          </w:p>
          <w:p>
            <w:pPr>
              <w:spacing w:line="400" w:lineRule="exact"/>
              <w:ind w:firstLine="210" w:firstLineChars="100"/>
              <w:rPr>
                <w:rFonts w:hint="eastAsia" w:ascii="宋体" w:hAnsi="宋体" w:cs="宋体"/>
                <w:sz w:val="21"/>
                <w:szCs w:val="21"/>
                <w:lang w:bidi="ar"/>
              </w:rPr>
            </w:pPr>
            <w:r>
              <w:rPr>
                <w:rFonts w:hint="eastAsia" w:ascii="宋体" w:hAnsi="宋体" w:eastAsia="宋体" w:cs="宋体"/>
                <w:sz w:val="21"/>
                <w:szCs w:val="21"/>
                <w:highlight w:val="none"/>
                <w:lang w:val="en-US" w:eastAsia="zh-CN" w:bidi="ar"/>
              </w:rPr>
              <w:t>查，现场能提供以上演练记录及消防安全演习总结报告。</w:t>
            </w:r>
            <w:r>
              <w:rPr>
                <w:rFonts w:hint="eastAsia" w:ascii="宋体" w:hAnsi="宋体" w:cs="宋体"/>
                <w:sz w:val="21"/>
                <w:szCs w:val="21"/>
                <w:highlight w:val="none"/>
                <w:lang w:val="en-US" w:eastAsia="zh-CN" w:bidi="ar"/>
              </w:rPr>
              <w:t>通过演练，检验了公司应对突发事件的能力、以及公司火灾事故应急预案的可操作性。有效降低事故危害，减少事故损失，确保公司安全、健康、有序的发展等。</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10"/>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6A0B8C"/>
    <w:multiLevelType w:val="singleLevel"/>
    <w:tmpl w:val="E16A0B8C"/>
    <w:lvl w:ilvl="0" w:tentative="0">
      <w:start w:val="1"/>
      <w:numFmt w:val="decimal"/>
      <w:suff w:val="nothing"/>
      <w:lvlText w:val="%1、"/>
      <w:lvlJc w:val="left"/>
    </w:lvl>
  </w:abstractNum>
  <w:abstractNum w:abstractNumId="1">
    <w:nsid w:val="43BEA868"/>
    <w:multiLevelType w:val="singleLevel"/>
    <w:tmpl w:val="43BEA868"/>
    <w:lvl w:ilvl="0" w:tentative="0">
      <w:start w:val="1"/>
      <w:numFmt w:val="decimal"/>
      <w:suff w:val="nothing"/>
      <w:lvlText w:val="%1．"/>
      <w:lvlJc w:val="left"/>
      <w:pPr>
        <w:ind w:left="0" w:firstLine="400"/>
      </w:pPr>
      <w:rPr>
        <w:rFonts w:hint="default"/>
      </w:rPr>
    </w:lvl>
  </w:abstractNum>
  <w:abstractNum w:abstractNumId="2">
    <w:nsid w:val="4AF15A1D"/>
    <w:multiLevelType w:val="singleLevel"/>
    <w:tmpl w:val="4AF15A1D"/>
    <w:lvl w:ilvl="0" w:tentative="0">
      <w:start w:val="1"/>
      <w:numFmt w:val="decimal"/>
      <w:suff w:val="nothing"/>
      <w:lvlText w:val="%1）"/>
      <w:lvlJc w:val="left"/>
    </w:lvl>
  </w:abstractNum>
  <w:abstractNum w:abstractNumId="3">
    <w:nsid w:val="59BF21E7"/>
    <w:multiLevelType w:val="singleLevel"/>
    <w:tmpl w:val="59BF21E7"/>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I4MWU3MDczOTkxMDk2MzJiODM1NDdkNjA1ZDJkNjkifQ=="/>
  </w:docVars>
  <w:rsids>
    <w:rsidRoot w:val="00000000"/>
    <w:rsid w:val="0E561E8B"/>
    <w:rsid w:val="294E03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ind w:firstLine="420"/>
    </w:pPr>
    <w:rPr>
      <w:szCs w:val="20"/>
    </w:rPr>
  </w:style>
  <w:style w:type="paragraph" w:styleId="5">
    <w:name w:val="Body Text"/>
    <w:basedOn w:val="1"/>
    <w:unhideWhenUsed/>
    <w:qFormat/>
    <w:uiPriority w:val="0"/>
    <w:pPr>
      <w:spacing w:after="120"/>
    </w:p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0"/>
    <w:rPr>
      <w:rFonts w:ascii="宋体" w:hAnsi="Courier New"/>
      <w:szCs w:val="21"/>
    </w:rPr>
  </w:style>
  <w:style w:type="paragraph" w:styleId="8">
    <w:name w:val="Balloon Text"/>
    <w:basedOn w:val="1"/>
    <w:link w:val="16"/>
    <w:semiHidden/>
    <w:unhideWhenUsed/>
    <w:qFormat/>
    <w:uiPriority w:val="99"/>
    <w:rPr>
      <w:sz w:val="18"/>
      <w:szCs w:val="18"/>
    </w:rPr>
  </w:style>
  <w:style w:type="paragraph" w:styleId="9">
    <w:name w:val="footer"/>
    <w:basedOn w:val="1"/>
    <w:link w:val="15"/>
    <w:unhideWhenUsed/>
    <w:qFormat/>
    <w:uiPriority w:val="99"/>
    <w:pPr>
      <w:tabs>
        <w:tab w:val="center" w:pos="4153"/>
        <w:tab w:val="right" w:pos="8306"/>
      </w:tabs>
      <w:snapToGrid w:val="0"/>
      <w:jc w:val="left"/>
    </w:pPr>
    <w:rPr>
      <w:sz w:val="18"/>
      <w:szCs w:val="18"/>
    </w:rPr>
  </w:style>
  <w:style w:type="paragraph" w:styleId="10">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character" w:customStyle="1" w:styleId="14">
    <w:name w:val="页眉 Char"/>
    <w:basedOn w:val="13"/>
    <w:link w:val="10"/>
    <w:qFormat/>
    <w:uiPriority w:val="99"/>
    <w:rPr>
      <w:rFonts w:ascii="Times New Roman" w:hAnsi="Times New Roman" w:eastAsia="宋体" w:cs="Times New Roman"/>
      <w:sz w:val="18"/>
      <w:szCs w:val="18"/>
    </w:rPr>
  </w:style>
  <w:style w:type="character" w:customStyle="1" w:styleId="15">
    <w:name w:val="页脚 Char"/>
    <w:basedOn w:val="13"/>
    <w:link w:val="9"/>
    <w:qFormat/>
    <w:uiPriority w:val="99"/>
    <w:rPr>
      <w:rFonts w:ascii="Times New Roman" w:hAnsi="Times New Roman" w:eastAsia="宋体" w:cs="Times New Roman"/>
      <w:sz w:val="18"/>
      <w:szCs w:val="18"/>
    </w:rPr>
  </w:style>
  <w:style w:type="character" w:customStyle="1" w:styleId="16">
    <w:name w:val="批注框文本 Char"/>
    <w:basedOn w:val="13"/>
    <w:link w:val="8"/>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unhideWhenUsed/>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27926</Words>
  <Characters>29313</Characters>
  <Lines>1</Lines>
  <Paragraphs>1</Paragraphs>
  <TotalTime>0</TotalTime>
  <ScaleCrop>false</ScaleCrop>
  <LinksUpToDate>false</LinksUpToDate>
  <CharactersWithSpaces>29848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2023-03-13T13:26:57Z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