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BF" w:rsidRDefault="000067D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03BF" w:rsidRDefault="000067D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03B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03BF" w:rsidRPr="00F3628D" w:rsidRDefault="00F3628D" w:rsidP="00F3628D">
            <w:pPr>
              <w:pStyle w:val="aa"/>
              <w:rPr>
                <w:rFonts w:ascii="黑体" w:eastAsia="黑体" w:hAnsi="黑体"/>
                <w:b w:val="0"/>
                <w:sz w:val="21"/>
                <w:szCs w:val="21"/>
              </w:rPr>
            </w:pPr>
            <w:r w:rsidRPr="00F3628D">
              <w:rPr>
                <w:rFonts w:ascii="黑体" w:eastAsia="黑体" w:hAnsi="黑体" w:hint="eastAsia"/>
                <w:sz w:val="21"/>
                <w:szCs w:val="21"/>
              </w:rPr>
              <w:t>航天新气象科技有限公司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</w:t>
            </w:r>
            <w:r>
              <w:rPr>
                <w:rFonts w:hint="eastAsia"/>
                <w:b/>
                <w:sz w:val="22"/>
                <w:szCs w:val="22"/>
              </w:rPr>
              <w:t>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03BF" w:rsidRDefault="000067D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03BF" w:rsidRDefault="00F362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2.7</w:t>
            </w:r>
          </w:p>
        </w:tc>
      </w:tr>
      <w:tr w:rsidR="002F03B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03BF" w:rsidRDefault="00F3628D" w:rsidP="00F3628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03BF" w:rsidRDefault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03BF" w:rsidRDefault="002F03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03B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03BF" w:rsidRDefault="000067D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03BF" w:rsidRDefault="00F362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:rsidR="002F03BF" w:rsidRDefault="002F0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F03BF" w:rsidRDefault="002F0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03BF" w:rsidRDefault="002F0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03BF" w:rsidRDefault="002F0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03BF" w:rsidRDefault="002F03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03BF" w:rsidTr="00F3628D">
        <w:trPr>
          <w:cantSplit/>
          <w:trHeight w:val="44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</w:t>
            </w:r>
            <w:bookmarkStart w:id="0" w:name="_GoBack"/>
            <w:bookmarkEnd w:id="0"/>
            <w:r>
              <w:rPr>
                <w:rFonts w:hint="eastAsia"/>
                <w:b/>
                <w:sz w:val="20"/>
              </w:rPr>
              <w:t>程</w:t>
            </w:r>
          </w:p>
        </w:tc>
        <w:tc>
          <w:tcPr>
            <w:tcW w:w="8424" w:type="dxa"/>
            <w:gridSpan w:val="7"/>
            <w:vAlign w:val="center"/>
          </w:tcPr>
          <w:p w:rsidR="002F03BF" w:rsidRDefault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eastAsia="仿宋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-237490</wp:posOffset>
                  </wp:positionV>
                  <wp:extent cx="4945380" cy="2514600"/>
                  <wp:effectExtent l="0" t="0" r="0" b="0"/>
                  <wp:wrapTight wrapText="bothSides">
                    <wp:wrapPolygon edited="0">
                      <wp:start x="8737" y="0"/>
                      <wp:lineTo x="8487" y="818"/>
                      <wp:lineTo x="9485" y="2618"/>
                      <wp:lineTo x="8570" y="3600"/>
                      <wp:lineTo x="8570" y="4582"/>
                      <wp:lineTo x="9652" y="5236"/>
                      <wp:lineTo x="0" y="5400"/>
                      <wp:lineTo x="0" y="13091"/>
                      <wp:lineTo x="749" y="13091"/>
                      <wp:lineTo x="0" y="14236"/>
                      <wp:lineTo x="0" y="15382"/>
                      <wp:lineTo x="749" y="15709"/>
                      <wp:lineTo x="0" y="17018"/>
                      <wp:lineTo x="0" y="18164"/>
                      <wp:lineTo x="9569" y="18818"/>
                      <wp:lineTo x="8653" y="20618"/>
                      <wp:lineTo x="8653" y="21109"/>
                      <wp:lineTo x="8986" y="21436"/>
                      <wp:lineTo x="9153" y="21436"/>
                      <wp:lineTo x="11233" y="21436"/>
                      <wp:lineTo x="11399" y="21436"/>
                      <wp:lineTo x="11815" y="20618"/>
                      <wp:lineTo x="10900" y="18982"/>
                      <wp:lineTo x="10401" y="18327"/>
                      <wp:lineTo x="21550" y="18164"/>
                      <wp:lineTo x="21550" y="16855"/>
                      <wp:lineTo x="20718" y="15709"/>
                      <wp:lineTo x="21550" y="14236"/>
                      <wp:lineTo x="21550" y="13091"/>
                      <wp:lineTo x="20635" y="13091"/>
                      <wp:lineTo x="21550" y="10964"/>
                      <wp:lineTo x="21550" y="5727"/>
                      <wp:lineTo x="20385" y="5400"/>
                      <wp:lineTo x="11482" y="4745"/>
                      <wp:lineTo x="11482" y="3600"/>
                      <wp:lineTo x="10567" y="2618"/>
                      <wp:lineTo x="11316" y="1636"/>
                      <wp:lineTo x="11565" y="655"/>
                      <wp:lineTo x="11316" y="0"/>
                      <wp:lineTo x="8737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8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03B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3628D" w:rsidRDefault="00F3628D">
            <w:pPr>
              <w:snapToGrid w:val="0"/>
              <w:spacing w:line="280" w:lineRule="exact"/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：电</w:t>
            </w:r>
          </w:p>
          <w:p w:rsidR="002F03BF" w:rsidRDefault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主要能源参数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：单位产品能耗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、单位产值能耗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万元</w:t>
            </w:r>
          </w:p>
        </w:tc>
      </w:tr>
      <w:tr w:rsidR="002F03B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03BF" w:rsidRDefault="00F3628D" w:rsidP="00F3628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《中华人民共和国电力法》</w:t>
            </w:r>
            <w:r w:rsidRPr="00CA7C72">
              <w:rPr>
                <w:rFonts w:hint="eastAsia"/>
                <w:sz w:val="21"/>
                <w:szCs w:val="21"/>
              </w:rPr>
              <w:t>、《中华人民共和国节约能源法》《中华人民共和国可再生能源法》、《国家重点节能技术推广目录（</w:t>
            </w:r>
            <w:r w:rsidRPr="00CA7C72">
              <w:rPr>
                <w:rFonts w:hint="eastAsia"/>
                <w:sz w:val="21"/>
                <w:szCs w:val="21"/>
              </w:rPr>
              <w:t xml:space="preserve">1-6 </w:t>
            </w:r>
            <w:r w:rsidRPr="00CA7C72">
              <w:rPr>
                <w:rFonts w:hint="eastAsia"/>
                <w:sz w:val="21"/>
                <w:szCs w:val="21"/>
              </w:rPr>
              <w:t>批）》、《企业节能量计算方法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hyperlink r:id="rId8">
              <w:r w:rsidRPr="00CA7C72">
                <w:rPr>
                  <w:rFonts w:hint="eastAsia"/>
                  <w:sz w:val="21"/>
                  <w:szCs w:val="21"/>
                </w:rPr>
                <w:t>GB/T 13234-201</w:t>
              </w:r>
            </w:hyperlink>
            <w:r w:rsidRPr="00CA7C72">
              <w:rPr>
                <w:rFonts w:hint="eastAsia"/>
                <w:sz w:val="21"/>
                <w:szCs w:val="21"/>
              </w:rPr>
              <w:t>8</w:t>
            </w:r>
            <w:r w:rsidRPr="00CA7C72">
              <w:rPr>
                <w:rFonts w:hint="eastAsia"/>
                <w:sz w:val="21"/>
                <w:szCs w:val="21"/>
              </w:rPr>
              <w:t>》、电力变压器经济运行（</w:t>
            </w:r>
            <w:r w:rsidRPr="00CA7C72">
              <w:rPr>
                <w:rFonts w:hint="eastAsia"/>
                <w:sz w:val="21"/>
                <w:szCs w:val="21"/>
              </w:rPr>
              <w:t>GB13462-2008</w:t>
            </w:r>
            <w:r w:rsidRPr="00CA7C72">
              <w:rPr>
                <w:rFonts w:hint="eastAsia"/>
                <w:sz w:val="21"/>
                <w:szCs w:val="21"/>
              </w:rPr>
              <w:t>）、综合能耗计算通则</w:t>
            </w:r>
            <w:r w:rsidRPr="00CA7C72">
              <w:rPr>
                <w:rFonts w:hint="eastAsia"/>
                <w:sz w:val="21"/>
                <w:szCs w:val="21"/>
              </w:rPr>
              <w:t>GBT2589-2020</w:t>
            </w:r>
            <w:r w:rsidRPr="00CA7C72">
              <w:rPr>
                <w:rFonts w:hint="eastAsia"/>
                <w:sz w:val="21"/>
                <w:szCs w:val="21"/>
              </w:rPr>
              <w:t>、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r w:rsidRPr="00CA7C72">
              <w:rPr>
                <w:rFonts w:hint="eastAsia"/>
                <w:sz w:val="21"/>
                <w:szCs w:val="21"/>
              </w:rPr>
              <w:t>用能单位能源计量器具配备与管理通则（</w:t>
            </w:r>
            <w:r w:rsidRPr="00CA7C72">
              <w:rPr>
                <w:rFonts w:hint="eastAsia"/>
                <w:sz w:val="21"/>
                <w:szCs w:val="21"/>
              </w:rPr>
              <w:t>GB/T17167-2006</w:t>
            </w:r>
            <w:r w:rsidRPr="00CA7C72">
              <w:rPr>
                <w:rFonts w:hint="eastAsia"/>
                <w:sz w:val="21"/>
                <w:szCs w:val="21"/>
              </w:rPr>
              <w:t>）、</w:t>
            </w:r>
            <w:r w:rsidRPr="00CA7C72">
              <w:rPr>
                <w:rFonts w:hint="eastAsia"/>
                <w:sz w:val="21"/>
                <w:szCs w:val="21"/>
              </w:rPr>
              <w:t xml:space="preserve">RB/T 119-2015 </w:t>
            </w:r>
            <w:r w:rsidRPr="00CA7C72">
              <w:rPr>
                <w:rFonts w:hint="eastAsia"/>
                <w:sz w:val="21"/>
                <w:szCs w:val="21"/>
              </w:rPr>
              <w:t>能源管理体系</w:t>
            </w:r>
            <w:r w:rsidRPr="00CA7C72">
              <w:rPr>
                <w:rFonts w:hint="eastAsia"/>
                <w:sz w:val="21"/>
                <w:szCs w:val="21"/>
              </w:rPr>
              <w:t xml:space="preserve"> </w:t>
            </w:r>
            <w:r w:rsidRPr="00CA7C72">
              <w:rPr>
                <w:rFonts w:hint="eastAsia"/>
                <w:sz w:val="21"/>
                <w:szCs w:val="21"/>
              </w:rPr>
              <w:t>机械制造企业认证要求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2F03BF" w:rsidTr="00F3628D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2F03BF" w:rsidRDefault="00F36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2F03BF" w:rsidTr="00F3628D">
        <w:trPr>
          <w:cantSplit/>
          <w:trHeight w:val="7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03BF" w:rsidRDefault="000067D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03BF" w:rsidRDefault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机械制造相关的能源知识</w:t>
            </w:r>
          </w:p>
        </w:tc>
      </w:tr>
      <w:tr w:rsidR="00F3628D" w:rsidTr="00F3628D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628D" w:rsidRDefault="00F3628D" w:rsidP="00F3628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3628D" w:rsidRDefault="00F3628D" w:rsidP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3628D" w:rsidRDefault="00F3628D" w:rsidP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 w:rsidR="00F3628D" w:rsidRDefault="00F3628D" w:rsidP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3628D" w:rsidRDefault="00F3628D" w:rsidP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023.3.1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  <w:tr w:rsidR="00F3628D" w:rsidTr="00F3628D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628D" w:rsidRDefault="00F3628D" w:rsidP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3628D" w:rsidRDefault="00F3628D" w:rsidP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3628D" w:rsidRDefault="00F3628D" w:rsidP="00F362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3628D" w:rsidRDefault="00F3628D" w:rsidP="00F3628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023.3.1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:rsidR="002F03BF" w:rsidRDefault="002F03BF">
      <w:pPr>
        <w:snapToGrid w:val="0"/>
        <w:rPr>
          <w:rFonts w:ascii="宋体"/>
          <w:b/>
          <w:sz w:val="22"/>
          <w:szCs w:val="22"/>
        </w:rPr>
      </w:pPr>
    </w:p>
    <w:p w:rsidR="002F03BF" w:rsidRDefault="000067D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03BF" w:rsidRDefault="002F03BF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2F03B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D7" w:rsidRDefault="000067D7">
      <w:r>
        <w:separator/>
      </w:r>
    </w:p>
  </w:endnote>
  <w:endnote w:type="continuationSeparator" w:id="0">
    <w:p w:rsidR="000067D7" w:rsidRDefault="0000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D7" w:rsidRDefault="000067D7">
      <w:r>
        <w:separator/>
      </w:r>
    </w:p>
  </w:footnote>
  <w:footnote w:type="continuationSeparator" w:id="0">
    <w:p w:rsidR="000067D7" w:rsidRDefault="0000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BF" w:rsidRDefault="000067D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03BF" w:rsidRDefault="000067D7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F03BF" w:rsidRDefault="000067D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2F03BF" w:rsidRDefault="002F03BF">
    <w:pPr>
      <w:pStyle w:val="a7"/>
    </w:pPr>
  </w:p>
  <w:p w:rsidR="002F03BF" w:rsidRDefault="002F03B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F03BF"/>
    <w:rsid w:val="000067D7"/>
    <w:rsid w:val="002F03BF"/>
    <w:rsid w:val="00707E0F"/>
    <w:rsid w:val="00F3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8B63F8E"/>
  <w15:docId w15:val="{E3FEB52A-ED30-4B5E-B8A2-55ABE9D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9">
    <w:name w:val="标题 字符"/>
    <w:link w:val="aa"/>
    <w:uiPriority w:val="10"/>
    <w:rsid w:val="00F3628D"/>
    <w:rPr>
      <w:rFonts w:ascii="Cambria" w:hAnsi="Cambria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locked/>
    <w:rsid w:val="00F36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">
    <w:name w:val="标题 字符1"/>
    <w:basedOn w:val="a0"/>
    <w:rsid w:val="00F3628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es.com/detail/20464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2023-03-12T07:22:00Z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