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江西三木家具实业有限公司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0393-2022-SA-2023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江西省赣州市南康区龙岭工业园东区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2" w:name="法人"/>
            <w:r>
              <w:rPr>
                <w:bCs/>
                <w:sz w:val="18"/>
                <w:szCs w:val="18"/>
              </w:rPr>
              <w:t>郭清平</w:t>
            </w:r>
            <w:bookmarkEnd w:id="2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3" w:name="生产地址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江西省赣州市南康区龙岭工业园</w:t>
            </w:r>
            <w:bookmarkEnd w:id="3"/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东区</w:t>
            </w:r>
            <w:bookmarkStart w:id="20" w:name="_GoBack"/>
            <w:bookmarkEnd w:id="20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吴余康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0797-6665699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15397897555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实木家具、板式家具、办公家具、软体家具、钢木家具、校用家具、钢制家具、酒店家具、医用家具的生产、销售所涉及的售后服务（销售的技术支持、配送安装、维修服务、退换货、投诉处理）（五星级）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3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4" w:name="多场所情况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5" w:name="多场所抽样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6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企业人数"/>
            <w:r>
              <w:rPr>
                <w:rFonts w:ascii="宋体"/>
                <w:bCs/>
                <w:szCs w:val="21"/>
              </w:rPr>
              <w:t>43</w:t>
            </w:r>
            <w:bookmarkEnd w:id="18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体系人数"/>
            <w:r>
              <w:rPr>
                <w:rFonts w:ascii="宋体"/>
                <w:bCs/>
                <w:szCs w:val="21"/>
              </w:rPr>
              <w:t>43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spacing w:line="27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管理层：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5.1.1组织机构包括网点情况   5.1.2人员配置   5.1.6.2服务难点及合作   5.1.6.3品牌及安全5.1.6.4服务规范及标准   5.1.7.1服务理念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其他：</w:t>
            </w:r>
            <w:r>
              <w:rPr>
                <w:rFonts w:hint="eastAsia" w:ascii="宋体" w:hAnsi="宋体"/>
                <w:sz w:val="18"/>
                <w:szCs w:val="18"/>
              </w:rPr>
              <w:t>法律地位、资质、企业获得认可的品牌、荣誉、管理认证等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行政部（含财务）：</w:t>
            </w:r>
            <w:r>
              <w:rPr>
                <w:rFonts w:hint="eastAsia" w:ascii="宋体" w:hAnsi="宋体"/>
                <w:sz w:val="18"/>
                <w:szCs w:val="18"/>
              </w:rPr>
              <w:t>5.1.1.1部门售后服务职责   5.1.3.2内部保障   5.1.4.2法律法规  5.1.5监督管理   5.1.6.1改进   5.3.1.2网站服务  5.1.3.1财务保障情况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生产部：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5.1.1.1部门售后服务职责   5.1.3.3基础设施   5.2.1.1商品包装信息   5.2.1.2产品附属文档  5.2.1.3保修说明信息  5.2.1.4产品安全说明   5.2.2.1安装调试   5.2.2.2技术指导 5.2.4.4设施维护5.2.4.5配件质量、供应   5.2.4.6代用品准备  5.2.5.1 质量控制 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业务服务部（售后服务）：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5.1.1.1部门售后服务职责   5.1.3.3基础设施   5.1.4.1售后服务流程及规范   5.1.7.2服务目标承诺    5.1.7.3宣传     5.2.1.5产品召回情况  5.2.2.3服务承诺    5.2.2.4售后服务收费   5.2.3.2送货   5.2.4.1报修登记接待  5.2.4.2售后服务法律法规   5.2.4.3服务人员素质   5.2.5.2质量承诺   5.2.5.3质量问题处理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5.2.5.4服务中断措施 5.2.5.5先性赔付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5.3.1.1顾客反馈渠道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5.3.1.3客户信息   5.3.1.4满意度调查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5.3.1.5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主动性服务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5.3.2.1客户投诉档案   5.3.2.2客户投诉处理   5.3.2.3</w:t>
            </w:r>
            <w:r>
              <w:rPr>
                <w:rFonts w:hint="eastAsia" w:ascii="宋体" w:hAnsi="宋体"/>
                <w:sz w:val="18"/>
                <w:szCs w:val="18"/>
              </w:rPr>
              <w:t>投诉处理补救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采购部：5.1.1.1部门售后服务职责5.2.3.1包装配送5.2.6.1废弃物说明5.2.6.2废弃商品回收处理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伍光华/2023.3.18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OThiN2ZiYWFhMTVmZWIyMjliZTE5YjA2MDUwOTgifQ=="/>
  </w:docVars>
  <w:rsids>
    <w:rsidRoot w:val="00000000"/>
    <w:rsid w:val="1D676522"/>
    <w:rsid w:val="3A8F768E"/>
    <w:rsid w:val="68723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1798</Words>
  <Characters>2169</Characters>
  <Lines>12</Lines>
  <Paragraphs>3</Paragraphs>
  <TotalTime>1</TotalTime>
  <ScaleCrop>false</ScaleCrop>
  <LinksUpToDate>false</LinksUpToDate>
  <CharactersWithSpaces>2693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伍光华</cp:lastModifiedBy>
  <cp:lastPrinted>2015-12-21T05:08:00Z</cp:lastPrinted>
  <dcterms:modified xsi:type="dcterms:W3CDTF">2023-03-18T07:54:52Z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