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985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2220"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受审核部门：</w:t>
            </w:r>
            <w:r>
              <w:rPr>
                <w:rFonts w:hint="eastAsia" w:asciiTheme="minorEastAsia" w:hAnsiTheme="minorEastAsia" w:eastAsiaTheme="minorEastAsia" w:cstheme="minorEastAsia"/>
                <w:color w:val="auto"/>
                <w:kern w:val="2"/>
                <w:sz w:val="21"/>
                <w:szCs w:val="21"/>
                <w:lang w:val="en-US" w:eastAsia="zh-CN" w:bidi="ar"/>
              </w:rPr>
              <w:t>销售部</w:t>
            </w:r>
            <w:r>
              <w:rPr>
                <w:rFonts w:hint="eastAsia" w:asciiTheme="minorEastAsia" w:hAnsiTheme="minorEastAsia" w:eastAsiaTheme="minorEastAsia" w:cstheme="minorEastAsia"/>
                <w:color w:val="auto"/>
                <w:sz w:val="21"/>
                <w:szCs w:val="21"/>
                <w:lang w:val="en-US" w:eastAsia="zh-CN"/>
              </w:rPr>
              <w:t xml:space="preserve">       主管领导： </w:t>
            </w:r>
            <w:r>
              <w:rPr>
                <w:rFonts w:hint="eastAsia" w:asciiTheme="minorEastAsia" w:hAnsiTheme="minorEastAsia" w:eastAsiaTheme="minorEastAsia" w:cstheme="minorEastAsia"/>
                <w:color w:val="auto"/>
                <w:sz w:val="21"/>
                <w:szCs w:val="21"/>
                <w:lang w:eastAsia="zh-CN"/>
              </w:rPr>
              <w:t>唐国强</w:t>
            </w:r>
            <w:r>
              <w:rPr>
                <w:rFonts w:hint="eastAsia" w:asciiTheme="minorEastAsia" w:hAnsiTheme="minorEastAsia" w:eastAsiaTheme="minorEastAsia" w:cstheme="minorEastAsia"/>
                <w:color w:val="auto"/>
                <w:sz w:val="21"/>
                <w:szCs w:val="21"/>
                <w:lang w:val="en-US" w:eastAsia="zh-CN"/>
              </w:rPr>
              <w:t xml:space="preserve">         陪同人员：</w:t>
            </w:r>
            <w:bookmarkStart w:id="1" w:name="_GoBack"/>
            <w:r>
              <w:rPr>
                <w:rFonts w:hint="eastAsia"/>
                <w:color w:val="auto"/>
                <w:sz w:val="24"/>
                <w:lang w:val="en-US" w:eastAsia="zh-CN"/>
              </w:rPr>
              <w:t>岳娟</w:t>
            </w:r>
            <w:bookmarkEnd w:id="1"/>
            <w:r>
              <w:rPr>
                <w:rFonts w:hint="eastAsia"/>
                <w:color w:val="auto"/>
                <w:highlight w:val="none"/>
              </w:rPr>
              <w:t xml:space="preserve"> </w:t>
            </w:r>
          </w:p>
        </w:tc>
        <w:tc>
          <w:tcPr>
            <w:tcW w:w="1187"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审核员：赵丽萍         审核时间：2023.3.9-10</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Q:5.3/6.1/6.2/7.1.5/8.1/8.2/8.3/8.5/8.6/8.7；</w:t>
            </w:r>
          </w:p>
          <w:p>
            <w:pP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E:5.3/6.1.1/6.1.2/6.2/7.4/8.1;</w:t>
            </w:r>
          </w:p>
          <w:p>
            <w:pPr>
              <w:pStyle w:val="14"/>
              <w:rPr>
                <w:rFonts w:hint="eastAsia" w:asciiTheme="minorEastAsia" w:hAnsiTheme="minorEastAsia" w:eastAsiaTheme="minorEastAsia" w:cstheme="minorEastAsia"/>
                <w:color w:val="auto"/>
                <w:kern w:val="2"/>
                <w:sz w:val="21"/>
                <w:szCs w:val="21"/>
                <w:lang w:val="en-US" w:eastAsia="zh-CN" w:bidi="ar"/>
              </w:rPr>
            </w:pPr>
            <w:r>
              <w:rPr>
                <w:rFonts w:hint="eastAsia" w:cs="Times New Roman"/>
                <w:color w:val="000000" w:themeColor="text1"/>
                <w:sz w:val="21"/>
                <w:szCs w:val="21"/>
                <w:lang w:val="en-US" w:eastAsia="zh-CN"/>
              </w:rPr>
              <w:t>O</w:t>
            </w:r>
            <w:r>
              <w:rPr>
                <w:rFonts w:hint="eastAsia" w:ascii="Times New Roman" w:hAnsi="Times New Roman" w:eastAsia="宋体" w:cs="Times New Roman"/>
                <w:color w:val="000000" w:themeColor="text1"/>
                <w:sz w:val="21"/>
                <w:szCs w:val="21"/>
                <w:lang w:val="en-US" w:eastAsia="zh-CN"/>
              </w:rPr>
              <w:t xml:space="preserve">:5.3/6.1.1/6.1.2/6.2/7.4/8.1.1/8.1.2; </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9855"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lang w:val="en-US" w:eastAsia="zh-CN"/>
              </w:rPr>
            </w:pPr>
            <w:r>
              <w:rPr>
                <w:rFonts w:hint="eastAsia"/>
                <w:lang w:val="en-US" w:eastAsia="zh-CN"/>
              </w:rPr>
              <w:t>通过与销售部主管沟通介绍，本部门主要职责包括：进行市场调研活动，并根据调研结果制定切实可行的年度销售计划；负责产品实现的策划，应根据公司实际情况负责提供制订合理的营销策划方案，并组织实施和监督检查销售任务；负责组织或进行产品合同评审、签定合同等质量活动的实施；按季度对本部门管理目标完成情况进行分析评定，改进和提高，确保年度目标达成。负责对销售计划、业绩完成情况及销售人员礼仪规范情况进行检查；负责服务过程中发现不合格品的评审与处置；负责质量、环境、职业健康安全有关事项监督检查，对异常事项进行整改，消除隐患，防止事故发生；识别本部门及公司环境因素、危险源。</w:t>
            </w:r>
          </w:p>
        </w:tc>
        <w:tc>
          <w:tcPr>
            <w:tcW w:w="1187" w:type="dxa"/>
            <w:vAlign w:val="top"/>
          </w:tcPr>
          <w:p>
            <w:pPr>
              <w:pStyle w:val="14"/>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目标、方案</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QEO6.2</w:t>
            </w:r>
          </w:p>
        </w:tc>
        <w:tc>
          <w:tcPr>
            <w:tcW w:w="9855" w:type="dxa"/>
          </w:tcPr>
          <w:p>
            <w:pPr>
              <w:autoSpaceDE w:val="0"/>
              <w:autoSpaceDN w:val="0"/>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销售部的分解目标为：  </w:t>
            </w:r>
          </w:p>
          <w:tbl>
            <w:tblPr>
              <w:tblStyle w:val="10"/>
              <w:tblpPr w:leftFromText="180" w:rightFromText="180" w:vertAnchor="text" w:horzAnchor="page" w:tblpX="280" w:tblpY="573"/>
              <w:tblOverlap w:val="never"/>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393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w:t>
                  </w:r>
                </w:p>
              </w:tc>
              <w:tc>
                <w:tcPr>
                  <w:tcW w:w="3930"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计算方式</w:t>
                  </w:r>
                </w:p>
              </w:tc>
              <w:tc>
                <w:tcPr>
                  <w:tcW w:w="1776"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合同评审率100%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合同评审项目数/实施项目总数×100％</w:t>
                  </w:r>
                </w:p>
              </w:tc>
              <w:tc>
                <w:tcPr>
                  <w:tcW w:w="1776" w:type="dxa"/>
                  <w:vAlign w:val="center"/>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合同履约率100%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履约的合同数/总签约的合同数*100％</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产品及时交付率为100%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交付产品合格数/产品交付总数*100％</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固废分类回收率100%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按分类次数/总处理次数×100%</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火灾事故为0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触电事故为0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776" w:type="dxa"/>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交通事故为0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776" w:type="dxa"/>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bl>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抽查2023.3.1日检查完成情况：已完成。</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考核人：朱晓艳</w:t>
            </w:r>
          </w:p>
        </w:tc>
        <w:tc>
          <w:tcPr>
            <w:tcW w:w="1187"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47"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监视和测量资源</w:t>
            </w:r>
          </w:p>
        </w:tc>
        <w:tc>
          <w:tcPr>
            <w:tcW w:w="2220" w:type="dxa"/>
            <w:vAlign w:val="top"/>
          </w:tcPr>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rPr>
              <w:t>Q7.1.5</w:t>
            </w:r>
            <w:r>
              <w:rPr>
                <w:rFonts w:ascii="宋体" w:hAnsi="宋体"/>
                <w:szCs w:val="21"/>
              </w:rPr>
              <w:t xml:space="preserve"> </w:t>
            </w:r>
          </w:p>
        </w:tc>
        <w:tc>
          <w:tcPr>
            <w:tcW w:w="9855" w:type="dxa"/>
            <w:vAlign w:val="top"/>
          </w:tcPr>
          <w:p>
            <w:pPr>
              <w:tabs>
                <w:tab w:val="left" w:pos="7380"/>
              </w:tabs>
              <w:jc w:val="left"/>
              <w:rPr>
                <w:rFonts w:hint="eastAsia" w:ascii="宋体" w:hAnsi="宋体" w:eastAsia="宋体" w:cs="Times New Roman"/>
                <w:kern w:val="2"/>
                <w:sz w:val="21"/>
                <w:lang w:val="en-US" w:eastAsia="zh-CN" w:bidi="ar-SA"/>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策划</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985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1"/>
                <w:szCs w:val="21"/>
                <w:lang w:val="en-US" w:eastAsia="zh-CN"/>
              </w:rPr>
            </w:pPr>
            <w:r>
              <w:rPr>
                <w:rFonts w:hint="eastAsia" w:ascii="宋体" w:hAnsi="宋体"/>
                <w:sz w:val="21"/>
                <w:szCs w:val="21"/>
                <w:lang w:val="en-US" w:eastAsia="zh-CN"/>
              </w:rPr>
              <w:t>----</w:t>
            </w:r>
            <w:r>
              <w:rPr>
                <w:rFonts w:hint="eastAsia" w:ascii="宋体" w:hAnsi="宋体" w:cs="Times New Roman"/>
                <w:sz w:val="21"/>
                <w:szCs w:val="21"/>
                <w:lang w:val="en-US" w:eastAsia="zh-CN"/>
              </w:rPr>
              <w:t>提供</w:t>
            </w:r>
            <w:r>
              <w:rPr>
                <w:rFonts w:hint="eastAsia" w:ascii="宋体" w:hAnsi="宋体" w:cs="宋体"/>
                <w:color w:val="000000"/>
                <w:kern w:val="0"/>
                <w:szCs w:val="21"/>
                <w:lang w:eastAsia="zh-CN"/>
              </w:rPr>
              <w:t>耐火材料</w:t>
            </w:r>
            <w:r>
              <w:rPr>
                <w:rFonts w:ascii="宋体" w:hAnsi="宋体" w:cs="宋体"/>
                <w:color w:val="000000"/>
                <w:kern w:val="0"/>
                <w:szCs w:val="21"/>
              </w:rPr>
              <w:t>销售</w:t>
            </w:r>
            <w:r>
              <w:rPr>
                <w:rFonts w:hint="eastAsia" w:ascii="宋体" w:hAnsi="宋体" w:cs="宋体"/>
                <w:color w:val="000000"/>
                <w:kern w:val="0"/>
                <w:szCs w:val="21"/>
                <w:lang w:val="en-US" w:eastAsia="zh-CN"/>
              </w:rPr>
              <w:t>流程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ascii="Times New Roman" w:hAnsi="Times New Roman" w:eastAsia="宋体" w:cs="Times New Roman"/>
                <w:color w:val="000000"/>
                <w:lang w:val="en-US" w:eastAsia="zh-CN"/>
              </w:rPr>
              <w:t>客户订单→合同评审→签订合同→确认订单→实施采购→供方发货→客户验收→售后服务</w:t>
            </w:r>
            <w:r>
              <w:rPr>
                <w:rFonts w:hint="eastAsia"/>
                <w:lang w:eastAsia="zh-CN"/>
              </w:rPr>
              <w:t>。</w:t>
            </w:r>
          </w:p>
          <w:p>
            <w:pPr>
              <w:pStyle w:val="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需确认过程：</w:t>
            </w:r>
            <w:r>
              <w:rPr>
                <w:rFonts w:hint="eastAsia" w:ascii="宋体" w:hAnsi="宋体"/>
                <w:szCs w:val="21"/>
                <w:lang w:val="en-US" w:eastAsia="zh-CN"/>
              </w:rPr>
              <w:t>销售</w:t>
            </w:r>
            <w:r>
              <w:rPr>
                <w:rFonts w:hint="eastAsia" w:ascii="宋体" w:hAnsi="宋体"/>
                <w:szCs w:val="21"/>
              </w:rPr>
              <w:t>过程</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lang w:val="en-US" w:eastAsia="zh-CN"/>
              </w:rPr>
              <w:t>----</w:t>
            </w:r>
            <w:r>
              <w:rPr>
                <w:rFonts w:hint="eastAsia" w:ascii="宋体" w:hAnsi="宋体"/>
                <w:szCs w:val="21"/>
              </w:rPr>
              <w:t>确定了相应的质量目标：目标基本合理、可测量、可达到。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rPr>
            </w:pP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rPr>
              <w:t>公司产品执行标准：</w:t>
            </w:r>
            <w:r>
              <w:rPr>
                <w:rFonts w:hint="eastAsia" w:ascii="宋体" w:hAnsi="宋体" w:eastAsia="宋体" w:cs="宋体"/>
                <w:sz w:val="21"/>
                <w:szCs w:val="21"/>
              </w:rPr>
              <w:t>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消费者权益保护法</w:t>
            </w:r>
            <w:r>
              <w:rPr>
                <w:rFonts w:hint="eastAsia" w:ascii="宋体" w:hAnsi="宋体" w:eastAsia="宋体" w:cs="宋体"/>
                <w:sz w:val="21"/>
                <w:szCs w:val="21"/>
                <w:lang w:eastAsia="zh-CN"/>
              </w:rPr>
              <w:t>、</w:t>
            </w:r>
            <w:r>
              <w:rPr>
                <w:rFonts w:hint="eastAsia" w:ascii="宋体" w:hAnsi="宋体" w:eastAsia="宋体" w:cs="宋体"/>
                <w:sz w:val="21"/>
                <w:szCs w:val="21"/>
              </w:rPr>
              <w:t>消费品售后服务方法与要求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GB/T 23294-2021耐磨耐火材料、GB/T 4513.3-2017不定形耐火材料 第3部分：基本特性、</w:t>
            </w:r>
            <w:r>
              <w:rPr>
                <w:rFonts w:hint="eastAsia" w:ascii="宋体" w:hAnsi="宋体" w:eastAsia="宋体" w:cs="宋体"/>
                <w:kern w:val="2"/>
                <w:sz w:val="21"/>
                <w:szCs w:val="21"/>
                <w:lang w:val="en-US" w:eastAsia="zh-CN" w:bidi="ar-SA"/>
              </w:rPr>
              <w:t>GB/T 39802-2021城镇供热保温材料技术条件</w:t>
            </w:r>
            <w:r>
              <w:rPr>
                <w:rFonts w:hint="eastAsia" w:eastAsia="宋体"/>
              </w:rPr>
              <w:t>等</w:t>
            </w:r>
            <w:r>
              <w:rPr>
                <w:rFonts w:hint="eastAsia" w:eastAsia="宋体"/>
                <w:lang w:eastAsia="zh-CN"/>
              </w:rPr>
              <w:t>、</w:t>
            </w:r>
            <w:r>
              <w:rPr>
                <w:rFonts w:hint="eastAsia" w:eastAsia="宋体"/>
              </w:rPr>
              <w:t>技术合同协议等标准。</w:t>
            </w:r>
          </w:p>
          <w:p>
            <w:pPr>
              <w:pStyle w:val="14"/>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宋体" w:hAnsi="宋体"/>
                <w:szCs w:val="21"/>
                <w:lang w:val="en-US" w:eastAsia="zh-CN"/>
              </w:rPr>
              <w:t>----</w:t>
            </w:r>
            <w:r>
              <w:rPr>
                <w:rFonts w:hint="eastAsia" w:ascii="宋体" w:hAnsi="宋体"/>
                <w:szCs w:val="21"/>
              </w:rPr>
              <w:t>策划了相关文件：</w:t>
            </w:r>
            <w:r>
              <w:rPr>
                <w:rFonts w:hint="eastAsia" w:ascii="宋体" w:hAnsi="宋体" w:eastAsia="宋体"/>
                <w:szCs w:val="21"/>
                <w:lang w:val="en-US" w:eastAsia="zh-CN"/>
              </w:rPr>
              <w:t>编制了</w:t>
            </w:r>
            <w:r>
              <w:rPr>
                <w:rFonts w:asciiTheme="minorHAnsi" w:hAnsiTheme="minorEastAsia" w:eastAsiaTheme="minorEastAsia" w:cstheme="minorHAnsi"/>
                <w:bCs/>
                <w:sz w:val="24"/>
              </w:rPr>
              <w:t>与顾客有关过程的管理程序采购管理程序</w:t>
            </w:r>
            <w:r>
              <w:rPr>
                <w:rFonts w:hint="eastAsia" w:asciiTheme="minorHAnsi" w:hAnsiTheme="minorEastAsia" w:eastAsiaTheme="minorEastAsia" w:cstheme="minorHAnsi"/>
                <w:bCs/>
                <w:sz w:val="24"/>
                <w:lang w:eastAsia="zh-CN"/>
              </w:rPr>
              <w:t>、</w:t>
            </w:r>
            <w:r>
              <w:rPr>
                <w:rFonts w:asciiTheme="minorHAnsi" w:hAnsiTheme="minorEastAsia" w:eastAsiaTheme="minorEastAsia" w:cstheme="minorHAnsi"/>
                <w:bCs/>
                <w:sz w:val="24"/>
              </w:rPr>
              <w:t>运行和服务提供过程管理程序</w:t>
            </w:r>
            <w:r>
              <w:rPr>
                <w:rFonts w:hint="eastAsia" w:ascii="宋体" w:hAnsi="宋体" w:eastAsia="宋体"/>
                <w:szCs w:val="21"/>
                <w:lang w:eastAsia="zh-CN"/>
              </w:rPr>
              <w:t>，</w:t>
            </w:r>
            <w:r>
              <w:rPr>
                <w:rFonts w:hint="eastAsia" w:ascii="宋体" w:hAnsi="宋体" w:eastAsia="宋体"/>
                <w:szCs w:val="21"/>
                <w:lang w:val="en-US" w:eastAsia="zh-CN"/>
              </w:rPr>
              <w:t>销售服务规范等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cs="黑体" w:asciiTheme="minorEastAsia" w:hAnsiTheme="minorEastAsia" w:eastAsiaTheme="minorEastAsia"/>
                <w:color w:val="000000"/>
                <w:szCs w:val="21"/>
                <w:lang w:val="en-US" w:eastAsia="zh-CN"/>
              </w:rPr>
              <w:t>销售部</w:t>
            </w:r>
            <w:r>
              <w:rPr>
                <w:rFonts w:hint="eastAsia" w:ascii="宋体" w:hAnsi="宋体" w:eastAsia="宋体"/>
                <w:sz w:val="21"/>
                <w:szCs w:val="21"/>
              </w:rPr>
              <w:t>负责</w:t>
            </w:r>
            <w:r>
              <w:rPr>
                <w:rFonts w:hint="eastAsia" w:ascii="宋体" w:hAnsi="宋体" w:eastAsia="宋体"/>
                <w:sz w:val="21"/>
                <w:szCs w:val="21"/>
                <w:lang w:eastAsia="zh-CN"/>
              </w:rPr>
              <w:t>产品</w:t>
            </w:r>
            <w:r>
              <w:rPr>
                <w:rFonts w:hint="eastAsia" w:ascii="宋体" w:hAnsi="宋体" w:eastAsia="宋体"/>
                <w:sz w:val="21"/>
                <w:szCs w:val="21"/>
              </w:rPr>
              <w:t>实现和服务提供的策划，产品策划主要依据顾客的要求以及国家标准，策划输出的具体结果包括以下内容：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a）确定产品和服务的要求；--产品标准</w:t>
            </w:r>
            <w:r>
              <w:rPr>
                <w:rFonts w:hint="eastAsia" w:ascii="宋体" w:hAnsi="宋体" w:eastAsia="宋体"/>
                <w:sz w:val="21"/>
                <w:szCs w:val="21"/>
                <w:lang w:eastAsia="zh-CN"/>
              </w:rPr>
              <w:t>、合同、技术协议、需求确认</w:t>
            </w:r>
            <w:r>
              <w:rPr>
                <w:rFonts w:hint="eastAsia" w:ascii="宋体" w:hAnsi="宋体" w:eastAsia="宋体"/>
                <w:sz w:val="21"/>
                <w:szCs w:val="21"/>
              </w:rPr>
              <w:t>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rPr>
              <w:t>b）建立过程准则以及产品和服务的接收准则；---作业指导书、</w:t>
            </w:r>
            <w:r>
              <w:rPr>
                <w:rFonts w:hint="eastAsia" w:ascii="宋体" w:hAnsi="宋体" w:eastAsia="宋体"/>
                <w:sz w:val="21"/>
                <w:szCs w:val="21"/>
                <w:lang w:val="en-US" w:eastAsia="zh-CN"/>
              </w:rPr>
              <w:t>销售</w:t>
            </w:r>
            <w:r>
              <w:rPr>
                <w:rFonts w:hint="eastAsia" w:ascii="宋体" w:hAnsi="宋体" w:eastAsia="宋体"/>
                <w:sz w:val="21"/>
                <w:szCs w:val="21"/>
              </w:rPr>
              <w:t>方案</w:t>
            </w:r>
            <w:r>
              <w:rPr>
                <w:rFonts w:hint="eastAsia" w:ascii="宋体" w:hAnsi="宋体" w:eastAsia="宋体"/>
                <w:sz w:val="21"/>
                <w:szCs w:val="21"/>
                <w:lang w:eastAsia="zh-CN"/>
              </w:rPr>
              <w:t>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c）确定符合产品和服务要求的</w:t>
            </w:r>
            <w:r>
              <w:rPr>
                <w:rFonts w:hint="eastAsia" w:ascii="宋体" w:hAnsi="宋体" w:eastAsia="宋体"/>
                <w:sz w:val="21"/>
                <w:szCs w:val="21"/>
                <w:lang w:eastAsia="zh-CN"/>
              </w:rPr>
              <w:t>流程</w:t>
            </w:r>
            <w:r>
              <w:rPr>
                <w:rFonts w:hint="eastAsia" w:ascii="宋体" w:hAnsi="宋体" w:eastAsia="宋体"/>
                <w:sz w:val="21"/>
                <w:szCs w:val="21"/>
              </w:rPr>
              <w:t>；---</w:t>
            </w:r>
            <w:r>
              <w:rPr>
                <w:rFonts w:hint="eastAsia" w:ascii="宋体" w:hAnsi="宋体" w:eastAsia="宋体"/>
                <w:sz w:val="21"/>
                <w:szCs w:val="21"/>
                <w:lang w:val="en-US" w:eastAsia="zh-CN"/>
              </w:rPr>
              <w:t>销售</w:t>
            </w:r>
            <w:r>
              <w:rPr>
                <w:rFonts w:hint="eastAsia" w:ascii="宋体" w:hAnsi="宋体" w:eastAsia="宋体"/>
                <w:sz w:val="21"/>
                <w:szCs w:val="21"/>
              </w:rPr>
              <w:t>流程图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d）按照准则实施过程控制；---</w:t>
            </w:r>
            <w:r>
              <w:rPr>
                <w:rFonts w:hint="eastAsia" w:ascii="宋体" w:hAnsi="宋体" w:eastAsia="宋体"/>
                <w:sz w:val="21"/>
                <w:szCs w:val="21"/>
                <w:lang w:eastAsia="zh-CN"/>
              </w:rPr>
              <w:t>涉及</w:t>
            </w:r>
            <w:r>
              <w:rPr>
                <w:rFonts w:hint="eastAsia" w:ascii="宋体" w:hAnsi="宋体" w:eastAsia="宋体"/>
                <w:sz w:val="21"/>
                <w:szCs w:val="21"/>
                <w:lang w:val="en-US" w:eastAsia="zh-CN"/>
              </w:rPr>
              <w:t>销售</w:t>
            </w:r>
            <w:r>
              <w:rPr>
                <w:rFonts w:hint="eastAsia" w:ascii="宋体" w:hAnsi="宋体" w:eastAsia="宋体"/>
                <w:sz w:val="21"/>
                <w:szCs w:val="21"/>
              </w:rPr>
              <w:t>过程监控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auto"/>
                <w:sz w:val="21"/>
                <w:szCs w:val="21"/>
              </w:rPr>
            </w:pPr>
            <w:r>
              <w:rPr>
                <w:rFonts w:hint="eastAsia" w:ascii="宋体" w:hAnsi="宋体" w:eastAsia="宋体"/>
                <w:sz w:val="21"/>
                <w:szCs w:val="21"/>
              </w:rPr>
              <w:t>e）保留</w:t>
            </w:r>
            <w:r>
              <w:rPr>
                <w:rFonts w:hint="eastAsia" w:ascii="宋体" w:hAnsi="宋体" w:eastAsia="宋体"/>
                <w:color w:val="auto"/>
                <w:sz w:val="21"/>
                <w:szCs w:val="21"/>
              </w:rPr>
              <w:t>必要的文件和记录。---确定为产品实现过程及其满足顾客及法律法规和标准要求提供证据主要有：采购进货及验收记录、</w:t>
            </w:r>
            <w:r>
              <w:rPr>
                <w:rFonts w:hint="eastAsia" w:ascii="宋体" w:hAnsi="宋体" w:eastAsia="宋体"/>
                <w:color w:val="auto"/>
                <w:sz w:val="21"/>
                <w:szCs w:val="21"/>
                <w:lang w:val="en-US" w:eastAsia="zh-CN"/>
              </w:rPr>
              <w:t>销售</w:t>
            </w:r>
            <w:r>
              <w:rPr>
                <w:rFonts w:hint="eastAsia" w:ascii="宋体" w:hAnsi="宋体" w:eastAsia="宋体"/>
                <w:color w:val="auto"/>
                <w:sz w:val="21"/>
                <w:szCs w:val="21"/>
              </w:rPr>
              <w:t>评审、验证记录、客户验收确认记录等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szCs w:val="21"/>
              </w:rPr>
              <w:t>需确认过程：</w:t>
            </w:r>
            <w:r>
              <w:rPr>
                <w:rFonts w:hint="eastAsia" w:ascii="宋体" w:hAnsi="宋体"/>
                <w:szCs w:val="21"/>
                <w:lang w:val="en-US" w:eastAsia="zh-CN"/>
              </w:rPr>
              <w:t>销售</w:t>
            </w:r>
            <w:r>
              <w:rPr>
                <w:rFonts w:hint="eastAsia" w:ascii="宋体" w:hAnsi="宋体"/>
                <w:szCs w:val="21"/>
              </w:rPr>
              <w:t>过程</w:t>
            </w:r>
            <w:r>
              <w:rPr>
                <w:rFonts w:hint="eastAsia" w:asciiTheme="minorEastAsia" w:hAnsiTheme="minorEastAsia" w:eastAsiaTheme="minorEastAsia" w:cstheme="minorEastAsia"/>
                <w:color w:val="auto"/>
                <w:sz w:val="21"/>
                <w:szCs w:val="21"/>
                <w:lang w:val="en-US" w:eastAsia="zh-CN"/>
              </w:rPr>
              <w:t>。</w:t>
            </w:r>
          </w:p>
          <w:p>
            <w:pPr>
              <w:snapToGrid w:val="0"/>
              <w:spacing w:line="360" w:lineRule="exact"/>
              <w:jc w:val="left"/>
              <w:rPr>
                <w:rFonts w:hint="eastAsia" w:asciiTheme="minorEastAsia" w:hAnsiTheme="minorEastAsia" w:eastAsiaTheme="minorEastAsia" w:cstheme="minorEastAsia"/>
                <w:color w:val="0000FF"/>
                <w:sz w:val="21"/>
                <w:szCs w:val="21"/>
                <w:lang w:val="en-US" w:eastAsia="zh-CN"/>
              </w:rPr>
            </w:pPr>
            <w:r>
              <w:rPr>
                <w:rFonts w:hint="eastAsia" w:ascii="宋体" w:hAnsi="宋体" w:eastAsia="宋体"/>
                <w:color w:val="auto"/>
                <w:sz w:val="21"/>
                <w:szCs w:val="21"/>
              </w:rPr>
              <w:t>----外包过程：</w:t>
            </w:r>
            <w:r>
              <w:rPr>
                <w:rFonts w:hint="eastAsia" w:ascii="宋体" w:hAnsi="宋体"/>
                <w:color w:val="auto"/>
                <w:sz w:val="21"/>
                <w:szCs w:val="21"/>
                <w:lang w:eastAsia="zh-CN"/>
              </w:rPr>
              <w:t>无</w:t>
            </w:r>
            <w:r>
              <w:rPr>
                <w:rFonts w:hint="eastAsia" w:asciiTheme="minorEastAsia" w:hAnsiTheme="minorEastAsia" w:eastAsiaTheme="minorEastAsia" w:cstheme="minorEastAsia"/>
                <w:color w:val="auto"/>
                <w:sz w:val="21"/>
                <w:szCs w:val="21"/>
                <w:lang w:val="en-US" w:eastAsia="zh-CN"/>
              </w:rPr>
              <w:t>。</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产品和服务的要求</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9855" w:type="dxa"/>
          </w:tcPr>
          <w:p>
            <w:r>
              <w:rPr>
                <w:rFonts w:hint="eastAsia" w:ascii="宋体" w:hAnsi="宋体" w:eastAsia="宋体"/>
                <w:color w:val="auto"/>
                <w:sz w:val="21"/>
                <w:szCs w:val="21"/>
              </w:rPr>
              <w:t>----</w:t>
            </w:r>
            <w:r>
              <w:rPr>
                <w:rFonts w:hint="eastAsia"/>
              </w:rPr>
              <w:t>与顾客沟通主要采取以下方式：产品信息：主要是电话、传真、Q互联网、微信、公司文件、公司宣传册及网站的方式；问询、合同或订单的处理：</w:t>
            </w:r>
          </w:p>
          <w:p>
            <w:pPr>
              <w:ind w:firstLine="420" w:firstLineChars="200"/>
            </w:pPr>
            <w:r>
              <w:rPr>
                <w:rFonts w:hint="eastAsia"/>
              </w:rPr>
              <w:t>主要采取电话或面谈的方式：顾客反馈，主要为顾客建立档案，定期电话或登门进行回访。</w:t>
            </w:r>
          </w:p>
          <w:p>
            <w:pPr>
              <w:rPr>
                <w:rFonts w:hint="eastAsia" w:eastAsia="宋体"/>
                <w:lang w:eastAsia="zh-CN"/>
              </w:rPr>
            </w:pPr>
            <w:r>
              <w:rPr>
                <w:rFonts w:hint="eastAsia" w:ascii="宋体" w:hAnsi="宋体" w:eastAsia="宋体"/>
                <w:color w:val="auto"/>
                <w:sz w:val="21"/>
                <w:szCs w:val="21"/>
              </w:rPr>
              <w:t>----</w:t>
            </w:r>
            <w:r>
              <w:rPr>
                <w:rFonts w:hint="eastAsia" w:eastAsia="宋体"/>
                <w:lang w:val="en-US" w:eastAsia="zh-CN"/>
              </w:rPr>
              <w:t>提供了</w:t>
            </w:r>
            <w:r>
              <w:rPr>
                <w:rFonts w:hint="eastAsia"/>
              </w:rPr>
              <w:t>《</w:t>
            </w:r>
            <w:r>
              <w:rPr>
                <w:rFonts w:hint="eastAsia"/>
                <w:lang w:val="en-US" w:eastAsia="zh-CN"/>
              </w:rPr>
              <w:t>合同登记表</w:t>
            </w:r>
            <w:r>
              <w:rPr>
                <w:rFonts w:hint="eastAsia"/>
              </w:rPr>
              <w:t>》</w:t>
            </w:r>
            <w:r>
              <w:rPr>
                <w:rFonts w:hint="eastAsia"/>
                <w:lang w:eastAsia="zh-CN"/>
              </w:rPr>
              <w:t>。</w:t>
            </w:r>
          </w:p>
          <w:p>
            <w:pPr>
              <w:autoSpaceDE w:val="0"/>
              <w:autoSpaceDN w:val="0"/>
              <w:adjustRightInd w:val="0"/>
              <w:snapToGrid w:val="0"/>
              <w:spacing w:line="360" w:lineRule="auto"/>
              <w:ind w:right="-6" w:rightChars="-3"/>
              <w:rPr>
                <w:rFonts w:hint="default" w:eastAsia="宋体"/>
                <w:szCs w:val="22"/>
                <w:lang w:val="en-US" w:eastAsia="zh-CN"/>
              </w:rPr>
            </w:pPr>
            <w:r>
              <w:rPr>
                <w:rFonts w:hint="eastAsia"/>
                <w:b w:val="0"/>
                <w:bCs w:val="0"/>
                <w:szCs w:val="22"/>
              </w:rPr>
              <w:t>抽查合同</w:t>
            </w:r>
            <w:r>
              <w:rPr>
                <w:rFonts w:hint="eastAsia"/>
                <w:b w:val="0"/>
                <w:bCs w:val="0"/>
                <w:szCs w:val="22"/>
                <w:lang w:val="en-US" w:eastAsia="zh-CN"/>
              </w:rPr>
              <w:t>1</w:t>
            </w:r>
            <w:r>
              <w:rPr>
                <w:rFonts w:hint="eastAsia"/>
                <w:b w:val="0"/>
                <w:bCs w:val="0"/>
                <w:szCs w:val="22"/>
              </w:rPr>
              <w:t xml:space="preserve"> </w:t>
            </w:r>
            <w:r>
              <w:rPr>
                <w:rFonts w:hint="eastAsia"/>
                <w:szCs w:val="22"/>
                <w:lang w:eastAsia="zh-CN"/>
              </w:rPr>
              <w:t>：</w:t>
            </w:r>
            <w:r>
              <w:rPr>
                <w:rFonts w:hint="eastAsia"/>
                <w:szCs w:val="22"/>
                <w:lang w:val="en-US" w:eastAsia="zh-CN"/>
              </w:rPr>
              <w:t>与</w:t>
            </w:r>
            <w:r>
              <w:rPr>
                <w:rFonts w:hint="eastAsia" w:ascii="宋体" w:hAnsi="宋体" w:eastAsia="宋体"/>
                <w:color w:val="auto"/>
                <w:szCs w:val="21"/>
                <w:lang w:eastAsia="zh-CN"/>
              </w:rPr>
              <w:t>苏州市东升电炉有限公司</w:t>
            </w:r>
            <w:r>
              <w:rPr>
                <w:rFonts w:hint="eastAsia"/>
                <w:lang w:val="en-US" w:eastAsia="zh-CN"/>
              </w:rPr>
              <w:t>签订的</w:t>
            </w:r>
            <w:r>
              <w:rPr>
                <w:rFonts w:hint="eastAsia" w:ascii="宋体" w:hAnsi="宋体"/>
                <w:color w:val="auto"/>
                <w:szCs w:val="21"/>
                <w:lang w:val="en-US" w:eastAsia="zh-CN"/>
              </w:rPr>
              <w:t>高纯HP硅酸铝纤维模块</w:t>
            </w:r>
            <w:r>
              <w:rPr>
                <w:rFonts w:hint="eastAsia"/>
                <w:lang w:val="en-US" w:eastAsia="zh-CN"/>
              </w:rPr>
              <w:t>合同</w:t>
            </w:r>
          </w:p>
          <w:p>
            <w:pPr>
              <w:autoSpaceDE w:val="0"/>
              <w:autoSpaceDN w:val="0"/>
              <w:adjustRightInd w:val="0"/>
              <w:snapToGrid w:val="0"/>
              <w:spacing w:line="360" w:lineRule="auto"/>
              <w:ind w:right="-6" w:rightChars="-3"/>
              <w:rPr>
                <w:rFonts w:hint="eastAsia"/>
                <w:szCs w:val="22"/>
                <w:lang w:eastAsia="zh-CN"/>
              </w:rPr>
            </w:pPr>
            <w:r>
              <w:rPr>
                <w:rFonts w:hint="eastAsia"/>
                <w:szCs w:val="22"/>
                <w:lang w:eastAsia="zh-CN"/>
              </w:rPr>
              <w:t>产品包括</w:t>
            </w:r>
          </w:p>
          <w:p>
            <w:pPr>
              <w:autoSpaceDE w:val="0"/>
              <w:autoSpaceDN w:val="0"/>
              <w:adjustRightInd w:val="0"/>
              <w:snapToGrid w:val="0"/>
              <w:spacing w:line="360" w:lineRule="auto"/>
              <w:ind w:right="-6" w:rightChars="-3"/>
              <w:rPr>
                <w:rFonts w:hint="eastAsia"/>
                <w:szCs w:val="22"/>
              </w:rPr>
            </w:pPr>
            <w:r>
              <w:rPr>
                <w:rFonts w:hint="eastAsia"/>
                <w:szCs w:val="22"/>
              </w:rPr>
              <w:t>，</w:t>
            </w:r>
            <w:r>
              <w:rPr>
                <w:rFonts w:hint="eastAsia"/>
                <w:szCs w:val="22"/>
              </w:rPr>
              <w:drawing>
                <wp:inline distT="0" distB="0" distL="114300" distR="114300">
                  <wp:extent cx="4183380" cy="2974975"/>
                  <wp:effectExtent l="0" t="0" r="7620" b="12065"/>
                  <wp:docPr id="3" name="图片 3" descr="167815378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8153786915"/>
                          <pic:cNvPicPr>
                            <a:picLocks noChangeAspect="1"/>
                          </pic:cNvPicPr>
                        </pic:nvPicPr>
                        <pic:blipFill>
                          <a:blip r:embed="rId6"/>
                          <a:stretch>
                            <a:fillRect/>
                          </a:stretch>
                        </pic:blipFill>
                        <pic:spPr>
                          <a:xfrm>
                            <a:off x="0" y="0"/>
                            <a:ext cx="4183380" cy="2974975"/>
                          </a:xfrm>
                          <a:prstGeom prst="rect">
                            <a:avLst/>
                          </a:prstGeom>
                        </pic:spPr>
                      </pic:pic>
                    </a:graphicData>
                  </a:graphic>
                </wp:inline>
              </w:drawing>
            </w:r>
          </w:p>
          <w:p>
            <w:pPr>
              <w:autoSpaceDE w:val="0"/>
              <w:autoSpaceDN w:val="0"/>
              <w:adjustRightInd w:val="0"/>
              <w:snapToGrid w:val="0"/>
              <w:spacing w:line="360" w:lineRule="auto"/>
              <w:ind w:right="-6" w:rightChars="-3" w:firstLine="420" w:firstLineChars="200"/>
              <w:rPr>
                <w:rFonts w:hint="default" w:ascii="宋体" w:hAnsi="宋体" w:eastAsia="宋体"/>
                <w:lang w:val="en-US" w:eastAsia="zh-CN"/>
              </w:rPr>
            </w:pPr>
            <w:r>
              <w:rPr>
                <w:rFonts w:hint="eastAsia"/>
                <w:szCs w:val="22"/>
              </w:rPr>
              <w:t>合同签订日期是</w:t>
            </w:r>
            <w:r>
              <w:rPr>
                <w:rFonts w:hint="eastAsia" w:ascii="宋体" w:hAnsi="宋体" w:eastAsia="宋体"/>
                <w:lang w:val="en-US" w:eastAsia="zh-CN"/>
              </w:rPr>
              <w:t>：202</w:t>
            </w:r>
            <w:r>
              <w:rPr>
                <w:rFonts w:hint="eastAsia" w:ascii="宋体" w:hAnsi="宋体"/>
                <w:lang w:val="en-US" w:eastAsia="zh-CN"/>
              </w:rPr>
              <w:t>3</w:t>
            </w:r>
            <w:r>
              <w:rPr>
                <w:rFonts w:hint="eastAsia" w:ascii="宋体" w:hAnsi="宋体" w:eastAsia="宋体"/>
                <w:lang w:val="en-US" w:eastAsia="zh-CN"/>
              </w:rPr>
              <w:t>.</w:t>
            </w:r>
            <w:r>
              <w:rPr>
                <w:rFonts w:hint="eastAsia" w:ascii="宋体" w:hAnsi="宋体"/>
                <w:lang w:val="en-US" w:eastAsia="zh-CN"/>
              </w:rPr>
              <w:t>1</w:t>
            </w:r>
            <w:r>
              <w:rPr>
                <w:rFonts w:hint="eastAsia" w:ascii="宋体" w:hAnsi="宋体" w:eastAsia="宋体"/>
                <w:lang w:val="en-US" w:eastAsia="zh-CN"/>
              </w:rPr>
              <w:t>.</w:t>
            </w:r>
            <w:r>
              <w:rPr>
                <w:rFonts w:hint="eastAsia" w:ascii="宋体" w:hAnsi="宋体"/>
                <w:lang w:val="en-US" w:eastAsia="zh-CN"/>
              </w:rPr>
              <w:t>6</w:t>
            </w:r>
            <w:r>
              <w:rPr>
                <w:rFonts w:hint="eastAsia" w:ascii="宋体" w:hAnsi="宋体" w:eastAsia="宋体"/>
                <w:lang w:val="en-US" w:eastAsia="zh-CN"/>
              </w:rPr>
              <w:t>，双方签字盖章，合同有效。</w:t>
            </w:r>
          </w:p>
          <w:p>
            <w:pPr>
              <w:autoSpaceDE w:val="0"/>
              <w:autoSpaceDN w:val="0"/>
              <w:adjustRightInd w:val="0"/>
              <w:snapToGrid w:val="0"/>
              <w:spacing w:line="360" w:lineRule="auto"/>
              <w:ind w:right="-6" w:rightChars="-3"/>
            </w:pPr>
          </w:p>
          <w:p>
            <w:pPr>
              <w:autoSpaceDE w:val="0"/>
              <w:autoSpaceDN w:val="0"/>
              <w:adjustRightInd w:val="0"/>
              <w:snapToGrid w:val="0"/>
              <w:spacing w:line="360" w:lineRule="auto"/>
              <w:ind w:right="-6" w:rightChars="-3"/>
              <w:rPr>
                <w:rFonts w:hint="default" w:eastAsia="宋体"/>
                <w:szCs w:val="22"/>
                <w:lang w:val="en-US" w:eastAsia="zh-CN"/>
              </w:rPr>
            </w:pPr>
            <w:r>
              <w:rPr>
                <w:rFonts w:hint="eastAsia"/>
                <w:b w:val="0"/>
                <w:bCs w:val="0"/>
                <w:szCs w:val="22"/>
              </w:rPr>
              <w:t>抽查合同</w:t>
            </w:r>
            <w:r>
              <w:rPr>
                <w:rFonts w:hint="eastAsia"/>
                <w:b w:val="0"/>
                <w:bCs w:val="0"/>
                <w:szCs w:val="22"/>
                <w:lang w:val="en-US" w:eastAsia="zh-CN"/>
              </w:rPr>
              <w:t>2</w:t>
            </w:r>
            <w:r>
              <w:rPr>
                <w:rFonts w:hint="eastAsia"/>
                <w:b w:val="0"/>
                <w:bCs w:val="0"/>
                <w:szCs w:val="22"/>
              </w:rPr>
              <w:t xml:space="preserve"> </w:t>
            </w:r>
            <w:r>
              <w:rPr>
                <w:rFonts w:hint="eastAsia"/>
                <w:szCs w:val="22"/>
                <w:lang w:eastAsia="zh-CN"/>
              </w:rPr>
              <w:t>：</w:t>
            </w:r>
            <w:r>
              <w:rPr>
                <w:rFonts w:hint="eastAsia" w:ascii="宋体" w:hAnsi="宋体" w:eastAsia="宋体"/>
                <w:lang w:val="en-US" w:eastAsia="zh-CN"/>
              </w:rPr>
              <w:t>与</w:t>
            </w:r>
            <w:r>
              <w:rPr>
                <w:rFonts w:hint="eastAsia" w:ascii="宋体" w:hAnsi="宋体"/>
                <w:lang w:val="en-US" w:eastAsia="zh-CN"/>
              </w:rPr>
              <w:t>中一建设工程有限公司</w:t>
            </w:r>
            <w:r>
              <w:rPr>
                <w:rFonts w:hint="eastAsia"/>
                <w:lang w:val="en-US" w:eastAsia="zh-CN"/>
              </w:rPr>
              <w:t>签订的纤维毯合同</w:t>
            </w:r>
          </w:p>
          <w:p>
            <w:pPr>
              <w:autoSpaceDE w:val="0"/>
              <w:autoSpaceDN w:val="0"/>
              <w:adjustRightInd w:val="0"/>
              <w:snapToGrid w:val="0"/>
              <w:spacing w:line="360" w:lineRule="auto"/>
              <w:ind w:right="-6" w:rightChars="-3"/>
              <w:rPr>
                <w:rFonts w:hint="default" w:eastAsia="宋体"/>
                <w:szCs w:val="22"/>
                <w:lang w:val="en-US" w:eastAsia="zh-CN"/>
              </w:rPr>
            </w:pPr>
            <w:r>
              <w:rPr>
                <w:rFonts w:hint="eastAsia"/>
                <w:szCs w:val="22"/>
                <w:lang w:val="en-US" w:eastAsia="zh-CN"/>
              </w:rPr>
              <w:t>销售产品包括</w:t>
            </w:r>
            <w:r>
              <w:rPr>
                <w:rFonts w:hint="eastAsia"/>
                <w:szCs w:val="22"/>
              </w:rPr>
              <w:t>：</w:t>
            </w:r>
            <w:r>
              <w:rPr>
                <w:rFonts w:hint="eastAsia"/>
                <w:szCs w:val="22"/>
                <w:lang w:val="en-US" w:eastAsia="zh-CN"/>
              </w:rPr>
              <w:t>1260纤维模块（300*300*130），860块</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r>
              <w:rPr>
                <w:rFonts w:hint="eastAsia"/>
                <w:szCs w:val="22"/>
                <w:lang w:val="en-US" w:eastAsia="zh-CN"/>
              </w:rPr>
              <w:t xml:space="preserve">          纤维毯（720*610*20），225Kg，</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r>
              <w:rPr>
                <w:rFonts w:hint="eastAsia"/>
                <w:szCs w:val="22"/>
                <w:lang w:val="en-US" w:eastAsia="zh-CN"/>
              </w:rPr>
              <w:t xml:space="preserve">          补偿毯（720*610*20），225Kg。</w:t>
            </w:r>
          </w:p>
          <w:p>
            <w:pPr>
              <w:autoSpaceDE w:val="0"/>
              <w:autoSpaceDN w:val="0"/>
              <w:adjustRightInd w:val="0"/>
              <w:snapToGrid w:val="0"/>
              <w:spacing w:line="360" w:lineRule="auto"/>
              <w:ind w:right="-6" w:rightChars="-3"/>
            </w:pPr>
            <w:r>
              <w:rPr>
                <w:rFonts w:hint="eastAsia"/>
                <w:szCs w:val="22"/>
              </w:rPr>
              <w:t>合同签订日期是</w:t>
            </w:r>
            <w:r>
              <w:rPr>
                <w:rFonts w:hint="eastAsia" w:ascii="宋体" w:hAnsi="宋体" w:eastAsia="宋体"/>
                <w:lang w:val="en-US" w:eastAsia="zh-CN"/>
              </w:rPr>
              <w:t>：2022.11.</w:t>
            </w:r>
            <w:r>
              <w:rPr>
                <w:rFonts w:hint="eastAsia" w:ascii="宋体" w:hAnsi="宋体"/>
                <w:lang w:val="en-US" w:eastAsia="zh-CN"/>
              </w:rPr>
              <w:t>10</w:t>
            </w:r>
            <w:r>
              <w:rPr>
                <w:rFonts w:hint="eastAsia" w:ascii="宋体" w:hAnsi="宋体" w:eastAsia="宋体"/>
                <w:lang w:val="en-US" w:eastAsia="zh-CN"/>
              </w:rPr>
              <w:t>，双方签字盖章，合同有效。</w:t>
            </w:r>
          </w:p>
          <w:p>
            <w:pPr>
              <w:pStyle w:val="14"/>
            </w:pPr>
          </w:p>
          <w:p>
            <w:pPr>
              <w:autoSpaceDE w:val="0"/>
              <w:autoSpaceDN w:val="0"/>
              <w:adjustRightInd w:val="0"/>
              <w:snapToGrid w:val="0"/>
              <w:spacing w:line="360" w:lineRule="auto"/>
              <w:ind w:right="-6" w:rightChars="-3"/>
              <w:rPr>
                <w:rFonts w:hint="default" w:eastAsia="宋体"/>
                <w:szCs w:val="22"/>
                <w:lang w:val="en-US" w:eastAsia="zh-CN"/>
              </w:rPr>
            </w:pPr>
            <w:r>
              <w:rPr>
                <w:rFonts w:hint="eastAsia"/>
                <w:b w:val="0"/>
                <w:bCs w:val="0"/>
                <w:szCs w:val="22"/>
              </w:rPr>
              <w:t>抽查合同</w:t>
            </w:r>
            <w:r>
              <w:rPr>
                <w:rFonts w:hint="eastAsia"/>
                <w:b w:val="0"/>
                <w:bCs w:val="0"/>
                <w:szCs w:val="22"/>
                <w:lang w:val="en-US" w:eastAsia="zh-CN"/>
              </w:rPr>
              <w:t>3</w:t>
            </w:r>
            <w:r>
              <w:rPr>
                <w:rFonts w:hint="eastAsia"/>
                <w:b w:val="0"/>
                <w:bCs w:val="0"/>
                <w:szCs w:val="22"/>
              </w:rPr>
              <w:t xml:space="preserve"> </w:t>
            </w:r>
            <w:r>
              <w:rPr>
                <w:rFonts w:hint="eastAsia"/>
                <w:szCs w:val="22"/>
                <w:lang w:eastAsia="zh-CN"/>
              </w:rPr>
              <w:t>：</w:t>
            </w:r>
            <w:r>
              <w:rPr>
                <w:rFonts w:hint="eastAsia" w:ascii="宋体" w:hAnsi="宋体" w:eastAsia="宋体"/>
                <w:lang w:val="en-US" w:eastAsia="zh-CN"/>
              </w:rPr>
              <w:t>与</w:t>
            </w:r>
            <w:bookmarkStart w:id="0" w:name="组织名称"/>
            <w:r>
              <w:rPr>
                <w:sz w:val="21"/>
                <w:szCs w:val="21"/>
              </w:rPr>
              <w:t>山东</w:t>
            </w:r>
            <w:r>
              <w:rPr>
                <w:rFonts w:hint="eastAsia"/>
                <w:sz w:val="21"/>
                <w:szCs w:val="21"/>
                <w:lang w:eastAsia="zh-CN"/>
              </w:rPr>
              <w:t>奇</w:t>
            </w:r>
            <w:r>
              <w:rPr>
                <w:sz w:val="21"/>
                <w:szCs w:val="21"/>
              </w:rPr>
              <w:t>耐耐火材料有限公司</w:t>
            </w:r>
            <w:bookmarkEnd w:id="0"/>
            <w:r>
              <w:rPr>
                <w:rFonts w:hint="eastAsia"/>
                <w:lang w:val="en-US" w:eastAsia="zh-CN"/>
              </w:rPr>
              <w:t>签订的合同</w:t>
            </w:r>
          </w:p>
          <w:p>
            <w:pPr>
              <w:autoSpaceDE w:val="0"/>
              <w:autoSpaceDN w:val="0"/>
              <w:adjustRightInd w:val="0"/>
              <w:snapToGrid w:val="0"/>
              <w:spacing w:line="360" w:lineRule="auto"/>
              <w:ind w:right="-6" w:rightChars="-3"/>
              <w:rPr>
                <w:rFonts w:hint="default" w:eastAsia="宋体"/>
                <w:szCs w:val="22"/>
                <w:lang w:val="en-US" w:eastAsia="zh-CN"/>
              </w:rPr>
            </w:pPr>
            <w:r>
              <w:rPr>
                <w:rFonts w:hint="eastAsia"/>
                <w:szCs w:val="22"/>
              </w:rPr>
              <w:t xml:space="preserve"> </w:t>
            </w:r>
            <w:r>
              <w:rPr>
                <w:rFonts w:hint="eastAsia"/>
                <w:szCs w:val="22"/>
                <w:lang w:val="en-US" w:eastAsia="zh-CN"/>
              </w:rPr>
              <w:t>销售产品为</w:t>
            </w:r>
            <w:r>
              <w:rPr>
                <w:rFonts w:hint="eastAsia"/>
                <w:szCs w:val="22"/>
              </w:rPr>
              <w:t>：</w:t>
            </w:r>
            <w:r>
              <w:rPr>
                <w:rFonts w:hint="eastAsia"/>
                <w:szCs w:val="22"/>
                <w:lang w:eastAsia="zh-CN"/>
              </w:rPr>
              <w:t>折叠</w:t>
            </w:r>
            <w:r>
              <w:rPr>
                <w:rFonts w:hint="eastAsia"/>
                <w:szCs w:val="22"/>
                <w:lang w:val="en-US" w:eastAsia="zh-CN"/>
              </w:rPr>
              <w:t>212毯（720*610*25），7.59吨。</w:t>
            </w:r>
          </w:p>
          <w:p>
            <w:pPr>
              <w:autoSpaceDE w:val="0"/>
              <w:autoSpaceDN w:val="0"/>
              <w:adjustRightInd w:val="0"/>
              <w:snapToGrid w:val="0"/>
              <w:spacing w:line="360" w:lineRule="auto"/>
              <w:ind w:right="-6" w:rightChars="-3"/>
              <w:rPr>
                <w:rFonts w:hint="eastAsia" w:ascii="宋体" w:hAnsi="宋体" w:eastAsia="宋体"/>
                <w:lang w:val="en-US" w:eastAsia="zh-CN"/>
              </w:rPr>
            </w:pPr>
            <w:r>
              <w:rPr>
                <w:rFonts w:hint="eastAsia"/>
                <w:szCs w:val="22"/>
              </w:rPr>
              <w:t>合同签订日期是</w:t>
            </w:r>
            <w:r>
              <w:rPr>
                <w:rFonts w:hint="eastAsia" w:ascii="宋体" w:hAnsi="宋体" w:eastAsia="宋体"/>
                <w:lang w:val="en-US" w:eastAsia="zh-CN"/>
              </w:rPr>
              <w:t>：202</w:t>
            </w:r>
            <w:r>
              <w:rPr>
                <w:rFonts w:hint="eastAsia" w:ascii="宋体" w:hAnsi="宋体"/>
                <w:lang w:val="en-US" w:eastAsia="zh-CN"/>
              </w:rPr>
              <w:t>3</w:t>
            </w:r>
            <w:r>
              <w:rPr>
                <w:rFonts w:hint="eastAsia" w:ascii="宋体" w:hAnsi="宋体" w:eastAsia="宋体"/>
                <w:lang w:val="en-US" w:eastAsia="zh-CN"/>
              </w:rPr>
              <w:t>.</w:t>
            </w:r>
            <w:r>
              <w:rPr>
                <w:rFonts w:hint="eastAsia" w:ascii="宋体" w:hAnsi="宋体"/>
                <w:lang w:val="en-US" w:eastAsia="zh-CN"/>
              </w:rPr>
              <w:t>2</w:t>
            </w:r>
            <w:r>
              <w:rPr>
                <w:rFonts w:hint="eastAsia" w:ascii="宋体" w:hAnsi="宋体" w:eastAsia="宋体"/>
                <w:lang w:val="en-US" w:eastAsia="zh-CN"/>
              </w:rPr>
              <w:t>.</w:t>
            </w:r>
            <w:r>
              <w:rPr>
                <w:rFonts w:hint="eastAsia" w:ascii="宋体" w:hAnsi="宋体"/>
                <w:lang w:val="en-US" w:eastAsia="zh-CN"/>
              </w:rPr>
              <w:t>8</w:t>
            </w:r>
            <w:r>
              <w:rPr>
                <w:rFonts w:hint="eastAsia" w:ascii="宋体" w:hAnsi="宋体" w:eastAsia="宋体"/>
                <w:lang w:val="en-US" w:eastAsia="zh-CN"/>
              </w:rPr>
              <w:t>，双方签字盖章，合同有效。</w:t>
            </w:r>
          </w:p>
          <w:p>
            <w:pPr>
              <w:pStyle w:val="2"/>
              <w:rPr>
                <w:rFonts w:hint="default"/>
                <w:lang w:val="en-US" w:eastAsia="zh-CN"/>
              </w:rPr>
            </w:pPr>
          </w:p>
          <w:p>
            <w:pPr>
              <w:jc w:val="left"/>
              <w:rPr>
                <w:rFonts w:hint="eastAsia" w:eastAsia="宋体"/>
                <w:lang w:val="en-US" w:eastAsia="zh-CN"/>
              </w:rPr>
            </w:pPr>
            <w:r>
              <w:rPr>
                <w:rFonts w:hint="eastAsia"/>
                <w:lang w:val="en-US" w:eastAsia="zh-CN"/>
              </w:rPr>
              <w:t>跟踪查验</w:t>
            </w:r>
            <w:r>
              <w:rPr>
                <w:rFonts w:hint="eastAsia"/>
              </w:rPr>
              <w:t>合同评审</w:t>
            </w:r>
            <w:r>
              <w:rPr>
                <w:rFonts w:hint="eastAsia"/>
                <w:lang w:val="en-US" w:eastAsia="zh-CN"/>
              </w:rPr>
              <w:t>情况，</w:t>
            </w:r>
            <w:r>
              <w:rPr>
                <w:rFonts w:hint="eastAsia"/>
              </w:rPr>
              <w:t>评审内容包括：</w:t>
            </w:r>
            <w:r>
              <w:rPr>
                <w:rFonts w:hint="eastAsia" w:ascii="宋体" w:hAnsi="宋体"/>
                <w:sz w:val="24"/>
                <w:szCs w:val="24"/>
              </w:rPr>
              <w:t>合同履约能力</w:t>
            </w:r>
            <w:r>
              <w:rPr>
                <w:rFonts w:hint="eastAsia" w:ascii="宋体" w:hAnsi="宋体"/>
                <w:sz w:val="24"/>
                <w:szCs w:val="24"/>
                <w:lang w:eastAsia="zh-CN"/>
              </w:rPr>
              <w:t>；</w:t>
            </w:r>
            <w:r>
              <w:rPr>
                <w:rFonts w:hint="eastAsia" w:ascii="宋体" w:hAnsi="宋体"/>
                <w:sz w:val="24"/>
                <w:szCs w:val="24"/>
              </w:rPr>
              <w:t>合同文字表达</w:t>
            </w:r>
            <w:r>
              <w:rPr>
                <w:rFonts w:hint="eastAsia" w:ascii="宋体" w:hAnsi="宋体"/>
                <w:sz w:val="24"/>
                <w:szCs w:val="24"/>
                <w:lang w:eastAsia="zh-CN"/>
              </w:rPr>
              <w:t>；</w:t>
            </w:r>
            <w:r>
              <w:rPr>
                <w:rFonts w:hint="eastAsia" w:ascii="宋体" w:hAnsi="宋体"/>
                <w:sz w:val="24"/>
                <w:szCs w:val="24"/>
                <w:lang w:val="en-US" w:eastAsia="zh-CN"/>
              </w:rPr>
              <w:t xml:space="preserve"> </w:t>
            </w:r>
            <w:r>
              <w:rPr>
                <w:rFonts w:hint="eastAsia" w:ascii="宋体" w:hAnsi="宋体"/>
                <w:sz w:val="24"/>
                <w:szCs w:val="24"/>
              </w:rPr>
              <w:t>合同责任权利</w:t>
            </w:r>
            <w:r>
              <w:rPr>
                <w:rFonts w:hint="eastAsia" w:ascii="宋体" w:hAnsi="宋体"/>
                <w:sz w:val="24"/>
                <w:szCs w:val="24"/>
                <w:lang w:eastAsia="zh-CN"/>
              </w:rPr>
              <w:t>；</w:t>
            </w:r>
            <w:r>
              <w:rPr>
                <w:rFonts w:hint="eastAsia" w:ascii="宋体" w:hAnsi="宋体"/>
                <w:sz w:val="24"/>
                <w:szCs w:val="24"/>
              </w:rPr>
              <w:t>客户各项要求</w:t>
            </w:r>
            <w:r>
              <w:rPr>
                <w:rFonts w:hint="eastAsia" w:ascii="宋体" w:hAnsi="宋体"/>
                <w:sz w:val="24"/>
                <w:szCs w:val="24"/>
                <w:lang w:eastAsia="zh-CN"/>
              </w:rPr>
              <w:t>；产品</w:t>
            </w:r>
            <w:r>
              <w:rPr>
                <w:rFonts w:hint="eastAsia" w:ascii="宋体" w:hAnsi="宋体"/>
                <w:sz w:val="24"/>
                <w:szCs w:val="24"/>
              </w:rPr>
              <w:t>价格</w:t>
            </w:r>
            <w:r>
              <w:rPr>
                <w:rFonts w:hint="eastAsia"/>
              </w:rPr>
              <w:t>等，评审结论，满足要求</w:t>
            </w:r>
            <w:r>
              <w:rPr>
                <w:rFonts w:hint="eastAsia"/>
                <w:szCs w:val="22"/>
              </w:rPr>
              <w:t>。</w:t>
            </w:r>
            <w:r>
              <w:rPr>
                <w:rFonts w:hint="eastAsia"/>
                <w:szCs w:val="22"/>
                <w:lang w:eastAsia="zh-CN"/>
              </w:rPr>
              <w:t>评审时间均在签订合同前。</w:t>
            </w:r>
          </w:p>
          <w:p>
            <w:pPr>
              <w:pStyle w:val="14"/>
            </w:pPr>
          </w:p>
          <w:p>
            <w:pPr>
              <w:pStyle w:val="14"/>
              <w:rPr>
                <w:rFonts w:hint="eastAsia" w:eastAsiaTheme="minorEastAsia"/>
                <w:lang w:val="en-US" w:eastAsia="zh-CN"/>
              </w:rPr>
            </w:pPr>
            <w:r>
              <w:rPr>
                <w:rFonts w:hint="eastAsia" w:cs="宋体" w:asciiTheme="minorEastAsia" w:hAnsiTheme="minorEastAsia" w:eastAsiaTheme="minorEastAsia"/>
                <w:color w:val="000000" w:themeColor="text1"/>
                <w:szCs w:val="21"/>
              </w:rPr>
              <w:t>符合要求</w:t>
            </w:r>
            <w:r>
              <w:rPr>
                <w:rFonts w:hint="eastAsia" w:cs="宋体" w:asciiTheme="minorEastAsia" w:hAnsiTheme="minorEastAsia" w:eastAsiaTheme="minorEastAsia"/>
                <w:color w:val="000000" w:themeColor="text1"/>
                <w:szCs w:val="21"/>
                <w:lang w:eastAsia="zh-CN"/>
              </w:rPr>
              <w:t>。</w:t>
            </w:r>
          </w:p>
        </w:tc>
        <w:tc>
          <w:tcPr>
            <w:tcW w:w="1187" w:type="dxa"/>
            <w:vAlign w:val="top"/>
          </w:tcPr>
          <w:p>
            <w:pPr>
              <w:pStyle w:val="14"/>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设计开发</w:t>
            </w:r>
          </w:p>
        </w:tc>
        <w:tc>
          <w:tcPr>
            <w:tcW w:w="2220"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Q8.3</w:t>
            </w:r>
          </w:p>
        </w:tc>
        <w:tc>
          <w:tcPr>
            <w:tcW w:w="9855"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不适用理由：</w:t>
            </w:r>
            <w:r>
              <w:rPr>
                <w:rFonts w:hint="eastAsia" w:ascii="宋体" w:hAnsi="宋体" w:eastAsia="宋体" w:cs="宋体"/>
                <w:color w:val="auto"/>
                <w:sz w:val="21"/>
                <w:szCs w:val="21"/>
                <w:lang w:val="en-US" w:eastAsia="zh-CN"/>
              </w:rPr>
              <w:t>公司依据国家法律法规及行业规范进行耐火材料销售及相关服务，无设计开发环节，</w:t>
            </w:r>
            <w:r>
              <w:rPr>
                <w:rFonts w:hint="eastAsia" w:ascii="宋体" w:hAnsi="宋体" w:eastAsia="宋体" w:cs="宋体"/>
                <w:color w:val="auto"/>
                <w:sz w:val="21"/>
                <w:szCs w:val="21"/>
              </w:rPr>
              <w:t>因此</w:t>
            </w:r>
            <w:r>
              <w:rPr>
                <w:rFonts w:hint="eastAsia" w:ascii="宋体" w:hAnsi="宋体" w:eastAsia="宋体" w:cs="宋体"/>
                <w:color w:val="auto"/>
                <w:sz w:val="21"/>
                <w:szCs w:val="21"/>
                <w:lang w:eastAsia="zh-CN"/>
              </w:rPr>
              <w:t>GB/T19001-2016标准中8.3条款的不适用，其不影响组织确保提供合格产品和服务及增强顾客满意的能力和责任，也不影响满足适用的法律、法规要求的产品和服务。</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服务提供的控制</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Q8.5.1</w:t>
            </w:r>
          </w:p>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EO7.4</w:t>
            </w:r>
          </w:p>
        </w:tc>
        <w:tc>
          <w:tcPr>
            <w:tcW w:w="9855" w:type="dxa"/>
          </w:tcPr>
          <w:p>
            <w:pPr>
              <w:spacing w:line="360" w:lineRule="auto"/>
              <w:rPr>
                <w:rFonts w:hint="eastAsia"/>
                <w:lang w:val="en-US" w:eastAsia="zh-CN"/>
              </w:rPr>
            </w:pPr>
            <w:r>
              <w:rPr>
                <w:rFonts w:hint="eastAsia" w:ascii="宋体" w:hAnsi="宋体" w:eastAsia="宋体"/>
                <w:color w:val="auto"/>
                <w:sz w:val="21"/>
                <w:szCs w:val="21"/>
              </w:rPr>
              <w:t>----</w:t>
            </w:r>
            <w:r>
              <w:rPr>
                <w:rFonts w:hint="eastAsia"/>
                <w:lang w:val="en-US" w:eastAsia="zh-CN"/>
              </w:rPr>
              <w:t>公司应在受控条件下进行耐火材料的提供。适用时，受控条件应包括： </w:t>
            </w:r>
          </w:p>
          <w:p>
            <w:pPr>
              <w:spacing w:line="360" w:lineRule="auto"/>
              <w:ind w:firstLine="420" w:firstLineChars="200"/>
              <w:rPr>
                <w:rFonts w:hint="eastAsia"/>
                <w:lang w:val="en-US" w:eastAsia="zh-CN"/>
              </w:rPr>
            </w:pPr>
            <w:r>
              <w:rPr>
                <w:rFonts w:hint="eastAsia"/>
                <w:lang w:val="en-US" w:eastAsia="zh-CN"/>
              </w:rPr>
              <w:t>获得表述耐火材料特性的文件信息，明确：名称、规格型号、重量、价格、交货期等等，上述特性一定在合同中体现。</w:t>
            </w:r>
          </w:p>
          <w:p>
            <w:r>
              <w:rPr>
                <w:rFonts w:hint="eastAsia"/>
              </w:rPr>
              <w:t>1、销售获取销售信息，与客户洽谈，在签订合同前对客户要求进行评审，确认可以满足行业有关法律、法规要求和公司规定及客户要求时，签订合同，根据销售合同为客户提供服务。</w:t>
            </w:r>
          </w:p>
          <w:p>
            <w:r>
              <w:rPr>
                <w:rFonts w:hint="eastAsia"/>
              </w:rPr>
              <w:t>2、监视测量资源：公司针对产品和服务的特点编制有职能分配与部门职责、《销售管理制度》《销售过程检验规范》等作业规范。</w:t>
            </w:r>
          </w:p>
          <w:p>
            <w:r>
              <w:rPr>
                <w:rFonts w:hint="eastAsia"/>
              </w:rPr>
              <w:t>通过日常顾客满意度调查表等形式对销售服务过程进行监测。具体 见8.6条款抽样。</w:t>
            </w:r>
          </w:p>
          <w:p>
            <w:pPr>
              <w:pStyle w:val="14"/>
              <w:numPr>
                <w:ilvl w:val="0"/>
                <w:numId w:val="1"/>
              </w:numPr>
              <w:ind w:leftChars="0"/>
              <w:rPr>
                <w:rFonts w:hint="eastAsia"/>
              </w:rPr>
            </w:pPr>
            <w:r>
              <w:rPr>
                <w:rFonts w:hint="eastAsia"/>
              </w:rPr>
              <w:t>接收准则：识别了规范和接收和放行准则：</w:t>
            </w:r>
          </w:p>
          <w:p>
            <w:pPr>
              <w:pStyle w:val="14"/>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23294-2021耐磨耐火材料</w:t>
            </w:r>
          </w:p>
          <w:p>
            <w:pPr>
              <w:pStyle w:val="14"/>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4513.3-2017不定形耐火材料 第3部分：基本特性</w:t>
            </w:r>
          </w:p>
          <w:p>
            <w:pPr>
              <w:pStyle w:val="14"/>
              <w:numPr>
                <w:ilvl w:val="0"/>
                <w:numId w:val="0"/>
              </w:numPr>
              <w:rPr>
                <w:rFonts w:hint="eastAsia"/>
              </w:rPr>
            </w:pPr>
            <w:r>
              <w:rPr>
                <w:rFonts w:hint="eastAsia" w:ascii="宋体" w:hAnsi="宋体" w:eastAsia="宋体" w:cs="宋体"/>
                <w:kern w:val="2"/>
                <w:sz w:val="21"/>
                <w:szCs w:val="21"/>
                <w:lang w:val="en-US" w:eastAsia="zh-CN" w:bidi="ar-SA"/>
              </w:rPr>
              <w:t>GB/T 39802-2021城镇供热保温材料技术条件</w:t>
            </w:r>
          </w:p>
          <w:p>
            <w:r>
              <w:rPr>
                <w:rFonts w:hint="eastAsia"/>
              </w:rPr>
              <w:t>审核获悉，</w:t>
            </w:r>
            <w:r>
              <w:rPr>
                <w:rFonts w:hint="eastAsia"/>
                <w:lang w:eastAsia="zh-CN"/>
              </w:rPr>
              <w:t>综合</w:t>
            </w:r>
            <w:r>
              <w:rPr>
                <w:rFonts w:hint="eastAsia"/>
              </w:rPr>
              <w:t>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
            <w:pPr>
              <w:rPr>
                <w:rFonts w:hint="default"/>
                <w:szCs w:val="21"/>
              </w:rPr>
            </w:pPr>
            <w:r>
              <w:rPr>
                <w:rFonts w:hint="eastAsia"/>
                <w:szCs w:val="21"/>
              </w:rPr>
              <w:t>——需要确认的过程为销售过程。</w:t>
            </w:r>
          </w:p>
          <w:p>
            <w:pPr>
              <w:spacing w:line="360" w:lineRule="auto"/>
              <w:rPr>
                <w:rFonts w:hint="default" w:eastAsia="宋体"/>
                <w:szCs w:val="21"/>
              </w:rPr>
            </w:pPr>
            <w:r>
              <w:rPr>
                <w:rFonts w:hint="eastAsia"/>
                <w:szCs w:val="21"/>
              </w:rPr>
              <w:t>提供有“销售过程确认记录”，内</w:t>
            </w:r>
            <w:r>
              <w:rPr>
                <w:rFonts w:hint="eastAsia" w:eastAsia="宋体"/>
              </w:rPr>
              <w:t>容包括《质量手册》规定了过程评价及准则，在《质量手册》中对特殊过程“销售过程”的评价和批准的准则作了明确规定</w:t>
            </w:r>
            <w:r>
              <w:rPr>
                <w:rFonts w:hint="eastAsia" w:eastAsia="宋体"/>
                <w:szCs w:val="21"/>
              </w:rPr>
              <w:t>；针对销售服务过程编制了</w:t>
            </w:r>
            <w:r>
              <w:rPr>
                <w:rFonts w:hint="eastAsia" w:eastAsia="宋体"/>
                <w:szCs w:val="21"/>
                <w:lang w:eastAsia="zh-CN"/>
              </w:rPr>
              <w:t>服务人员</w:t>
            </w:r>
            <w:r>
              <w:rPr>
                <w:rFonts w:hint="eastAsia" w:eastAsia="宋体"/>
                <w:szCs w:val="21"/>
              </w:rPr>
              <w:t>礼仪</w:t>
            </w:r>
            <w:r>
              <w:rPr>
                <w:rFonts w:hint="eastAsia" w:eastAsia="宋体"/>
                <w:szCs w:val="21"/>
                <w:lang w:eastAsia="zh-CN"/>
              </w:rPr>
              <w:t>、</w:t>
            </w:r>
            <w:r>
              <w:rPr>
                <w:rFonts w:hint="eastAsia" w:eastAsia="宋体"/>
                <w:szCs w:val="21"/>
              </w:rPr>
              <w:t>职业道德标准</w:t>
            </w:r>
            <w:r>
              <w:rPr>
                <w:rFonts w:hint="eastAsia" w:eastAsia="宋体"/>
                <w:szCs w:val="21"/>
                <w:lang w:eastAsia="zh-CN"/>
              </w:rPr>
              <w:t>、</w:t>
            </w:r>
            <w:r>
              <w:rPr>
                <w:rFonts w:hint="eastAsia" w:eastAsia="宋体"/>
                <w:szCs w:val="21"/>
              </w:rPr>
              <w:t>技巧标准要求</w:t>
            </w:r>
            <w:r>
              <w:rPr>
                <w:rFonts w:hint="eastAsia" w:eastAsia="宋体"/>
                <w:szCs w:val="21"/>
                <w:lang w:eastAsia="zh-CN"/>
              </w:rPr>
              <w:t>、</w:t>
            </w:r>
            <w:r>
              <w:rPr>
                <w:rFonts w:hint="eastAsia" w:eastAsia="宋体"/>
                <w:szCs w:val="21"/>
              </w:rPr>
              <w:t>售后服务要求</w:t>
            </w:r>
            <w:r>
              <w:rPr>
                <w:rFonts w:hint="eastAsia" w:eastAsia="宋体"/>
                <w:szCs w:val="21"/>
                <w:lang w:eastAsia="zh-CN"/>
              </w:rPr>
              <w:t>、服务</w:t>
            </w:r>
            <w:r>
              <w:rPr>
                <w:rFonts w:hint="eastAsia" w:eastAsia="宋体"/>
                <w:szCs w:val="21"/>
              </w:rPr>
              <w:t>过程管理控制程序等</w:t>
            </w:r>
            <w:r>
              <w:rPr>
                <w:rFonts w:hint="eastAsia" w:eastAsia="宋体"/>
                <w:szCs w:val="21"/>
                <w:lang w:eastAsia="zh-CN"/>
              </w:rPr>
              <w:t>；</w:t>
            </w:r>
            <w:r>
              <w:rPr>
                <w:rFonts w:hint="eastAsia" w:eastAsia="宋体"/>
                <w:szCs w:val="21"/>
                <w:lang w:val="en-US" w:eastAsia="zh-CN"/>
              </w:rPr>
              <w:t xml:space="preserve"> 针对销售</w:t>
            </w:r>
            <w:r>
              <w:rPr>
                <w:rFonts w:hint="eastAsia" w:eastAsia="宋体"/>
                <w:szCs w:val="21"/>
                <w:lang w:eastAsia="zh-CN"/>
              </w:rPr>
              <w:t>服务水平及</w:t>
            </w:r>
            <w:r>
              <w:rPr>
                <w:rFonts w:hint="eastAsia" w:eastAsia="宋体"/>
                <w:szCs w:val="21"/>
              </w:rPr>
              <w:t>考核</w:t>
            </w:r>
            <w:r>
              <w:rPr>
                <w:rFonts w:hint="eastAsia" w:eastAsia="宋体"/>
                <w:szCs w:val="21"/>
                <w:lang w:eastAsia="zh-CN"/>
              </w:rPr>
              <w:t>方式有销售服务人员服务能力考核；对</w:t>
            </w:r>
            <w:r>
              <w:rPr>
                <w:rFonts w:hint="eastAsia" w:eastAsia="宋体"/>
                <w:szCs w:val="21"/>
              </w:rPr>
              <w:t>人员认可</w:t>
            </w:r>
            <w:r>
              <w:rPr>
                <w:rFonts w:hint="eastAsia" w:eastAsia="宋体"/>
                <w:szCs w:val="21"/>
                <w:lang w:eastAsia="zh-CN"/>
              </w:rPr>
              <w:t>方面服务人员专业能力</w:t>
            </w:r>
            <w:r>
              <w:rPr>
                <w:rFonts w:hint="eastAsia" w:eastAsia="宋体"/>
                <w:szCs w:val="21"/>
              </w:rPr>
              <w:t>、职业道德标准</w:t>
            </w:r>
            <w:r>
              <w:rPr>
                <w:rFonts w:hint="eastAsia" w:eastAsia="宋体"/>
                <w:szCs w:val="21"/>
                <w:lang w:eastAsia="zh-CN"/>
              </w:rPr>
              <w:t>、服务</w:t>
            </w:r>
            <w:r>
              <w:rPr>
                <w:rFonts w:hint="eastAsia" w:eastAsia="宋体"/>
                <w:szCs w:val="21"/>
              </w:rPr>
              <w:t>理念、技巧标准要求。</w:t>
            </w:r>
          </w:p>
          <w:p>
            <w:pPr>
              <w:rPr>
                <w:rFonts w:hint="eastAsia" w:eastAsia="宋体"/>
                <w:szCs w:val="21"/>
                <w:lang w:eastAsia="zh-CN"/>
              </w:rPr>
            </w:pPr>
            <w:r>
              <w:rPr>
                <w:rFonts w:hint="eastAsia" w:eastAsia="宋体"/>
              </w:rPr>
              <w:t>确认结</w:t>
            </w:r>
            <w:r>
              <w:rPr>
                <w:rFonts w:hint="eastAsia" w:eastAsia="宋体"/>
                <w:szCs w:val="21"/>
              </w:rPr>
              <w:t>论：经过评审，作业文件、人员及过程控制方法均满足要求。</w:t>
            </w:r>
            <w:r>
              <w:rPr>
                <w:rFonts w:hint="eastAsia" w:eastAsia="宋体"/>
                <w:szCs w:val="21"/>
                <w:lang w:eastAsia="zh-CN"/>
              </w:rPr>
              <w:t>服务</w:t>
            </w:r>
            <w:r>
              <w:rPr>
                <w:rFonts w:hint="eastAsia" w:eastAsia="宋体"/>
                <w:szCs w:val="21"/>
              </w:rPr>
              <w:t>过程应严格按照该过程控制方式进行活动</w:t>
            </w:r>
            <w:r>
              <w:rPr>
                <w:rFonts w:hint="eastAsia" w:eastAsia="宋体"/>
                <w:szCs w:val="21"/>
                <w:lang w:eastAsia="zh-CN"/>
              </w:rPr>
              <w:t>。</w:t>
            </w:r>
          </w:p>
          <w:p>
            <w:pPr>
              <w:rPr>
                <w:rFonts w:hint="default" w:eastAsia="宋体"/>
              </w:rPr>
            </w:pPr>
            <w:r>
              <w:rPr>
                <w:rFonts w:hint="eastAsia" w:eastAsia="宋体"/>
              </w:rPr>
              <w:t>确认人</w:t>
            </w:r>
            <w:r>
              <w:rPr>
                <w:rFonts w:hint="eastAsia" w:eastAsia="宋体"/>
                <w:szCs w:val="21"/>
              </w:rPr>
              <w:t>员：</w:t>
            </w:r>
            <w:r>
              <w:rPr>
                <w:rFonts w:hint="eastAsia" w:eastAsia="宋体"/>
                <w:szCs w:val="21"/>
                <w:lang w:val="en-US" w:eastAsia="zh-CN"/>
              </w:rPr>
              <w:t>唐国强、</w:t>
            </w:r>
            <w:r>
              <w:rPr>
                <w:rFonts w:hint="eastAsia" w:eastAsia="宋体"/>
                <w:szCs w:val="21"/>
                <w:lang w:eastAsia="zh-CN"/>
              </w:rPr>
              <w:t>朱晓艳</w:t>
            </w:r>
            <w:r>
              <w:rPr>
                <w:rFonts w:hint="eastAsia" w:eastAsia="宋体"/>
                <w:szCs w:val="21"/>
              </w:rPr>
              <w:t>，</w:t>
            </w:r>
            <w:r>
              <w:rPr>
                <w:rFonts w:hint="eastAsia" w:eastAsia="宋体"/>
              </w:rPr>
              <w:t>确认时间：20</w:t>
            </w:r>
            <w:r>
              <w:rPr>
                <w:rFonts w:hint="eastAsia" w:eastAsia="宋体"/>
                <w:lang w:val="en-US" w:eastAsia="zh-CN"/>
              </w:rPr>
              <w:t>22.</w:t>
            </w:r>
            <w:r>
              <w:rPr>
                <w:rFonts w:hint="eastAsia"/>
                <w:lang w:val="en-US" w:eastAsia="zh-CN"/>
              </w:rPr>
              <w:t>8</w:t>
            </w:r>
            <w:r>
              <w:rPr>
                <w:rFonts w:hint="eastAsia" w:eastAsia="宋体"/>
                <w:lang w:val="en-US" w:eastAsia="zh-CN"/>
              </w:rPr>
              <w:t>.</w:t>
            </w:r>
            <w:r>
              <w:rPr>
                <w:rFonts w:hint="eastAsia"/>
                <w:lang w:val="en-US" w:eastAsia="zh-CN"/>
              </w:rPr>
              <w:t>25</w:t>
            </w:r>
            <w:r>
              <w:rPr>
                <w:rFonts w:hint="eastAsia" w:eastAsia="宋体"/>
              </w:rPr>
              <w:t>。</w:t>
            </w:r>
          </w:p>
          <w:p>
            <w:pPr>
              <w:rPr>
                <w:rFonts w:hint="eastAsia" w:eastAsia="宋体"/>
                <w:lang w:val="en-US" w:eastAsia="zh-CN"/>
              </w:rPr>
            </w:pPr>
            <w:r>
              <w:rPr>
                <w:rFonts w:hint="eastAsia" w:eastAsia="宋体"/>
              </w:rPr>
              <w:t>销售服务过程能力确认满足要求</w:t>
            </w:r>
            <w:r>
              <w:rPr>
                <w:rFonts w:hint="eastAsia" w:eastAsia="宋体"/>
                <w:lang w:val="en-US" w:eastAsia="zh-CN"/>
              </w:rPr>
              <w:t>.</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标识和可追溯性管理</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8.5.2</w:t>
            </w:r>
          </w:p>
        </w:tc>
        <w:tc>
          <w:tcPr>
            <w:tcW w:w="9855" w:type="dxa"/>
            <w:vAlign w:val="center"/>
          </w:tcPr>
          <w:p>
            <w:pPr>
              <w:rPr>
                <w:szCs w:val="21"/>
              </w:rPr>
            </w:pPr>
            <w:r>
              <w:rPr>
                <w:rFonts w:hint="eastAsia"/>
                <w:szCs w:val="21"/>
              </w:rPr>
              <w:t>销售过程控制符合策划要求</w:t>
            </w:r>
          </w:p>
          <w:p>
            <w:pPr>
              <w:rPr>
                <w:szCs w:val="21"/>
              </w:rPr>
            </w:pPr>
            <w:r>
              <w:rPr>
                <w:rFonts w:hint="eastAsia"/>
                <w:szCs w:val="21"/>
              </w:rPr>
              <w:t>1、产品标识：采购的产品以</w:t>
            </w:r>
            <w:r>
              <w:rPr>
                <w:rFonts w:hint="eastAsia"/>
                <w:szCs w:val="21"/>
                <w:lang w:eastAsia="zh-CN"/>
              </w:rPr>
              <w:t>原厂</w:t>
            </w:r>
            <w:r>
              <w:rPr>
                <w:rFonts w:hint="eastAsia"/>
                <w:szCs w:val="21"/>
              </w:rPr>
              <w:t xml:space="preserve">产品名称、规格进行标识。 </w:t>
            </w:r>
          </w:p>
          <w:p>
            <w:pPr>
              <w:rPr>
                <w:szCs w:val="21"/>
              </w:rPr>
            </w:pPr>
            <w:r>
              <w:rPr>
                <w:rFonts w:hint="eastAsia"/>
                <w:szCs w:val="21"/>
              </w:rPr>
              <w:t>2、状态标识：合格  不合格 待检 。</w:t>
            </w:r>
          </w:p>
          <w:p>
            <w:pPr>
              <w:rPr>
                <w:szCs w:val="21"/>
              </w:rPr>
            </w:pPr>
            <w:r>
              <w:rPr>
                <w:rFonts w:hint="eastAsia"/>
                <w:szCs w:val="21"/>
              </w:rPr>
              <w:t>3、可追溯性：验收记录—销售记录—购货合同</w:t>
            </w:r>
          </w:p>
          <w:p>
            <w:pPr>
              <w:rPr>
                <w:rFonts w:hint="eastAsia" w:ascii="Times New Roman" w:hAnsi="Times New Roman" w:eastAsia="宋体" w:cs="Times New Roman"/>
                <w:kern w:val="2"/>
                <w:sz w:val="21"/>
                <w:szCs w:val="21"/>
                <w:lang w:val="en-US" w:eastAsia="zh-CN" w:bidi="ar-SA"/>
              </w:rPr>
            </w:pPr>
            <w:r>
              <w:rPr>
                <w:rFonts w:hint="eastAsia"/>
                <w:szCs w:val="21"/>
              </w:rPr>
              <w:t>可满足追溯要求</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top"/>
          </w:tcPr>
          <w:p>
            <w:pPr>
              <w:rPr>
                <w:rFonts w:hint="eastAsia" w:ascii="宋体" w:hAnsi="宋体" w:eastAsia="宋体" w:cs="Times New Roman"/>
                <w:kern w:val="2"/>
                <w:sz w:val="21"/>
                <w:szCs w:val="21"/>
                <w:lang w:val="en-US" w:eastAsia="zh-CN" w:bidi="ar-SA"/>
              </w:rPr>
            </w:pPr>
            <w:r>
              <w:rPr>
                <w:rFonts w:hint="eastAsia"/>
                <w:szCs w:val="21"/>
              </w:rPr>
              <w:t>顾客或外部供方财产管理</w:t>
            </w:r>
          </w:p>
        </w:tc>
        <w:tc>
          <w:tcPr>
            <w:tcW w:w="2220" w:type="dxa"/>
            <w:vAlign w:val="top"/>
          </w:tcPr>
          <w:p>
            <w:pPr>
              <w:tabs>
                <w:tab w:val="left" w:pos="7380"/>
              </w:tabs>
              <w:rPr>
                <w:rFonts w:hint="eastAsia" w:ascii="Times New Roman" w:hAnsi="Times New Roman" w:eastAsia="宋体" w:cs="Times New Roman"/>
                <w:kern w:val="2"/>
                <w:sz w:val="21"/>
                <w:szCs w:val="21"/>
                <w:lang w:val="en-US" w:eastAsia="zh-CN" w:bidi="ar-SA"/>
              </w:rPr>
            </w:pPr>
            <w:r>
              <w:rPr>
                <w:rFonts w:hint="eastAsia" w:ascii="宋体" w:hAnsi="宋体"/>
                <w:szCs w:val="21"/>
              </w:rPr>
              <w:t>Q8.5.3</w:t>
            </w:r>
            <w:r>
              <w:rPr>
                <w:rFonts w:hint="eastAsia"/>
                <w:szCs w:val="21"/>
              </w:rPr>
              <w:t xml:space="preserve"> </w:t>
            </w:r>
          </w:p>
        </w:tc>
        <w:tc>
          <w:tcPr>
            <w:tcW w:w="9855" w:type="dxa"/>
            <w:vAlign w:val="top"/>
          </w:tcPr>
          <w:p>
            <w:pPr>
              <w:tabs>
                <w:tab w:val="left" w:pos="7380"/>
              </w:tabs>
              <w:rPr>
                <w:rFonts w:hint="eastAsia"/>
              </w:rPr>
            </w:pPr>
            <w:r>
              <w:rPr>
                <w:rFonts w:hint="eastAsia"/>
              </w:rPr>
              <w:t>目前公司无外部供方的财产，涉及的顾客财产仅为顾客信息，公司对顾客相关信息做相关保密规定。</w:t>
            </w:r>
          </w:p>
          <w:p>
            <w:pPr>
              <w:tabs>
                <w:tab w:val="left" w:pos="7380"/>
              </w:tabs>
              <w:rPr>
                <w:rFonts w:hint="eastAsia" w:ascii="宋体" w:hAnsi="宋体" w:eastAsia="宋体" w:cs="Times New Roman"/>
                <w:kern w:val="2"/>
                <w:sz w:val="21"/>
                <w:lang w:val="en-US" w:eastAsia="zh-CN" w:bidi="ar-SA"/>
              </w:rPr>
            </w:pPr>
            <w:r>
              <w:rPr>
                <w:rFonts w:hint="eastAsia"/>
              </w:rPr>
              <w:t>顾客或外部供方的财产管理符合要求。</w:t>
            </w:r>
          </w:p>
        </w:tc>
        <w:tc>
          <w:tcPr>
            <w:tcW w:w="1187"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防护</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8.5.4</w:t>
            </w:r>
          </w:p>
        </w:tc>
        <w:tc>
          <w:tcPr>
            <w:tcW w:w="9855" w:type="dxa"/>
            <w:vAlign w:val="center"/>
          </w:tcPr>
          <w:p>
            <w:pPr>
              <w:rPr>
                <w:rFonts w:hint="default" w:ascii="Times New Roman" w:hAnsi="Times New Roman" w:eastAsia="宋体" w:cs="Times New Roman"/>
                <w:kern w:val="2"/>
                <w:sz w:val="21"/>
                <w:szCs w:val="21"/>
                <w:lang w:val="en-US" w:eastAsia="zh-CN" w:bidi="ar-SA"/>
              </w:rPr>
            </w:pPr>
            <w:r>
              <w:rPr>
                <w:rFonts w:hint="eastAsia"/>
                <w:szCs w:val="21"/>
              </w:rPr>
              <w:t>企业无库房</w:t>
            </w:r>
            <w:r>
              <w:rPr>
                <w:rFonts w:hint="eastAsia"/>
                <w:szCs w:val="21"/>
                <w:lang w:eastAsia="zh-CN"/>
              </w:rPr>
              <w:t>，产品直接由供方运输到客户指定地点。</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交付后活动</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8.5.5</w:t>
            </w:r>
          </w:p>
        </w:tc>
        <w:tc>
          <w:tcPr>
            <w:tcW w:w="9855"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kern w:val="2"/>
                <w:sz w:val="21"/>
                <w:szCs w:val="21"/>
                <w:lang w:val="en-US" w:eastAsia="zh-CN" w:bidi="ar-SA"/>
              </w:rPr>
            </w:pPr>
            <w:r>
              <w:rPr>
                <w:rFonts w:hint="eastAsia"/>
                <w:szCs w:val="21"/>
              </w:rPr>
              <w:t>目前未发生因产品质量问题导致的客户反馈及投诉的情况。</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变更控制</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8.5.6</w:t>
            </w:r>
          </w:p>
        </w:tc>
        <w:tc>
          <w:tcPr>
            <w:tcW w:w="9855" w:type="dxa"/>
            <w:vAlign w:val="center"/>
          </w:tcPr>
          <w:p>
            <w:pPr>
              <w:rPr>
                <w:rFonts w:hint="eastAsia" w:ascii="Times New Roman" w:hAnsi="Times New Roman" w:eastAsia="宋体" w:cs="Times New Roman"/>
                <w:kern w:val="2"/>
                <w:sz w:val="21"/>
                <w:szCs w:val="21"/>
                <w:lang w:val="en-US" w:eastAsia="zh-CN" w:bidi="ar-SA"/>
              </w:rPr>
            </w:pPr>
            <w:r>
              <w:rPr>
                <w:rFonts w:hint="eastAsia"/>
                <w:sz w:val="22"/>
                <w:szCs w:val="22"/>
                <w:lang w:val="en-US" w:eastAsia="zh-CN"/>
              </w:rPr>
              <w:t>自体系建立</w:t>
            </w:r>
            <w:r>
              <w:rPr>
                <w:rFonts w:hint="eastAsia"/>
                <w:sz w:val="22"/>
                <w:szCs w:val="22"/>
              </w:rPr>
              <w:t>以来，提供流程、服务范围以及提供的产品等均没有发生过变化。</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产品和服务的放行</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Q8.6</w:t>
            </w:r>
          </w:p>
        </w:tc>
        <w:tc>
          <w:tcPr>
            <w:tcW w:w="9855" w:type="dxa"/>
            <w:vAlign w:val="center"/>
          </w:tcPr>
          <w:p>
            <w:pPr>
              <w:tabs>
                <w:tab w:val="left" w:pos="7380"/>
              </w:tabs>
              <w:rPr>
                <w:rFonts w:hint="eastAsia"/>
                <w:lang w:eastAsia="zh-CN"/>
              </w:rPr>
            </w:pPr>
            <w:r>
              <w:rPr>
                <w:rFonts w:hint="eastAsia"/>
                <w:lang w:val="en-US" w:eastAsia="zh-CN"/>
              </w:rPr>
              <w:t>---</w:t>
            </w:r>
            <w:r>
              <w:rPr>
                <w:rFonts w:hint="eastAsia"/>
              </w:rPr>
              <w:t>采购产品验证</w:t>
            </w:r>
            <w:r>
              <w:rPr>
                <w:rFonts w:hint="eastAsia"/>
                <w:lang w:val="en-US" w:eastAsia="zh-CN"/>
              </w:rPr>
              <w:t>/客户验收</w:t>
            </w:r>
            <w:r>
              <w:rPr>
                <w:rFonts w:hint="eastAsia"/>
              </w:rPr>
              <w:t>：</w:t>
            </w:r>
            <w:r>
              <w:rPr>
                <w:rFonts w:hint="eastAsia"/>
                <w:lang w:val="en-US" w:eastAsia="zh-CN"/>
              </w:rPr>
              <w:t>销售产品由供方发货到客户指定地点，经客户核对</w:t>
            </w:r>
            <w:r>
              <w:rPr>
                <w:rFonts w:hint="eastAsia"/>
              </w:rPr>
              <w:t>产品名称</w:t>
            </w:r>
            <w:r>
              <w:rPr>
                <w:rFonts w:hint="eastAsia"/>
                <w:lang w:eastAsia="zh-CN"/>
              </w:rPr>
              <w:t>、</w:t>
            </w:r>
            <w:r>
              <w:rPr>
                <w:rFonts w:hint="eastAsia"/>
              </w:rPr>
              <w:t>型号规格</w:t>
            </w:r>
            <w:r>
              <w:rPr>
                <w:rFonts w:hint="eastAsia"/>
                <w:lang w:eastAsia="zh-CN"/>
              </w:rPr>
              <w:t>、</w:t>
            </w:r>
            <w:r>
              <w:rPr>
                <w:rFonts w:hint="eastAsia"/>
              </w:rPr>
              <w:t>数量</w:t>
            </w:r>
            <w:r>
              <w:rPr>
                <w:rFonts w:hint="eastAsia"/>
                <w:lang w:eastAsia="zh-CN"/>
              </w:rPr>
              <w:t>、</w:t>
            </w:r>
            <w:r>
              <w:rPr>
                <w:rFonts w:hint="eastAsia"/>
              </w:rPr>
              <w:t>外观/包装</w:t>
            </w:r>
            <w:r>
              <w:rPr>
                <w:rFonts w:hint="eastAsia"/>
                <w:lang w:val="en-US" w:eastAsia="zh-CN"/>
              </w:rPr>
              <w:t>等，核对无误后在送货单上签字为验收依据</w:t>
            </w:r>
            <w:r>
              <w:rPr>
                <w:rFonts w:hint="eastAsia"/>
                <w:lang w:eastAsia="zh-CN"/>
              </w:rPr>
              <w:t>。</w:t>
            </w:r>
          </w:p>
          <w:p>
            <w:pPr>
              <w:tabs>
                <w:tab w:val="left" w:pos="7380"/>
              </w:tabs>
              <w:rPr>
                <w:rFonts w:hint="default"/>
                <w:lang w:val="en-US" w:eastAsia="zh-CN"/>
              </w:rPr>
            </w:pPr>
            <w:r>
              <w:rPr>
                <w:rFonts w:hint="eastAsia"/>
                <w:lang w:val="en-US" w:eastAsia="zh-CN"/>
              </w:rPr>
              <w:t>----</w:t>
            </w:r>
            <w:r>
              <w:rPr>
                <w:rFonts w:hint="eastAsia"/>
              </w:rPr>
              <w:t>销售</w:t>
            </w:r>
            <w:r>
              <w:rPr>
                <w:rFonts w:hint="eastAsia"/>
                <w:lang w:val="en-US" w:eastAsia="zh-CN"/>
              </w:rPr>
              <w:t>人员</w:t>
            </w:r>
            <w:r>
              <w:rPr>
                <w:rFonts w:hint="eastAsia"/>
              </w:rPr>
              <w:t>服务</w:t>
            </w:r>
            <w:r>
              <w:rPr>
                <w:rFonts w:hint="eastAsia"/>
                <w:lang w:val="en-US" w:eastAsia="zh-CN"/>
              </w:rPr>
              <w:t>过程检查控制情况</w:t>
            </w:r>
          </w:p>
          <w:p>
            <w:pPr>
              <w:tabs>
                <w:tab w:val="left" w:pos="7380"/>
              </w:tabs>
              <w:rPr>
                <w:rFonts w:hint="eastAsia"/>
              </w:rPr>
            </w:pPr>
            <w:r>
              <w:rPr>
                <w:rFonts w:hint="eastAsia"/>
              </w:rPr>
              <w:t>提供《销售服务检查表》，询问经理检查频次为每季度一次。</w:t>
            </w:r>
          </w:p>
          <w:p>
            <w:pPr>
              <w:tabs>
                <w:tab w:val="left" w:pos="7380"/>
              </w:tabs>
              <w:rPr>
                <w:rFonts w:hint="eastAsia"/>
                <w:lang w:val="en-US" w:eastAsia="zh-CN"/>
              </w:rPr>
            </w:pPr>
            <w:r>
              <w:rPr>
                <w:rFonts w:hint="eastAsia"/>
              </w:rPr>
              <w:t>检查内容包</w:t>
            </w:r>
            <w:r>
              <w:rPr>
                <w:rFonts w:hint="eastAsia"/>
                <w:lang w:val="en-US" w:eastAsia="zh-CN"/>
              </w:rPr>
              <w:t>括：仪容仪表、接待质量、提供产品的质量合格率、顾客沟通及时性、主动性、顾客异议及时处理、顾客产品使用情况回访、销售服务情况回访等，每季度考核一次。</w:t>
            </w:r>
          </w:p>
          <w:p>
            <w:pPr>
              <w:tabs>
                <w:tab w:val="left" w:pos="7380"/>
              </w:tabs>
              <w:rPr>
                <w:rFonts w:hint="eastAsia"/>
                <w:lang w:val="en-US" w:eastAsia="zh-CN"/>
              </w:rPr>
            </w:pPr>
            <w:r>
              <w:rPr>
                <w:rFonts w:hint="eastAsia"/>
              </w:rPr>
              <w:t>·抽查202</w:t>
            </w:r>
            <w:r>
              <w:rPr>
                <w:rFonts w:hint="eastAsia"/>
                <w:lang w:val="en-US" w:eastAsia="zh-CN"/>
              </w:rPr>
              <w:t>2</w:t>
            </w:r>
            <w:r>
              <w:rPr>
                <w:rFonts w:hint="eastAsia"/>
              </w:rPr>
              <w:t>.</w:t>
            </w:r>
            <w:r>
              <w:rPr>
                <w:rFonts w:hint="eastAsia"/>
                <w:lang w:val="en-US" w:eastAsia="zh-CN"/>
              </w:rPr>
              <w:t>12.28</w:t>
            </w:r>
            <w:r>
              <w:rPr>
                <w:rFonts w:hint="eastAsia"/>
              </w:rPr>
              <w:t>检查表，</w:t>
            </w:r>
            <w:r>
              <w:rPr>
                <w:rFonts w:hint="eastAsia"/>
                <w:lang w:eastAsia="zh-CN"/>
              </w:rPr>
              <w:t>均符合要求。</w:t>
            </w:r>
          </w:p>
          <w:p>
            <w:pPr>
              <w:tabs>
                <w:tab w:val="left" w:pos="7380"/>
              </w:tabs>
              <w:rPr>
                <w:rFonts w:hint="eastAsia"/>
              </w:rPr>
            </w:pPr>
            <w:r>
              <w:rPr>
                <w:rFonts w:hint="eastAsia"/>
              </w:rPr>
              <w:t>检查人：</w:t>
            </w:r>
            <w:r>
              <w:rPr>
                <w:rFonts w:hint="eastAsia"/>
                <w:lang w:eastAsia="zh-CN"/>
              </w:rPr>
              <w:t>唐国强</w:t>
            </w:r>
            <w:r>
              <w:rPr>
                <w:rFonts w:hint="eastAsia"/>
              </w:rPr>
              <w:t>，检查日期：202</w:t>
            </w:r>
            <w:r>
              <w:rPr>
                <w:rFonts w:hint="eastAsia"/>
                <w:lang w:val="en-US" w:eastAsia="zh-CN"/>
              </w:rPr>
              <w:t>2</w:t>
            </w:r>
            <w:r>
              <w:rPr>
                <w:rFonts w:hint="eastAsia"/>
              </w:rPr>
              <w:t>.</w:t>
            </w:r>
            <w:r>
              <w:rPr>
                <w:rFonts w:hint="eastAsia"/>
                <w:lang w:val="en-US" w:eastAsia="zh-CN"/>
              </w:rPr>
              <w:t>12.28</w:t>
            </w:r>
          </w:p>
          <w:p>
            <w:pPr>
              <w:tabs>
                <w:tab w:val="left" w:pos="7380"/>
              </w:tabs>
              <w:rPr>
                <w:rFonts w:hint="eastAsia"/>
              </w:rPr>
            </w:pPr>
            <w:r>
              <w:rPr>
                <w:rFonts w:hint="eastAsia"/>
              </w:rPr>
              <w:t>另查：检查日期20</w:t>
            </w:r>
            <w:r>
              <w:rPr>
                <w:rFonts w:hint="eastAsia"/>
                <w:lang w:val="en-US" w:eastAsia="zh-CN"/>
              </w:rPr>
              <w:t>22.9.27</w:t>
            </w:r>
            <w:r>
              <w:rPr>
                <w:rFonts w:hint="eastAsia"/>
              </w:rPr>
              <w:t>销售服务检查表，检查结果：符合要求。</w:t>
            </w:r>
          </w:p>
          <w:p>
            <w:pPr>
              <w:tabs>
                <w:tab w:val="left" w:pos="7380"/>
              </w:tabs>
              <w:rPr>
                <w:rFonts w:hint="eastAsia"/>
                <w:lang w:val="en-US" w:eastAsia="zh-CN"/>
              </w:rPr>
            </w:pPr>
            <w:r>
              <w:rPr>
                <w:rFonts w:hint="eastAsia"/>
                <w:lang w:val="en-US" w:eastAsia="zh-CN"/>
              </w:rPr>
              <w:t>----</w:t>
            </w:r>
            <w:r>
              <w:rPr>
                <w:rFonts w:hint="eastAsia"/>
              </w:rPr>
              <w:t>销售</w:t>
            </w:r>
            <w:r>
              <w:rPr>
                <w:rFonts w:hint="eastAsia"/>
                <w:lang w:val="en-US" w:eastAsia="zh-CN"/>
              </w:rPr>
              <w:t>人员</w:t>
            </w:r>
            <w:r>
              <w:rPr>
                <w:rFonts w:hint="eastAsia"/>
                <w:lang w:eastAsia="zh-CN"/>
              </w:rPr>
              <w:t>服务质量检查</w:t>
            </w:r>
            <w:r>
              <w:rPr>
                <w:rFonts w:hint="eastAsia"/>
                <w:lang w:val="en-US" w:eastAsia="zh-CN"/>
              </w:rPr>
              <w:t>情况</w:t>
            </w:r>
          </w:p>
          <w:p>
            <w:pPr>
              <w:tabs>
                <w:tab w:val="left" w:pos="7380"/>
              </w:tabs>
              <w:rPr>
                <w:rFonts w:hint="default"/>
                <w:lang w:val="en-US" w:eastAsia="zh-CN"/>
              </w:rPr>
            </w:pPr>
            <w:r>
              <w:rPr>
                <w:rFonts w:hint="eastAsia"/>
                <w:lang w:val="en-US" w:eastAsia="zh-CN"/>
              </w:rPr>
              <w:t>提供《</w:t>
            </w:r>
            <w:r>
              <w:rPr>
                <w:rFonts w:hint="eastAsia"/>
              </w:rPr>
              <w:t>业务员销售服务质量考核表</w:t>
            </w:r>
            <w:r>
              <w:rPr>
                <w:rFonts w:hint="eastAsia"/>
                <w:lang w:val="en-US" w:eastAsia="zh-CN"/>
              </w:rPr>
              <w:t>》，</w:t>
            </w:r>
          </w:p>
          <w:p>
            <w:pPr>
              <w:tabs>
                <w:tab w:val="left" w:pos="7380"/>
              </w:tabs>
              <w:rPr>
                <w:rFonts w:hint="eastAsia"/>
                <w:lang w:eastAsia="zh-CN"/>
              </w:rPr>
            </w:pPr>
            <w:r>
              <w:rPr>
                <w:rFonts w:hint="eastAsia"/>
                <w:lang w:val="en-US" w:eastAsia="zh-CN"/>
              </w:rPr>
              <w:t>检查内容包括：</w:t>
            </w:r>
            <w:r>
              <w:rPr>
                <w:rFonts w:hint="eastAsia"/>
              </w:rPr>
              <w:t>工作守时与考勤</w:t>
            </w:r>
            <w:r>
              <w:rPr>
                <w:rFonts w:hint="eastAsia"/>
                <w:lang w:eastAsia="zh-CN"/>
              </w:rPr>
              <w:t>、</w:t>
            </w:r>
            <w:r>
              <w:rPr>
                <w:rFonts w:hint="eastAsia"/>
              </w:rPr>
              <w:t>工作质量效率业绩</w:t>
            </w:r>
            <w:r>
              <w:rPr>
                <w:rFonts w:hint="eastAsia"/>
                <w:lang w:eastAsia="zh-CN"/>
              </w:rPr>
              <w:t>、</w:t>
            </w:r>
            <w:r>
              <w:rPr>
                <w:rFonts w:hint="eastAsia"/>
              </w:rPr>
              <w:t>工作能力</w:t>
            </w:r>
            <w:r>
              <w:rPr>
                <w:rFonts w:hint="eastAsia"/>
                <w:lang w:eastAsia="zh-CN"/>
              </w:rPr>
              <w:t>、</w:t>
            </w:r>
            <w:r>
              <w:rPr>
                <w:rFonts w:hint="eastAsia"/>
              </w:rPr>
              <w:t>业务知识能力</w:t>
            </w:r>
            <w:r>
              <w:rPr>
                <w:rFonts w:hint="eastAsia"/>
                <w:lang w:eastAsia="zh-CN"/>
              </w:rPr>
              <w:t>、</w:t>
            </w:r>
            <w:r>
              <w:rPr>
                <w:rFonts w:hint="eastAsia"/>
              </w:rPr>
              <w:t>服务态度</w:t>
            </w:r>
            <w:r>
              <w:rPr>
                <w:rFonts w:hint="eastAsia"/>
                <w:lang w:eastAsia="zh-CN"/>
              </w:rPr>
              <w:t>、</w:t>
            </w:r>
            <w:r>
              <w:rPr>
                <w:rFonts w:hint="eastAsia"/>
              </w:rPr>
              <w:t>团队意识</w:t>
            </w:r>
            <w:r>
              <w:rPr>
                <w:rFonts w:hint="eastAsia"/>
                <w:lang w:eastAsia="zh-CN"/>
              </w:rPr>
              <w:t>、</w:t>
            </w:r>
            <w:r>
              <w:rPr>
                <w:rFonts w:hint="eastAsia"/>
              </w:rPr>
              <w:t>合作态度</w:t>
            </w:r>
            <w:r>
              <w:rPr>
                <w:rFonts w:hint="eastAsia"/>
                <w:lang w:eastAsia="zh-CN"/>
              </w:rPr>
              <w:t>、</w:t>
            </w:r>
            <w:r>
              <w:rPr>
                <w:rFonts w:hint="eastAsia"/>
              </w:rPr>
              <w:t>培训学习</w:t>
            </w:r>
            <w:r>
              <w:rPr>
                <w:rFonts w:hint="eastAsia"/>
                <w:lang w:eastAsia="zh-CN"/>
              </w:rPr>
              <w:t>情况等。</w:t>
            </w:r>
          </w:p>
          <w:p>
            <w:pPr>
              <w:tabs>
                <w:tab w:val="left" w:pos="7380"/>
              </w:tabs>
              <w:rPr>
                <w:rFonts w:hint="eastAsia"/>
                <w:lang w:val="en-US" w:eastAsia="zh-CN"/>
              </w:rPr>
            </w:pPr>
            <w:r>
              <w:rPr>
                <w:rFonts w:hint="eastAsia"/>
              </w:rPr>
              <w:t>·抽查202</w:t>
            </w:r>
            <w:r>
              <w:rPr>
                <w:rFonts w:hint="eastAsia"/>
                <w:lang w:val="en-US" w:eastAsia="zh-CN"/>
              </w:rPr>
              <w:t>3</w:t>
            </w:r>
            <w:r>
              <w:rPr>
                <w:rFonts w:hint="eastAsia"/>
              </w:rPr>
              <w:t>.</w:t>
            </w:r>
            <w:r>
              <w:rPr>
                <w:rFonts w:hint="eastAsia"/>
                <w:lang w:val="en-US" w:eastAsia="zh-CN"/>
              </w:rPr>
              <w:t>1.10对唐国强</w:t>
            </w:r>
            <w:r>
              <w:rPr>
                <w:rFonts w:hint="eastAsia"/>
              </w:rPr>
              <w:t>检查</w:t>
            </w:r>
            <w:r>
              <w:rPr>
                <w:rFonts w:hint="eastAsia"/>
                <w:lang w:eastAsia="zh-CN"/>
              </w:rPr>
              <w:t>记录</w:t>
            </w:r>
            <w:r>
              <w:rPr>
                <w:rFonts w:hint="eastAsia"/>
              </w:rPr>
              <w:t>，</w:t>
            </w:r>
            <w:r>
              <w:rPr>
                <w:rFonts w:hint="eastAsia"/>
                <w:lang w:eastAsia="zh-CN"/>
              </w:rPr>
              <w:t>综合得分</w:t>
            </w:r>
            <w:r>
              <w:rPr>
                <w:rFonts w:hint="eastAsia"/>
                <w:lang w:val="en-US" w:eastAsia="zh-CN"/>
              </w:rPr>
              <w:t>97分，符合要求</w:t>
            </w:r>
            <w:r>
              <w:rPr>
                <w:rFonts w:hint="eastAsia"/>
                <w:lang w:eastAsia="zh-CN"/>
              </w:rPr>
              <w:t>。</w:t>
            </w:r>
          </w:p>
          <w:p>
            <w:pPr>
              <w:tabs>
                <w:tab w:val="left" w:pos="7380"/>
              </w:tabs>
              <w:rPr>
                <w:rFonts w:hint="eastAsia" w:eastAsia="宋体"/>
                <w:lang w:eastAsia="zh-CN"/>
              </w:rPr>
            </w:pPr>
            <w:r>
              <w:rPr>
                <w:rFonts w:hint="eastAsia"/>
              </w:rPr>
              <w:t>检查</w:t>
            </w:r>
            <w:r>
              <w:rPr>
                <w:rFonts w:hint="eastAsia" w:eastAsia="宋体"/>
              </w:rPr>
              <w:t>人：</w:t>
            </w:r>
            <w:r>
              <w:rPr>
                <w:rFonts w:hint="eastAsia" w:eastAsia="宋体"/>
                <w:lang w:val="en-US" w:eastAsia="zh-CN"/>
              </w:rPr>
              <w:t>朱晓艳</w:t>
            </w:r>
            <w:r>
              <w:rPr>
                <w:rFonts w:hint="eastAsia" w:eastAsia="宋体"/>
                <w:lang w:eastAsia="zh-CN"/>
              </w:rPr>
              <w:t>。</w:t>
            </w:r>
          </w:p>
          <w:p>
            <w:pPr>
              <w:pStyle w:val="2"/>
              <w:rPr>
                <w:rFonts w:hint="eastAsia"/>
                <w:lang w:val="en-US" w:eastAsia="zh-CN"/>
              </w:rPr>
            </w:pPr>
            <w:r>
              <w:rPr>
                <w:rFonts w:hint="eastAsia"/>
                <w:lang w:val="en-US" w:eastAsia="zh-CN"/>
              </w:rPr>
              <w:t>控制有效。</w:t>
            </w:r>
          </w:p>
        </w:tc>
        <w:tc>
          <w:tcPr>
            <w:tcW w:w="1187" w:type="dxa"/>
          </w:tcPr>
          <w:p>
            <w:pPr>
              <w:pStyle w:val="14"/>
              <w:rPr>
                <w:rFonts w:hint="default" w:asciiTheme="minorEastAsia" w:hAnsiTheme="minorEastAsia" w:eastAsiaTheme="minorEastAsia" w:cstheme="minorEastAsia"/>
                <w:color w:val="auto"/>
                <w:sz w:val="21"/>
                <w:szCs w:val="21"/>
                <w:lang w:val="en-US" w:eastAsia="zh-CN"/>
              </w:rPr>
            </w:pPr>
          </w:p>
          <w:p>
            <w:pPr>
              <w:pStyle w:val="14"/>
              <w:rPr>
                <w:rFonts w:hint="default" w:asciiTheme="minorEastAsia" w:hAnsiTheme="minorEastAsia" w:eastAsiaTheme="minorEastAsia" w:cstheme="minorEastAsia"/>
                <w:color w:val="auto"/>
                <w:sz w:val="21"/>
                <w:szCs w:val="21"/>
                <w:lang w:val="en-US" w:eastAsia="zh-CN"/>
              </w:rPr>
            </w:pPr>
          </w:p>
          <w:p>
            <w:pPr>
              <w:pStyle w:val="14"/>
              <w:rPr>
                <w:rFonts w:hint="default" w:asciiTheme="minorEastAsia" w:hAnsiTheme="minorEastAsia" w:eastAsiaTheme="minorEastAsia" w:cstheme="minorEastAsia"/>
                <w:color w:val="auto"/>
                <w:sz w:val="21"/>
                <w:szCs w:val="21"/>
                <w:lang w:val="en-US" w:eastAsia="zh-CN"/>
              </w:rPr>
            </w:pPr>
          </w:p>
          <w:p>
            <w:pPr>
              <w:pStyle w:val="14"/>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不合格输出的控制</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Q8.7</w:t>
            </w:r>
          </w:p>
        </w:tc>
        <w:tc>
          <w:tcPr>
            <w:tcW w:w="9855" w:type="dxa"/>
            <w:vAlign w:val="top"/>
          </w:tcPr>
          <w:p>
            <w:pPr>
              <w:rPr>
                <w:rFonts w:ascii="宋体" w:hAnsi="宋体"/>
                <w:szCs w:val="21"/>
              </w:rPr>
            </w:pPr>
            <w:r>
              <w:rPr>
                <w:rFonts w:hint="eastAsia" w:ascii="宋体" w:hAnsi="宋体"/>
                <w:szCs w:val="21"/>
              </w:rPr>
              <w:t>查有《不合格输出控制程序》，对不合格输出进行识别和控制，防止不合格输出的非预期使用或交付。</w:t>
            </w:r>
          </w:p>
          <w:p>
            <w:pPr>
              <w:rPr>
                <w:rFonts w:ascii="宋体" w:hAnsi="宋体"/>
                <w:szCs w:val="21"/>
                <w:lang w:val="en-GB"/>
              </w:rPr>
            </w:pPr>
            <w:r>
              <w:rPr>
                <w:rFonts w:hint="eastAsia" w:ascii="宋体" w:hAnsi="宋体"/>
                <w:szCs w:val="21"/>
              </w:rPr>
              <w:t>询问部门负责人称目前没有不合格的非预期使用情况。未发生投诉所引起</w:t>
            </w:r>
            <w:r>
              <w:rPr>
                <w:rFonts w:hint="eastAsia" w:ascii="宋体" w:hAnsi="宋体"/>
              </w:rPr>
              <w:t>的不合格。</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szCs w:val="21"/>
                <w:lang w:val="en-GB"/>
              </w:rPr>
              <w:t>内审</w:t>
            </w:r>
            <w:r>
              <w:rPr>
                <w:rFonts w:hint="eastAsia" w:ascii="宋体" w:hAnsi="宋体"/>
                <w:szCs w:val="21"/>
                <w:lang w:val="en-GB" w:eastAsia="zh-CN"/>
              </w:rPr>
              <w:t>、</w:t>
            </w:r>
            <w:r>
              <w:rPr>
                <w:rFonts w:hint="eastAsia" w:ascii="宋体" w:hAnsi="宋体"/>
                <w:szCs w:val="21"/>
                <w:lang w:val="en-US" w:eastAsia="zh-CN"/>
              </w:rPr>
              <w:t>管理评审中未发生本部门不符合</w:t>
            </w:r>
            <w:r>
              <w:rPr>
                <w:rFonts w:hint="eastAsia" w:ascii="宋体" w:hAnsi="宋体"/>
                <w:szCs w:val="21"/>
                <w:lang w:val="en-GB"/>
              </w:rPr>
              <w:t>。</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14"/>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环境因素/危险源识别评价</w:t>
            </w:r>
          </w:p>
        </w:tc>
        <w:tc>
          <w:tcPr>
            <w:tcW w:w="2220" w:type="dxa"/>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EO/6.1.2</w:t>
            </w:r>
          </w:p>
        </w:tc>
        <w:tc>
          <w:tcPr>
            <w:tcW w:w="9855" w:type="dxa"/>
          </w:tcPr>
          <w:p>
            <w:pPr>
              <w:rPr>
                <w:rFonts w:hint="eastAsia" w:ascii="宋体" w:hAnsi="宋体" w:eastAsia="宋体"/>
                <w:szCs w:val="21"/>
                <w:lang w:val="en-US" w:eastAsia="zh-CN"/>
              </w:rPr>
            </w:pPr>
            <w:r>
              <w:rPr>
                <w:rFonts w:hint="eastAsia" w:ascii="宋体" w:hAnsi="宋体" w:eastAsia="宋体"/>
                <w:szCs w:val="21"/>
                <w:lang w:val="en-US" w:eastAsia="zh-CN"/>
              </w:rPr>
              <w:t>---编制了《环境因素识别与评价控制程序》，经查基本符合标准要求。</w:t>
            </w:r>
          </w:p>
          <w:p>
            <w:pPr>
              <w:rPr>
                <w:rFonts w:hint="eastAsia" w:ascii="宋体" w:hAnsi="宋体" w:eastAsia="宋体"/>
                <w:szCs w:val="21"/>
                <w:lang w:val="en-US" w:eastAsia="zh-CN"/>
              </w:rPr>
            </w:pPr>
            <w:r>
              <w:rPr>
                <w:rFonts w:hint="eastAsia" w:ascii="宋体" w:hAnsi="宋体" w:eastAsia="宋体"/>
                <w:szCs w:val="21"/>
                <w:lang w:val="en-US" w:eastAsia="zh-CN"/>
              </w:rPr>
              <w:t>提供《环境因素评价表》，其中涉及办公、销售过程中固废废弃、潜在火灾等。</w:t>
            </w:r>
          </w:p>
          <w:p>
            <w:pPr>
              <w:rPr>
                <w:rFonts w:hint="eastAsia" w:ascii="宋体" w:hAnsi="宋体" w:eastAsia="宋体"/>
                <w:szCs w:val="21"/>
                <w:lang w:val="en-US" w:eastAsia="zh-CN"/>
              </w:rPr>
            </w:pPr>
            <w:r>
              <w:rPr>
                <w:rFonts w:hint="eastAsia" w:ascii="宋体" w:hAnsi="宋体" w:eastAsia="宋体"/>
                <w:szCs w:val="21"/>
                <w:lang w:val="en-US" w:eastAsia="zh-CN"/>
              </w:rPr>
              <w:t>提供《重要环境因素清单》，其中重要环境因素：火灾发生、固废排放。</w:t>
            </w:r>
          </w:p>
          <w:p>
            <w:pPr>
              <w:rPr>
                <w:rFonts w:hint="eastAsia" w:ascii="宋体" w:hAnsi="宋体" w:eastAsia="宋体"/>
                <w:szCs w:val="21"/>
                <w:lang w:val="en-US" w:eastAsia="zh-CN"/>
              </w:rPr>
            </w:pPr>
            <w:r>
              <w:rPr>
                <w:rFonts w:hint="eastAsia" w:ascii="宋体" w:hAnsi="宋体" w:eastAsia="宋体"/>
                <w:szCs w:val="21"/>
                <w:lang w:val="en-US" w:eastAsia="zh-CN"/>
              </w:rPr>
              <w:t>评价基本合理。</w:t>
            </w:r>
          </w:p>
          <w:p>
            <w:pPr>
              <w:rPr>
                <w:rFonts w:hint="eastAsia" w:ascii="宋体" w:hAnsi="宋体" w:eastAsia="宋体"/>
                <w:szCs w:val="21"/>
                <w:lang w:val="en-US" w:eastAsia="zh-CN"/>
              </w:rPr>
            </w:pPr>
            <w:r>
              <w:rPr>
                <w:rFonts w:hint="eastAsia" w:ascii="宋体" w:hAnsi="宋体" w:eastAsia="宋体"/>
                <w:szCs w:val="21"/>
                <w:lang w:val="en-US" w:eastAsia="zh-CN"/>
              </w:rPr>
              <w:t>---提供了职业健康安全危险源识别与评价表，涉及本部门的</w:t>
            </w:r>
            <w:r>
              <w:rPr>
                <w:rFonts w:hint="eastAsia" w:ascii="宋体" w:hAnsi="宋体"/>
                <w:szCs w:val="21"/>
                <w:lang w:val="en-US" w:eastAsia="zh-CN"/>
              </w:rPr>
              <w:t>办公及销售过程</w:t>
            </w:r>
            <w:r>
              <w:rPr>
                <w:rFonts w:hint="eastAsia" w:ascii="宋体" w:hAnsi="宋体" w:eastAsia="宋体"/>
                <w:szCs w:val="21"/>
                <w:lang w:val="en-US" w:eastAsia="zh-CN"/>
              </w:rPr>
              <w:t>危险源包括：火灾、</w:t>
            </w:r>
            <w:r>
              <w:rPr>
                <w:rFonts w:hint="eastAsia" w:ascii="宋体" w:hAnsi="宋体"/>
                <w:szCs w:val="21"/>
                <w:lang w:val="en-US" w:eastAsia="zh-CN"/>
              </w:rPr>
              <w:t>触电、交通事故</w:t>
            </w:r>
            <w:r>
              <w:rPr>
                <w:rFonts w:hint="eastAsia" w:ascii="宋体" w:hAnsi="宋体" w:eastAsia="宋体"/>
                <w:szCs w:val="21"/>
                <w:lang w:val="en-US" w:eastAsia="zh-CN"/>
              </w:rPr>
              <w:t>。</w:t>
            </w:r>
          </w:p>
          <w:p>
            <w:pPr>
              <w:rPr>
                <w:rFonts w:hint="eastAsia" w:ascii="宋体" w:hAnsi="宋体" w:eastAsia="宋体"/>
                <w:szCs w:val="21"/>
                <w:lang w:val="en-US" w:eastAsia="zh-CN"/>
              </w:rPr>
            </w:pPr>
            <w:r>
              <w:rPr>
                <w:rFonts w:hint="eastAsia" w:ascii="宋体" w:hAnsi="宋体" w:eastAsia="宋体"/>
                <w:szCs w:val="21"/>
                <w:lang w:val="en-US" w:eastAsia="zh-CN"/>
              </w:rPr>
              <w:t>用LEC法对识别的危险源进行评价，本部门不可接受风险：火灾、</w:t>
            </w:r>
            <w:r>
              <w:rPr>
                <w:rFonts w:hint="eastAsia" w:ascii="宋体" w:hAnsi="宋体"/>
                <w:szCs w:val="21"/>
                <w:lang w:val="en-US" w:eastAsia="zh-CN"/>
              </w:rPr>
              <w:t>触电、交通事故</w:t>
            </w:r>
            <w:r>
              <w:rPr>
                <w:rFonts w:hint="eastAsia" w:ascii="宋体" w:hAnsi="宋体" w:eastAsia="宋体"/>
                <w:szCs w:val="21"/>
                <w:lang w:val="en-US"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szCs w:val="21"/>
                <w:lang w:val="en-US" w:eastAsia="zh-CN"/>
              </w:rPr>
              <w:t>评价基本准确。</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p>
            <w:pPr>
              <w:pStyle w:val="14"/>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运行的策划和控制</w:t>
            </w:r>
          </w:p>
        </w:tc>
        <w:tc>
          <w:tcPr>
            <w:tcW w:w="2220" w:type="dxa"/>
            <w:vAlign w:val="top"/>
          </w:tcPr>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E8.1</w:t>
            </w:r>
          </w:p>
          <w:p>
            <w:pPr>
              <w:pStyle w:val="14"/>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O8.1.1、8.1.2</w:t>
            </w:r>
          </w:p>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EO7.4</w:t>
            </w:r>
          </w:p>
        </w:tc>
        <w:tc>
          <w:tcPr>
            <w:tcW w:w="9855" w:type="dxa"/>
          </w:tcPr>
          <w:p>
            <w:pPr>
              <w:rPr>
                <w:rFonts w:hint="eastAsia"/>
                <w:lang w:val="en-US" w:eastAsia="zh-CN"/>
              </w:rPr>
            </w:pPr>
            <w:r>
              <w:rPr>
                <w:rFonts w:hint="eastAsia"/>
                <w:lang w:val="en-US" w:eastAsia="zh-CN"/>
              </w:rPr>
              <w:t>---销售部对产品销售服务实现、环境运行控制所需的过程程的顺序和相互关系进行策划，并对销售服务提供的过程、重要环境因素、不可接受风险等有关的运行和活动进行控制，确保管理方针、目标、指标的实现。策划确定下列内容：a）应达到的环境/职业健康安全目标、指标要求；b）针对服务确定过程及重要环境因素/危险源，并建立销售服务所需要的文件，以及所需提供的资源和设施；c）依据销售服务实现过程和活动的特点，确定验证、确认、监视、测量和检验需求的活动以及接收准则；d）保存销售服务实现过程和活动满足规定要求的记录。</w:t>
            </w:r>
          </w:p>
          <w:p>
            <w:pPr>
              <w:pStyle w:val="2"/>
              <w:ind w:left="0" w:leftChars="0" w:firstLine="0" w:firstLineChars="0"/>
              <w:rPr>
                <w:rFonts w:hint="eastAsia" w:ascii="Times New Roman" w:hAnsi="Times New Roman" w:eastAsia="宋体" w:cs="Times New Roman"/>
                <w:kern w:val="2"/>
                <w:sz w:val="21"/>
                <w:szCs w:val="20"/>
                <w:lang w:val="en-US" w:eastAsia="zh-CN" w:bidi="ar-SA"/>
              </w:rPr>
            </w:pPr>
            <w:r>
              <w:rPr>
                <w:rFonts w:hint="eastAsia"/>
                <w:lang w:val="en-US" w:eastAsia="zh-CN"/>
              </w:rPr>
              <w:t>--</w:t>
            </w:r>
            <w:r>
              <w:rPr>
                <w:rFonts w:hint="eastAsia" w:ascii="Times New Roman" w:hAnsi="Times New Roman" w:eastAsia="宋体" w:cs="Times New Roman"/>
                <w:kern w:val="2"/>
                <w:sz w:val="21"/>
                <w:szCs w:val="20"/>
                <w:lang w:val="en-US" w:eastAsia="zh-CN" w:bidi="ar-SA"/>
              </w:rPr>
              <w:t>-发放给相关方告知书，告知了公司的管理方针，提出了质量、环境、职业健康安全要求。</w:t>
            </w:r>
          </w:p>
          <w:p>
            <w:pPr>
              <w:pStyle w:val="2"/>
              <w:ind w:left="0" w:leftChars="0" w:firstLine="0" w:firstLineChars="0"/>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---提出了业务员外出安全告知书，要求业务人员外出时要严格遵守交通规则，不得故意犯罪、醉酒或自残，受到伤害时处理事宜等。</w:t>
            </w:r>
          </w:p>
          <w:p>
            <w:pPr>
              <w:rPr>
                <w:rFonts w:hint="eastAsia"/>
                <w:lang w:val="en-US" w:eastAsia="zh-CN"/>
              </w:rPr>
            </w:pPr>
            <w:r>
              <w:rPr>
                <w:rFonts w:hint="eastAsia" w:ascii="Times New Roman" w:hAnsi="Times New Roman" w:eastAsia="宋体" w:cs="Times New Roman"/>
                <w:kern w:val="2"/>
                <w:sz w:val="21"/>
                <w:szCs w:val="20"/>
                <w:lang w:val="en-US" w:eastAsia="zh-CN" w:bidi="ar-SA"/>
              </w:rPr>
              <w:t>---现场查看办公环境，环境整洁、物品摆放整齐，设置了分类垃圾筒</w:t>
            </w:r>
            <w:r>
              <w:rPr>
                <w:rFonts w:hint="eastAsia"/>
                <w:lang w:val="en-US" w:eastAsia="zh-CN"/>
              </w:rPr>
              <w:t>，无私拉电线情况。</w:t>
            </w:r>
          </w:p>
          <w:p>
            <w:pPr>
              <w:ind w:firstLine="420" w:firstLineChars="200"/>
              <w:rPr>
                <w:rFonts w:hint="eastAsia"/>
                <w:lang w:val="en-US" w:eastAsia="zh-CN"/>
              </w:rPr>
            </w:pPr>
            <w:r>
              <w:rPr>
                <w:rFonts w:hint="eastAsia"/>
                <w:lang w:val="en-US" w:eastAsia="zh-CN"/>
              </w:rPr>
              <w:t>查看《环境检安全检查记录表》。</w:t>
            </w:r>
          </w:p>
          <w:p>
            <w:pPr>
              <w:ind w:firstLine="420" w:firstLineChars="200"/>
              <w:rPr>
                <w:rFonts w:hint="eastAsia"/>
                <w:lang w:val="en-US" w:eastAsia="zh-CN"/>
              </w:rPr>
            </w:pPr>
            <w:r>
              <w:rPr>
                <w:rFonts w:hint="eastAsia"/>
                <w:lang w:val="en-US" w:eastAsia="zh-CN"/>
              </w:rPr>
              <w:t>检查内容包括：</w:t>
            </w:r>
            <w:r>
              <w:rPr>
                <w:rFonts w:hint="eastAsia"/>
              </w:rPr>
              <w:t>固废分类及排放</w:t>
            </w:r>
            <w:r>
              <w:rPr>
                <w:rFonts w:hint="eastAsia"/>
                <w:lang w:eastAsia="zh-CN"/>
              </w:rPr>
              <w:t>、</w:t>
            </w:r>
            <w:r>
              <w:rPr>
                <w:rFonts w:hint="eastAsia"/>
              </w:rPr>
              <w:t>消防安全</w:t>
            </w:r>
            <w:r>
              <w:rPr>
                <w:rFonts w:hint="eastAsia"/>
                <w:lang w:eastAsia="zh-CN"/>
              </w:rPr>
              <w:t>、</w:t>
            </w:r>
            <w:r>
              <w:rPr>
                <w:rFonts w:hint="eastAsia"/>
              </w:rPr>
              <w:t>现场卫生</w:t>
            </w:r>
            <w:r>
              <w:rPr>
                <w:rFonts w:hint="eastAsia"/>
                <w:lang w:eastAsia="zh-CN"/>
              </w:rPr>
              <w:t>、</w:t>
            </w:r>
            <w:r>
              <w:rPr>
                <w:rFonts w:hint="eastAsia"/>
              </w:rPr>
              <w:t>电器线路</w:t>
            </w:r>
            <w:r>
              <w:rPr>
                <w:rFonts w:hint="eastAsia"/>
                <w:lang w:eastAsia="zh-CN"/>
              </w:rPr>
              <w:t>、</w:t>
            </w:r>
            <w:r>
              <w:rPr>
                <w:rFonts w:hint="eastAsia"/>
              </w:rPr>
              <w:t>空调使用</w:t>
            </w:r>
            <w:r>
              <w:rPr>
                <w:rFonts w:hint="eastAsia"/>
                <w:lang w:eastAsia="zh-CN"/>
              </w:rPr>
              <w:t>情况</w:t>
            </w:r>
            <w:r>
              <w:rPr>
                <w:rFonts w:hint="eastAsia"/>
                <w:lang w:val="en-US" w:eastAsia="zh-CN"/>
              </w:rPr>
              <w:t>等。</w:t>
            </w:r>
          </w:p>
          <w:p>
            <w:pPr>
              <w:ind w:firstLine="420" w:firstLineChars="200"/>
              <w:rPr>
                <w:rFonts w:hint="eastAsia"/>
                <w:lang w:val="en-US" w:eastAsia="zh-CN"/>
              </w:rPr>
            </w:pPr>
            <w:r>
              <w:rPr>
                <w:rFonts w:hint="eastAsia"/>
                <w:lang w:val="en-US" w:eastAsia="zh-CN"/>
              </w:rPr>
              <w:t xml:space="preserve">2023.2.27检查情况：全部合格。 </w:t>
            </w:r>
          </w:p>
          <w:p>
            <w:pPr>
              <w:spacing w:line="360" w:lineRule="auto"/>
              <w:rPr>
                <w:rFonts w:hint="eastAsia"/>
                <w:lang w:val="en-GB"/>
              </w:rPr>
            </w:pPr>
            <w:r>
              <w:rPr>
                <w:rFonts w:hint="eastAsia"/>
                <w:lang w:val="en-US" w:eastAsia="zh-CN"/>
              </w:rPr>
              <w:t xml:space="preserve">  检查人员：</w:t>
            </w:r>
            <w:r>
              <w:rPr>
                <w:rFonts w:hint="eastAsia"/>
                <w:lang w:val="en-GB" w:eastAsia="zh-CN"/>
              </w:rPr>
              <w:t>唐霞</w:t>
            </w:r>
            <w:r>
              <w:rPr>
                <w:rFonts w:hint="eastAsia"/>
                <w:lang w:val="en-GB"/>
              </w:rPr>
              <w:t xml:space="preserve"> </w:t>
            </w:r>
          </w:p>
          <w:p>
            <w:pPr>
              <w:pStyle w:val="2"/>
              <w:rPr>
                <w:rFonts w:hint="eastAsia"/>
                <w:lang w:val="en-US" w:eastAsia="zh-CN"/>
              </w:rPr>
            </w:pPr>
            <w:r>
              <w:rPr>
                <w:rFonts w:hint="eastAsia"/>
                <w:lang w:val="en-US" w:eastAsia="zh-CN"/>
              </w:rPr>
              <w:t>控制有效。</w:t>
            </w:r>
          </w:p>
        </w:tc>
        <w:tc>
          <w:tcPr>
            <w:tcW w:w="1187" w:type="dxa"/>
          </w:tcPr>
          <w:p>
            <w:pPr>
              <w:pStyle w:val="14"/>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bl>
    <w:p>
      <w:pPr>
        <w:pStyle w:val="8"/>
        <w:rPr>
          <w:rFonts w:hint="eastAsia"/>
        </w:rPr>
      </w:pPr>
      <w:r>
        <w:rPr>
          <w:rFonts w:hint="eastAsia"/>
        </w:rPr>
        <w:t>说明：不符合标注N</w:t>
      </w:r>
    </w:p>
    <w:p>
      <w:pPr>
        <w:pStyle w:val="8"/>
        <w:rPr>
          <w:rFonts w:hint="eastAsia"/>
        </w:rPr>
      </w:pP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1905" b="190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C8FB3"/>
    <w:multiLevelType w:val="singleLevel"/>
    <w:tmpl w:val="86DC8FB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BjOGZiOGIwYzZhZjY0NGFmMmU3MGM4YjkxMmEwYWUifQ=="/>
  </w:docVars>
  <w:rsids>
    <w:rsidRoot w:val="00000000"/>
    <w:rsid w:val="007A1026"/>
    <w:rsid w:val="036A47D2"/>
    <w:rsid w:val="039C7714"/>
    <w:rsid w:val="03D96AE0"/>
    <w:rsid w:val="05C452EA"/>
    <w:rsid w:val="060966F4"/>
    <w:rsid w:val="06327188"/>
    <w:rsid w:val="09255DEE"/>
    <w:rsid w:val="09341784"/>
    <w:rsid w:val="0A802ED6"/>
    <w:rsid w:val="0AA55DFD"/>
    <w:rsid w:val="0B985710"/>
    <w:rsid w:val="0BC05367"/>
    <w:rsid w:val="0D731059"/>
    <w:rsid w:val="0EE87714"/>
    <w:rsid w:val="105F249C"/>
    <w:rsid w:val="10BC52B0"/>
    <w:rsid w:val="123E5E37"/>
    <w:rsid w:val="177F79E2"/>
    <w:rsid w:val="196850DE"/>
    <w:rsid w:val="1AB90925"/>
    <w:rsid w:val="1ADE439B"/>
    <w:rsid w:val="1BE92325"/>
    <w:rsid w:val="1C6A3D69"/>
    <w:rsid w:val="1E9D20CA"/>
    <w:rsid w:val="205829B9"/>
    <w:rsid w:val="21293800"/>
    <w:rsid w:val="21ED251E"/>
    <w:rsid w:val="24380099"/>
    <w:rsid w:val="24E03C38"/>
    <w:rsid w:val="24FF4787"/>
    <w:rsid w:val="2723667D"/>
    <w:rsid w:val="274C5769"/>
    <w:rsid w:val="28B124C7"/>
    <w:rsid w:val="29780EA2"/>
    <w:rsid w:val="29CE582E"/>
    <w:rsid w:val="2AB64965"/>
    <w:rsid w:val="2AC16BD7"/>
    <w:rsid w:val="2CA938D9"/>
    <w:rsid w:val="2CCD63D4"/>
    <w:rsid w:val="2E440D15"/>
    <w:rsid w:val="308C13E0"/>
    <w:rsid w:val="327C3259"/>
    <w:rsid w:val="35742A03"/>
    <w:rsid w:val="35BB1B14"/>
    <w:rsid w:val="361E43E3"/>
    <w:rsid w:val="36862DC6"/>
    <w:rsid w:val="37174D70"/>
    <w:rsid w:val="37187BB9"/>
    <w:rsid w:val="38176BAA"/>
    <w:rsid w:val="383739BC"/>
    <w:rsid w:val="394808EB"/>
    <w:rsid w:val="3A570272"/>
    <w:rsid w:val="3A900736"/>
    <w:rsid w:val="3FA710E3"/>
    <w:rsid w:val="3FB64681"/>
    <w:rsid w:val="41E768C9"/>
    <w:rsid w:val="44EB5918"/>
    <w:rsid w:val="453167EA"/>
    <w:rsid w:val="47F915A3"/>
    <w:rsid w:val="490852CF"/>
    <w:rsid w:val="49D34275"/>
    <w:rsid w:val="49D80C11"/>
    <w:rsid w:val="4A6D7CE3"/>
    <w:rsid w:val="4A9C4CC6"/>
    <w:rsid w:val="4AF46303"/>
    <w:rsid w:val="4BD059DA"/>
    <w:rsid w:val="4CCA4313"/>
    <w:rsid w:val="4DD342A5"/>
    <w:rsid w:val="4E4A1BD6"/>
    <w:rsid w:val="4E790D21"/>
    <w:rsid w:val="4EBC667A"/>
    <w:rsid w:val="4F4179B4"/>
    <w:rsid w:val="4F6E0A3B"/>
    <w:rsid w:val="50F238F6"/>
    <w:rsid w:val="518C5430"/>
    <w:rsid w:val="546241A1"/>
    <w:rsid w:val="54AB41D7"/>
    <w:rsid w:val="55B933CF"/>
    <w:rsid w:val="5697245D"/>
    <w:rsid w:val="57210130"/>
    <w:rsid w:val="57453195"/>
    <w:rsid w:val="597E64C2"/>
    <w:rsid w:val="5BD0174E"/>
    <w:rsid w:val="5CD754D7"/>
    <w:rsid w:val="5DC92DC9"/>
    <w:rsid w:val="5E110457"/>
    <w:rsid w:val="605E4CA3"/>
    <w:rsid w:val="619E506E"/>
    <w:rsid w:val="62765FD1"/>
    <w:rsid w:val="62E60D4E"/>
    <w:rsid w:val="633D3510"/>
    <w:rsid w:val="63B03C90"/>
    <w:rsid w:val="647E6EBA"/>
    <w:rsid w:val="64A44286"/>
    <w:rsid w:val="64BC765C"/>
    <w:rsid w:val="64D309B9"/>
    <w:rsid w:val="66E4533F"/>
    <w:rsid w:val="697D6C20"/>
    <w:rsid w:val="6D6C43C4"/>
    <w:rsid w:val="70214F84"/>
    <w:rsid w:val="710475CC"/>
    <w:rsid w:val="73407F09"/>
    <w:rsid w:val="76172095"/>
    <w:rsid w:val="777A62E1"/>
    <w:rsid w:val="7A8E55F9"/>
    <w:rsid w:val="7B356E06"/>
    <w:rsid w:val="7B636FE7"/>
    <w:rsid w:val="7BD75DE2"/>
    <w:rsid w:val="7C977376"/>
    <w:rsid w:val="7CA5314E"/>
    <w:rsid w:val="7D5031CD"/>
    <w:rsid w:val="7D814A4B"/>
    <w:rsid w:val="7F1A5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Plain Text"/>
    <w:basedOn w:val="1"/>
    <w:qFormat/>
    <w:uiPriority w:val="0"/>
    <w:rPr>
      <w:rFonts w:ascii="宋体" w:hAnsi="Courier New"/>
      <w:szCs w:val="21"/>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iCs/>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adjustRightInd w:val="0"/>
      <w:spacing w:line="312" w:lineRule="atLeast"/>
      <w:ind w:firstLine="420" w:firstLineChars="200"/>
      <w:textAlignment w:val="baseline"/>
    </w:pPr>
    <w:rPr>
      <w:kern w:val="0"/>
      <w:szCs w:val="20"/>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3969</Words>
  <Characters>4494</Characters>
  <Lines>1</Lines>
  <Paragraphs>1</Paragraphs>
  <TotalTime>5</TotalTime>
  <ScaleCrop>false</ScaleCrop>
  <LinksUpToDate>false</LinksUpToDate>
  <CharactersWithSpaces>4573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2023-03-08T13:32:01Z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F927280213784BA883DF6E1A8EFF9021</vt:lpwstr>
  </property>
</Properties>
</file>