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961"/>
        <w:gridCol w:w="11643"/>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7"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1"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1643"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受审核部门：管理层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尹一冰</w:t>
            </w:r>
            <w:r>
              <w:rPr>
                <w:rFonts w:hint="eastAsia" w:ascii="楷体" w:hAnsi="楷体" w:eastAsia="楷体" w:cs="楷体"/>
                <w:sz w:val="24"/>
                <w:szCs w:val="24"/>
              </w:rPr>
              <w:t xml:space="preserve">        </w:t>
            </w:r>
            <w:r>
              <w:rPr>
                <w:rFonts w:hint="eastAsia" w:ascii="楷体" w:hAnsi="楷体" w:eastAsia="楷体" w:cs="楷体"/>
                <w:sz w:val="24"/>
                <w:szCs w:val="24"/>
                <w:lang w:eastAsia="zh-CN"/>
              </w:rPr>
              <w:t>陪同人员：马立杰</w:t>
            </w:r>
          </w:p>
        </w:tc>
        <w:tc>
          <w:tcPr>
            <w:tcW w:w="83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7" w:type="dxa"/>
            <w:vMerge w:val="continue"/>
            <w:vAlign w:val="center"/>
          </w:tcPr>
          <w:p>
            <w:pPr>
              <w:rPr>
                <w:rFonts w:ascii="楷体" w:hAnsi="楷体" w:eastAsia="楷体" w:cs="楷体"/>
                <w:sz w:val="24"/>
                <w:szCs w:val="24"/>
              </w:rPr>
            </w:pPr>
          </w:p>
        </w:tc>
        <w:tc>
          <w:tcPr>
            <w:tcW w:w="961" w:type="dxa"/>
            <w:vMerge w:val="continue"/>
            <w:vAlign w:val="center"/>
          </w:tcPr>
          <w:p>
            <w:pPr>
              <w:rPr>
                <w:rFonts w:ascii="楷体" w:hAnsi="楷体" w:eastAsia="楷体" w:cs="楷体"/>
                <w:sz w:val="24"/>
                <w:szCs w:val="24"/>
              </w:rPr>
            </w:pPr>
          </w:p>
        </w:tc>
        <w:tc>
          <w:tcPr>
            <w:tcW w:w="11643"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审核员：杨园              审核时间：202</w:t>
            </w:r>
            <w:r>
              <w:rPr>
                <w:rFonts w:ascii="楷体" w:hAnsi="楷体" w:eastAsia="楷体" w:cs="楷体"/>
                <w:sz w:val="24"/>
                <w:szCs w:val="24"/>
              </w:rPr>
              <w:t>3</w:t>
            </w:r>
            <w:r>
              <w:rPr>
                <w:rFonts w:hint="eastAsia" w:ascii="楷体" w:hAnsi="楷体" w:eastAsia="楷体" w:cs="楷体"/>
                <w:sz w:val="24"/>
                <w:szCs w:val="24"/>
                <w:lang w:val="en-US" w:eastAsia="zh-CN"/>
              </w:rPr>
              <w:t>年3月13日</w:t>
            </w:r>
          </w:p>
        </w:tc>
        <w:tc>
          <w:tcPr>
            <w:tcW w:w="83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7" w:type="dxa"/>
            <w:vMerge w:val="continue"/>
            <w:vAlign w:val="center"/>
          </w:tcPr>
          <w:p>
            <w:pPr>
              <w:rPr>
                <w:rFonts w:ascii="楷体" w:hAnsi="楷体" w:eastAsia="楷体" w:cs="楷体"/>
                <w:sz w:val="24"/>
                <w:szCs w:val="24"/>
              </w:rPr>
            </w:pPr>
          </w:p>
        </w:tc>
        <w:tc>
          <w:tcPr>
            <w:tcW w:w="961" w:type="dxa"/>
            <w:vMerge w:val="continue"/>
            <w:vAlign w:val="center"/>
          </w:tcPr>
          <w:p>
            <w:pPr>
              <w:rPr>
                <w:rFonts w:ascii="楷体" w:hAnsi="楷体" w:eastAsia="楷体" w:cs="楷体"/>
                <w:sz w:val="24"/>
                <w:szCs w:val="24"/>
              </w:rPr>
            </w:pPr>
          </w:p>
        </w:tc>
        <w:tc>
          <w:tcPr>
            <w:tcW w:w="11643"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p>
          <w:p>
            <w:pPr>
              <w:pStyle w:val="20"/>
              <w:jc w:val="left"/>
              <w:rPr>
                <w:rFonts w:hint="eastAsia" w:ascii="楷体" w:hAnsi="楷体" w:eastAsia="楷体" w:cs="楷体"/>
                <w:sz w:val="21"/>
                <w:szCs w:val="21"/>
              </w:rPr>
            </w:pPr>
            <w:r>
              <w:rPr>
                <w:rFonts w:hint="eastAsia" w:ascii="楷体" w:hAnsi="楷体" w:eastAsia="楷体" w:cs="楷体"/>
                <w:sz w:val="21"/>
                <w:szCs w:val="21"/>
              </w:rPr>
              <w:t>QEO</w:t>
            </w:r>
            <w:r>
              <w:rPr>
                <w:rFonts w:hint="eastAsia" w:ascii="楷体" w:hAnsi="楷体" w:eastAsia="楷体" w:cs="楷体"/>
                <w:sz w:val="21"/>
                <w:szCs w:val="21"/>
                <w:lang w:val="en-US" w:eastAsia="zh-CN"/>
              </w:rPr>
              <w:t>:4.1/4.2/</w:t>
            </w:r>
            <w:r>
              <w:rPr>
                <w:rFonts w:hint="eastAsia" w:ascii="楷体" w:hAnsi="楷体" w:eastAsia="楷体" w:cs="楷体"/>
                <w:sz w:val="21"/>
                <w:szCs w:val="21"/>
              </w:rPr>
              <w:t>4.3/4.4/5.1/5.2/5.3/</w:t>
            </w:r>
            <w:r>
              <w:rPr>
                <w:rFonts w:hint="eastAsia" w:ascii="楷体" w:hAnsi="楷体" w:eastAsia="楷体" w:cs="楷体"/>
                <w:sz w:val="21"/>
                <w:szCs w:val="21"/>
                <w:lang w:val="en-US" w:eastAsia="zh-CN"/>
              </w:rPr>
              <w:t>6.1/</w:t>
            </w:r>
            <w:r>
              <w:rPr>
                <w:rFonts w:hint="eastAsia" w:ascii="楷体" w:hAnsi="楷体" w:eastAsia="楷体" w:cs="楷体"/>
                <w:sz w:val="21"/>
                <w:szCs w:val="21"/>
              </w:rPr>
              <w:t>6.2</w:t>
            </w:r>
            <w:r>
              <w:rPr>
                <w:rFonts w:hint="eastAsia" w:ascii="楷体" w:hAnsi="楷体" w:eastAsia="楷体" w:cs="楷体"/>
                <w:sz w:val="21"/>
                <w:szCs w:val="21"/>
                <w:lang w:val="en-US" w:eastAsia="zh-CN"/>
              </w:rPr>
              <w:t>/9.1.1/</w:t>
            </w:r>
            <w:r>
              <w:rPr>
                <w:rFonts w:hint="eastAsia" w:ascii="楷体" w:hAnsi="楷体" w:eastAsia="楷体" w:cs="楷体"/>
                <w:sz w:val="21"/>
                <w:szCs w:val="21"/>
              </w:rPr>
              <w:t>9.3/10.1/10.3</w:t>
            </w:r>
          </w:p>
          <w:p>
            <w:pPr>
              <w:bidi w:val="0"/>
              <w:jc w:val="left"/>
              <w:rPr>
                <w:rFonts w:hint="eastAsia" w:ascii="楷体" w:hAnsi="楷体" w:eastAsia="楷体" w:cs="楷体"/>
                <w:sz w:val="21"/>
                <w:szCs w:val="21"/>
                <w:highlight w:val="none"/>
                <w:lang w:val="en-US"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highlight w:val="none"/>
                <w:lang w:val="en-US" w:eastAsia="zh-CN"/>
              </w:rPr>
              <w:t>6.3/7.1.1</w:t>
            </w:r>
          </w:p>
          <w:p>
            <w:pPr>
              <w:rPr>
                <w:rFonts w:hint="default" w:ascii="楷体" w:hAnsi="楷体" w:eastAsia="楷体" w:cs="楷体"/>
                <w:sz w:val="24"/>
                <w:szCs w:val="24"/>
                <w:lang w:val="en-US"/>
              </w:rPr>
            </w:pPr>
            <w:r>
              <w:rPr>
                <w:rFonts w:hint="eastAsia" w:ascii="楷体" w:hAnsi="楷体" w:eastAsia="楷体" w:cs="楷体"/>
                <w:color w:val="auto"/>
                <w:sz w:val="21"/>
                <w:szCs w:val="21"/>
                <w:highlight w:val="none"/>
                <w:lang w:val="en-US" w:eastAsia="zh-CN"/>
              </w:rPr>
              <w:t>EO:7.1</w:t>
            </w:r>
          </w:p>
        </w:tc>
        <w:tc>
          <w:tcPr>
            <w:tcW w:w="83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7"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企业基本</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情况、</w:t>
            </w:r>
            <w:r>
              <w:rPr>
                <w:rFonts w:hint="eastAsia" w:ascii="楷体" w:hAnsi="楷体" w:eastAsia="楷体" w:cs="楷体"/>
                <w:sz w:val="24"/>
                <w:szCs w:val="24"/>
              </w:rPr>
              <w:t>范围的确认、资质的确认、法律法规执行、抽查及顾客投诉情况、一阶段不符合验证</w:t>
            </w:r>
          </w:p>
        </w:tc>
        <w:tc>
          <w:tcPr>
            <w:tcW w:w="961" w:type="dxa"/>
            <w:vAlign w:val="center"/>
          </w:tcPr>
          <w:p>
            <w:pPr>
              <w:rPr>
                <w:rFonts w:hint="eastAsia" w:ascii="楷体" w:hAnsi="楷体" w:eastAsia="楷体" w:cs="楷体"/>
                <w:sz w:val="24"/>
                <w:szCs w:val="24"/>
              </w:rPr>
            </w:pPr>
          </w:p>
        </w:tc>
        <w:tc>
          <w:tcPr>
            <w:tcW w:w="11643" w:type="dxa"/>
            <w:vAlign w:val="center"/>
          </w:tcPr>
          <w:p>
            <w:pPr>
              <w:rPr>
                <w:rFonts w:hint="eastAsia" w:ascii="楷体" w:hAnsi="楷体" w:eastAsia="宋体" w:cs="楷体"/>
                <w:sz w:val="24"/>
                <w:szCs w:val="24"/>
                <w:lang w:val="en-US" w:eastAsia="zh-CN"/>
              </w:rPr>
            </w:pPr>
            <w:r>
              <w:rPr>
                <w:rFonts w:hint="eastAsia" w:ascii="楷体" w:hAnsi="楷体" w:eastAsia="楷体" w:cs="楷体"/>
                <w:sz w:val="24"/>
                <w:szCs w:val="24"/>
              </w:rPr>
              <w:t>1</w:t>
            </w:r>
            <w:r>
              <w:rPr>
                <w:rFonts w:hint="eastAsia" w:ascii="楷体" w:hAnsi="楷体" w:eastAsia="楷体" w:cs="楷体"/>
                <w:sz w:val="24"/>
                <w:szCs w:val="24"/>
                <w:lang w:eastAsia="zh-CN"/>
              </w:rPr>
              <w:t>、</w:t>
            </w:r>
            <w:r>
              <w:rPr>
                <w:rFonts w:hint="eastAsia" w:ascii="楷体" w:hAnsi="楷体" w:eastAsia="楷体" w:cs="楷体"/>
                <w:sz w:val="24"/>
                <w:szCs w:val="24"/>
              </w:rPr>
              <w:t>基本情况：</w:t>
            </w:r>
            <w:r>
              <w:rPr>
                <w:rFonts w:hint="eastAsia" w:ascii="楷体" w:hAnsi="楷体" w:eastAsia="楷体" w:cs="楷体"/>
                <w:sz w:val="24"/>
                <w:szCs w:val="24"/>
                <w:lang w:val="en-US" w:eastAsia="zh-CN"/>
              </w:rPr>
              <w:t>企业名称：河北恒拓通讯器材有限公司，</w:t>
            </w:r>
            <w:r>
              <w:rPr>
                <w:rFonts w:hint="eastAsia" w:ascii="楷体" w:hAnsi="楷体" w:eastAsia="楷体" w:cs="楷体"/>
                <w:sz w:val="24"/>
                <w:szCs w:val="24"/>
              </w:rPr>
              <w:t>现场查看了营业执照，统一信用代码</w:t>
            </w:r>
            <w:r>
              <w:rPr>
                <w:rFonts w:ascii="Helvetica" w:hAnsi="Helvetica" w:eastAsia="Helvetica" w:cs="Helvetica"/>
                <w:i w:val="0"/>
                <w:iCs w:val="0"/>
                <w:caps w:val="0"/>
                <w:color w:val="333333"/>
                <w:spacing w:val="0"/>
                <w:sz w:val="21"/>
                <w:szCs w:val="21"/>
                <w:shd w:val="clear" w:fill="FFFFFF"/>
              </w:rPr>
              <w:t>91130982335937495M</w:t>
            </w:r>
            <w:r>
              <w:rPr>
                <w:rFonts w:hint="eastAsia" w:ascii="楷体" w:hAnsi="楷体" w:eastAsia="楷体" w:cs="楷体"/>
                <w:sz w:val="24"/>
                <w:szCs w:val="24"/>
              </w:rPr>
              <w:t>；营业期限：</w:t>
            </w:r>
            <w:r>
              <w:rPr>
                <w:rFonts w:ascii="Helvetica" w:hAnsi="Helvetica" w:eastAsia="Helvetica" w:cs="Helvetica"/>
                <w:i w:val="0"/>
                <w:iCs w:val="0"/>
                <w:caps w:val="0"/>
                <w:color w:val="333333"/>
                <w:spacing w:val="0"/>
                <w:sz w:val="21"/>
                <w:szCs w:val="21"/>
                <w:shd w:val="clear" w:fill="FFFFFF"/>
              </w:rPr>
              <w:t>2015-03-20</w:t>
            </w:r>
            <w:r>
              <w:rPr>
                <w:rFonts w:hint="default" w:ascii="Helvetica" w:hAnsi="Helvetica" w:eastAsia="Helvetica" w:cs="Helvetica"/>
                <w:i w:val="0"/>
                <w:iCs w:val="0"/>
                <w:caps w:val="0"/>
                <w:color w:val="333333"/>
                <w:spacing w:val="0"/>
                <w:sz w:val="21"/>
                <w:szCs w:val="21"/>
                <w:shd w:val="clear" w:fill="FFFFFF"/>
              </w:rPr>
              <w:t> 至 2065-03-19</w:t>
            </w:r>
            <w:r>
              <w:rPr>
                <w:rFonts w:hint="eastAsia" w:ascii="Helvetica" w:hAnsi="Helvetica" w:eastAsia="宋体" w:cs="Helvetica"/>
                <w:i w:val="0"/>
                <w:iCs w:val="0"/>
                <w:caps w:val="0"/>
                <w:color w:val="333333"/>
                <w:spacing w:val="0"/>
                <w:sz w:val="21"/>
                <w:szCs w:val="21"/>
                <w:shd w:val="clear" w:fill="FFFFFF"/>
                <w:lang w:val="en-US" w:eastAsia="zh-CN"/>
              </w:rPr>
              <w:t>;</w:t>
            </w:r>
          </w:p>
          <w:p>
            <w:pPr>
              <w:rPr>
                <w:rFonts w:hint="eastAsia" w:ascii="楷体" w:hAnsi="楷体" w:eastAsia="楷体" w:cs="楷体"/>
                <w:sz w:val="24"/>
                <w:szCs w:val="24"/>
              </w:rPr>
            </w:pPr>
            <w:r>
              <w:rPr>
                <w:rFonts w:hint="eastAsia" w:ascii="楷体" w:hAnsi="楷体" w:eastAsia="楷体" w:cs="楷体"/>
                <w:sz w:val="24"/>
                <w:szCs w:val="24"/>
              </w:rPr>
              <w:t>2、企业经营范围的相关描述：</w:t>
            </w:r>
          </w:p>
          <w:p>
            <w:pPr>
              <w:rPr>
                <w:rFonts w:hint="eastAsia" w:ascii="楷体" w:hAnsi="楷体" w:eastAsia="楷体" w:cs="楷体"/>
                <w:sz w:val="24"/>
                <w:szCs w:val="24"/>
              </w:rPr>
            </w:pPr>
            <w:r>
              <w:rPr>
                <w:rFonts w:hint="eastAsia" w:ascii="楷体" w:hAnsi="楷体" w:eastAsia="楷体" w:cs="楷体"/>
                <w:sz w:val="24"/>
                <w:szCs w:val="24"/>
              </w:rPr>
              <w:t>生产销售：电力及通信金具、钢绞线、塑料管材、通信线材、光伏支架、光纤设备、配件柜体、铁塔、通信抱杆、井圈、井盖、电线桥架、地网、标志牌、线路辅助材料、线缆开关、标准件、螺栓、配电箱、防盗门、防火门、灯杆、电力铁附件、绝缘子、变压器、悬式绝缘子、拉紧绝缘子、防鸟设备、电缆保护管、水泥电杆、拉线盘、防腐木杆、复合绝缘横担、接地棒、拉线保护套、PVC电缆保护管、安全工器具、安全围栏、安全围栏网、电力施工工具、立式围栏、接地线、接触网器材、绝缘护套；销售：钢材、建筑器材、保温材料、木材、水暖配件、五金电料、制冷设备、办公用品、家用电器、照明器材、消防器材、电力设备及配件、机电设备及配件；工程机械租赁、架子管租赁。（依法须经批准的项目，经相关部门批准后方可开展经营活动）***</w:t>
            </w:r>
          </w:p>
          <w:p>
            <w:pPr>
              <w:rPr>
                <w:rFonts w:hint="eastAsia" w:ascii="楷体" w:hAnsi="楷体" w:eastAsia="楷体" w:cs="楷体"/>
                <w:sz w:val="24"/>
                <w:szCs w:val="24"/>
              </w:rPr>
            </w:pPr>
            <w:r>
              <w:rPr>
                <w:rFonts w:hint="eastAsia" w:ascii="楷体" w:hAnsi="楷体" w:eastAsia="楷体" w:cs="楷体"/>
                <w:sz w:val="24"/>
                <w:szCs w:val="24"/>
              </w:rPr>
              <w:t>注册地址：任丘市经济技术开发区；</w:t>
            </w:r>
          </w:p>
          <w:p>
            <w:pPr>
              <w:rPr>
                <w:rFonts w:hint="eastAsia" w:ascii="楷体" w:hAnsi="楷体" w:eastAsia="楷体" w:cs="楷体"/>
                <w:sz w:val="24"/>
                <w:szCs w:val="24"/>
              </w:rPr>
            </w:pPr>
            <w:r>
              <w:rPr>
                <w:rFonts w:hint="eastAsia" w:ascii="楷体" w:hAnsi="楷体" w:eastAsia="楷体" w:cs="楷体"/>
                <w:sz w:val="24"/>
                <w:szCs w:val="24"/>
              </w:rPr>
              <w:t>经营地址：任丘市</w:t>
            </w:r>
            <w:r>
              <w:rPr>
                <w:rFonts w:hint="eastAsia" w:ascii="楷体" w:hAnsi="楷体" w:eastAsia="楷体" w:cs="楷体"/>
                <w:sz w:val="24"/>
                <w:szCs w:val="24"/>
                <w:lang w:val="en-US" w:eastAsia="zh-CN"/>
              </w:rPr>
              <w:t>大河路北马区</w:t>
            </w:r>
            <w:r>
              <w:rPr>
                <w:rFonts w:hint="eastAsia" w:ascii="楷体" w:hAnsi="楷体" w:eastAsia="楷体" w:cs="楷体"/>
                <w:sz w:val="24"/>
                <w:szCs w:val="24"/>
              </w:rPr>
              <w:t>。</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办公室和生产场地均为租赁，提供有租赁协议，租赁其车间及设备，包含天车一台。</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解经理</w:t>
            </w:r>
            <w:r>
              <w:rPr>
                <w:rFonts w:hint="eastAsia" w:ascii="楷体" w:hAnsi="楷体" w:eastAsia="楷体" w:cs="楷体"/>
                <w:sz w:val="24"/>
                <w:szCs w:val="24"/>
              </w:rPr>
              <w:t>介绍</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公司主营产品</w:t>
            </w:r>
            <w:r>
              <w:rPr>
                <w:rFonts w:hint="eastAsia" w:ascii="楷体" w:hAnsi="楷体" w:eastAsia="楷体" w:cs="楷体"/>
                <w:sz w:val="24"/>
                <w:szCs w:val="24"/>
              </w:rPr>
              <w:t>电力铁附件、电力金具、井圈、井盖、标志牌、钢绞线</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高低压电器、塑料管材等，</w:t>
            </w:r>
            <w:r>
              <w:rPr>
                <w:rFonts w:hint="eastAsia" w:ascii="楷体" w:hAnsi="楷体" w:eastAsia="楷体" w:cs="楷体"/>
                <w:sz w:val="24"/>
                <w:szCs w:val="24"/>
              </w:rPr>
              <w:t>产品主要用于道路、桥梁、电力、铁路、通信等行业。</w:t>
            </w:r>
          </w:p>
          <w:p>
            <w:pPr>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范围的确认：见4.3条款审核记录，符合要求</w:t>
            </w:r>
          </w:p>
          <w:p>
            <w:pPr>
              <w:rPr>
                <w:rFonts w:hint="eastAsia" w:ascii="楷体" w:hAnsi="楷体" w:eastAsia="楷体" w:cs="楷体"/>
                <w:sz w:val="24"/>
                <w:szCs w:val="24"/>
              </w:rPr>
            </w:pPr>
            <w:r>
              <w:rPr>
                <w:rFonts w:hint="eastAsia" w:ascii="楷体" w:hAnsi="楷体" w:eastAsia="楷体" w:cs="楷体"/>
                <w:sz w:val="24"/>
                <w:szCs w:val="24"/>
              </w:rPr>
              <w:t>资质的确认：见4.1条款审核记录，符合要求</w:t>
            </w:r>
          </w:p>
          <w:p>
            <w:pPr>
              <w:rPr>
                <w:rFonts w:hint="eastAsia" w:ascii="楷体" w:hAnsi="楷体" w:eastAsia="楷体" w:cs="楷体"/>
                <w:sz w:val="24"/>
                <w:szCs w:val="24"/>
              </w:rPr>
            </w:pPr>
            <w:r>
              <w:rPr>
                <w:rFonts w:hint="eastAsia" w:ascii="楷体" w:hAnsi="楷体" w:eastAsia="楷体" w:cs="楷体"/>
                <w:sz w:val="24"/>
                <w:szCs w:val="24"/>
              </w:rPr>
              <w:t>法律法规执行情况：进行了合规性评价，符合要求；</w:t>
            </w:r>
          </w:p>
          <w:p>
            <w:pPr>
              <w:rPr>
                <w:rFonts w:hint="eastAsia" w:ascii="楷体" w:hAnsi="楷体" w:eastAsia="楷体" w:cs="楷体"/>
                <w:sz w:val="24"/>
                <w:szCs w:val="24"/>
              </w:rPr>
            </w:pPr>
            <w:r>
              <w:rPr>
                <w:rFonts w:hint="eastAsia" w:ascii="楷体" w:hAnsi="楷体" w:eastAsia="楷体" w:cs="楷体"/>
                <w:sz w:val="24"/>
                <w:szCs w:val="24"/>
              </w:rPr>
              <w:t>质量抽查及顾客投诉情况：企业介绍自公司成立以来未发生过质量、安全和环境事故。未发生过顾客投诉。</w:t>
            </w:r>
          </w:p>
          <w:p>
            <w:pPr>
              <w:rPr>
                <w:rFonts w:hint="default" w:ascii="楷体" w:hAnsi="楷体" w:eastAsia="楷体" w:cs="楷体"/>
                <w:sz w:val="24"/>
                <w:szCs w:val="24"/>
                <w:lang w:val="en-US" w:eastAsia="zh-CN"/>
              </w:rPr>
            </w:pPr>
            <w:r>
              <w:rPr>
                <w:rFonts w:hint="eastAsia" w:ascii="楷体" w:hAnsi="楷体" w:eastAsia="楷体" w:cs="楷体"/>
                <w:sz w:val="24"/>
                <w:szCs w:val="24"/>
              </w:rPr>
              <w:t>一阶段不符合验证：一阶段未发现不符合。</w:t>
            </w:r>
          </w:p>
        </w:tc>
        <w:tc>
          <w:tcPr>
            <w:tcW w:w="835"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537" w:type="dxa"/>
          </w:tcPr>
          <w:p>
            <w:pPr>
              <w:rPr>
                <w:rFonts w:ascii="楷体" w:hAnsi="楷体" w:eastAsia="楷体" w:cs="楷体"/>
                <w:sz w:val="24"/>
                <w:szCs w:val="24"/>
              </w:rPr>
            </w:pPr>
            <w:r>
              <w:rPr>
                <w:rFonts w:hint="eastAsia" w:ascii="楷体" w:hAnsi="楷体" w:eastAsia="楷体" w:cs="楷体"/>
                <w:sz w:val="24"/>
                <w:szCs w:val="24"/>
              </w:rPr>
              <w:t>理解组织及其环境</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4.1</w:t>
            </w:r>
          </w:p>
        </w:tc>
        <w:tc>
          <w:tcPr>
            <w:tcW w:w="11643"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●执行《组织环境分析控制程序HBHT-PD26》。</w:t>
            </w:r>
          </w:p>
          <w:p>
            <w:pPr>
              <w:rPr>
                <w:rFonts w:ascii="楷体" w:hAnsi="楷体" w:eastAsia="楷体" w:cs="楷体"/>
                <w:sz w:val="24"/>
                <w:szCs w:val="24"/>
              </w:rPr>
            </w:pPr>
            <w:r>
              <w:rPr>
                <w:rFonts w:hint="eastAsia" w:ascii="楷体" w:hAnsi="楷体" w:eastAsia="楷体" w:cs="楷体"/>
                <w:sz w:val="24"/>
                <w:szCs w:val="24"/>
                <w:lang w:val="en-US" w:eastAsia="zh-CN"/>
              </w:rPr>
              <w:t>解经理介绍，</w:t>
            </w:r>
            <w:r>
              <w:rPr>
                <w:rFonts w:hint="eastAsia" w:ascii="楷体" w:hAnsi="楷体" w:eastAsia="楷体" w:cs="楷体"/>
                <w:sz w:val="24"/>
                <w:szCs w:val="24"/>
              </w:rPr>
              <w:t>公司最高管理者</w:t>
            </w:r>
            <w:r>
              <w:rPr>
                <w:rFonts w:hint="eastAsia" w:ascii="楷体" w:hAnsi="楷体" w:eastAsia="楷体" w:cs="楷体"/>
                <w:sz w:val="24"/>
                <w:szCs w:val="24"/>
                <w:lang w:val="en-US" w:eastAsia="zh-CN"/>
              </w:rPr>
              <w:t>每年</w:t>
            </w:r>
            <w:r>
              <w:rPr>
                <w:rFonts w:hint="eastAsia" w:ascii="楷体" w:hAnsi="楷体" w:eastAsia="楷体" w:cs="楷体"/>
                <w:sz w:val="24"/>
                <w:szCs w:val="24"/>
              </w:rPr>
              <w:t>组织环境分析会，分析确定与公司宗旨、目标和战略方向相关并影响其实现质量、环境和职业健康安全预期结果的各种内部、外部问题或因素。将内部、外部问题或因素的分析结果，作为建立管理体系考虑的因素。</w:t>
            </w:r>
          </w:p>
          <w:p>
            <w:pPr>
              <w:jc w:val="left"/>
              <w:rPr>
                <w:rFonts w:hint="eastAsia" w:ascii="楷体" w:hAnsi="楷体" w:eastAsia="楷体" w:cs="楷体"/>
                <w:sz w:val="24"/>
                <w:szCs w:val="24"/>
                <w:lang w:val="en-US" w:eastAsia="zh-CN"/>
              </w:rPr>
            </w:pPr>
            <w:r>
              <w:rPr>
                <w:rFonts w:hint="eastAsia" w:ascii="楷体" w:hAnsi="楷体" w:eastAsia="楷体" w:cs="楷体"/>
                <w:sz w:val="24"/>
                <w:szCs w:val="24"/>
              </w:rPr>
              <w:t>查见《组织</w:t>
            </w:r>
            <w:r>
              <w:rPr>
                <w:rFonts w:hint="eastAsia" w:ascii="楷体" w:hAnsi="楷体" w:eastAsia="楷体" w:cs="楷体"/>
                <w:sz w:val="24"/>
                <w:szCs w:val="24"/>
                <w:lang w:val="en-US" w:eastAsia="zh-CN"/>
              </w:rPr>
              <w:t>环境识别表》，评审内容包含内、外部因素，具体现状描述，优劣势分析情况。</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识别外部因素主要有1政治环境、2法律环境、3经济环境、4社会文化环境、5技术环境6自然环境、7竞争力等；</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识别内部主要有：1企业文化、2公司价值观、3知识积累、4绩效、5财务因素、6资源因素、7人力因素、8运营因素等；</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根据环境识别情况，编制了《环境分析报告》，识别出企业优势：产品质量好，技术服务，采购成本低，产品能够适应调价的压力；企业运作能力强，企业无负债，银行信誉好，具有较强的融资能力，产品质量好，技术服务，采购成本低，产品能够适应调价的压力。。。。</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机会：低端产品进入该行业的壁垒较低，但市场难度较大，对公司体系及管理要求严格，其他企业难以进入，很多行业有准入要求。国家监管力度不大。。。</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威胁：产品竞争激烈、受厂商的价格打压，讨价还价能力较弱，可能会引起利润下滑。。。。</w:t>
            </w:r>
          </w:p>
          <w:p>
            <w:p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编制：尹一冰， 审批：解峰，2022.9.1。</w:t>
            </w:r>
          </w:p>
          <w:p>
            <w:pPr>
              <w:jc w:val="left"/>
              <w:rPr>
                <w:rFonts w:ascii="楷体" w:hAnsi="楷体" w:eastAsia="楷体" w:cs="楷体"/>
                <w:sz w:val="24"/>
                <w:szCs w:val="24"/>
              </w:rPr>
            </w:pPr>
            <w:r>
              <w:rPr>
                <w:rFonts w:hint="eastAsia" w:ascii="楷体" w:hAnsi="楷体" w:eastAsia="楷体" w:cs="楷体"/>
                <w:sz w:val="24"/>
                <w:szCs w:val="24"/>
                <w:lang w:val="en-US" w:eastAsia="zh-CN"/>
              </w:rPr>
              <w:t>根据以上制定了发展战略，对这些内外部因素通过定期的网站获取、顾客沟通（总结、会议、培训等形式）及内部沟通总结等方式</w:t>
            </w:r>
            <w:r>
              <w:rPr>
                <w:rFonts w:hint="eastAsia" w:ascii="楷体" w:hAnsi="楷体" w:eastAsia="楷体" w:cs="楷体"/>
                <w:sz w:val="24"/>
                <w:szCs w:val="24"/>
              </w:rPr>
              <w:t>进行监视和评审。</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rPr>
                <w:rFonts w:ascii="楷体" w:hAnsi="楷体" w:eastAsia="楷体" w:cs="楷体"/>
                <w:sz w:val="24"/>
                <w:szCs w:val="24"/>
              </w:rPr>
            </w:pPr>
            <w:r>
              <w:rPr>
                <w:rFonts w:hint="eastAsia" w:ascii="楷体" w:hAnsi="楷体" w:eastAsia="楷体" w:cs="楷体"/>
                <w:sz w:val="24"/>
                <w:szCs w:val="24"/>
              </w:rPr>
              <w:t>理解相关方的需求和期望</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 xml:space="preserve">4.2 </w:t>
            </w:r>
          </w:p>
          <w:p>
            <w:pPr>
              <w:rPr>
                <w:rFonts w:ascii="楷体" w:hAnsi="楷体" w:eastAsia="楷体" w:cs="楷体"/>
                <w:sz w:val="24"/>
                <w:szCs w:val="24"/>
              </w:rPr>
            </w:pPr>
          </w:p>
        </w:tc>
        <w:tc>
          <w:tcPr>
            <w:tcW w:w="11643" w:type="dxa"/>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查见《管理手册》相关条款，由办公室每年确定与质量、环境和职业健康安全管理体系有关的相关方，分析了企业以下相关方：a) 直接顾客； b) 外部提供方；</w:t>
            </w:r>
          </w:p>
          <w:p>
            <w:pPr>
              <w:rPr>
                <w:rFonts w:ascii="楷体" w:hAnsi="楷体" w:eastAsia="楷体" w:cs="楷体"/>
                <w:sz w:val="24"/>
                <w:szCs w:val="24"/>
              </w:rPr>
            </w:pPr>
            <w:r>
              <w:rPr>
                <w:rFonts w:hint="eastAsia" w:ascii="楷体" w:hAnsi="楷体" w:eastAsia="楷体" w:cs="楷体"/>
                <w:sz w:val="24"/>
                <w:szCs w:val="24"/>
              </w:rPr>
              <w:t>公司的相关方主要包括：顾客、供方、政府机构、员工、竞争对手、员工等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查见《相关方的需求和期望清单》，评审了相关方的需求及监视指标，</w:t>
            </w:r>
          </w:p>
          <w:p>
            <w:pPr>
              <w:rPr>
                <w:rFonts w:ascii="楷体" w:hAnsi="楷体" w:eastAsia="楷体" w:cs="楷体"/>
                <w:sz w:val="24"/>
                <w:szCs w:val="24"/>
              </w:rPr>
            </w:pPr>
            <w:r>
              <w:rPr>
                <w:rFonts w:hint="eastAsia" w:ascii="楷体" w:hAnsi="楷体" w:eastAsia="楷体" w:cs="楷体"/>
                <w:sz w:val="24"/>
                <w:szCs w:val="24"/>
              </w:rPr>
              <w:t>——抽顾客期望：产品质量、环保、安全符合顾客要求，无安全事故，无环保事故；提供寿命长，环保效果好、安全系数高的产品；按时交货；价格合理。监视指标：顾客满意度；</w:t>
            </w:r>
          </w:p>
          <w:p>
            <w:pPr>
              <w:rPr>
                <w:rFonts w:ascii="楷体" w:hAnsi="楷体" w:eastAsia="楷体" w:cs="楷体"/>
                <w:sz w:val="24"/>
                <w:szCs w:val="24"/>
              </w:rPr>
            </w:pPr>
            <w:r>
              <w:rPr>
                <w:rFonts w:hint="eastAsia" w:ascii="楷体" w:hAnsi="楷体" w:eastAsia="楷体" w:cs="楷体"/>
                <w:sz w:val="24"/>
                <w:szCs w:val="24"/>
              </w:rPr>
              <w:t>——抽政府监管机构：安全经营，无安全事故；环保经营，无环保事故；产品质量合格；及时交税、无偷税漏税。监视指标：无安全事故，无环保事故，产品质量合格，及时交税、无偷税漏税；</w:t>
            </w:r>
          </w:p>
          <w:p>
            <w:pPr>
              <w:rPr>
                <w:rFonts w:ascii="楷体" w:hAnsi="楷体" w:eastAsia="楷体" w:cs="楷体"/>
                <w:sz w:val="24"/>
                <w:szCs w:val="24"/>
              </w:rPr>
            </w:pPr>
            <w:r>
              <w:rPr>
                <w:rFonts w:hint="eastAsia" w:ascii="楷体" w:hAnsi="楷体" w:eastAsia="楷体" w:cs="楷体"/>
                <w:sz w:val="24"/>
                <w:szCs w:val="24"/>
              </w:rPr>
              <w:t>另查其他相关方评审了其需求，建立了检测指标，</w:t>
            </w:r>
            <w:r>
              <w:rPr>
                <w:rFonts w:hint="eastAsia" w:ascii="楷体" w:hAnsi="楷体" w:eastAsia="楷体" w:cs="楷体"/>
                <w:sz w:val="24"/>
                <w:szCs w:val="24"/>
                <w:lang w:val="en-US" w:eastAsia="zh-CN"/>
              </w:rPr>
              <w:t>监测频率，</w:t>
            </w:r>
            <w:r>
              <w:rPr>
                <w:rFonts w:hint="eastAsia" w:ascii="楷体" w:hAnsi="楷体" w:eastAsia="楷体" w:cs="楷体"/>
                <w:sz w:val="24"/>
                <w:szCs w:val="24"/>
              </w:rPr>
              <w:t>符合要求。</w:t>
            </w:r>
          </w:p>
          <w:p>
            <w:pPr>
              <w:rPr>
                <w:rFonts w:ascii="楷体" w:hAnsi="楷体" w:eastAsia="楷体" w:cs="楷体"/>
                <w:sz w:val="24"/>
                <w:szCs w:val="24"/>
              </w:rPr>
            </w:pPr>
            <w:r>
              <w:rPr>
                <w:rFonts w:hint="eastAsia" w:ascii="楷体" w:hAnsi="楷体" w:eastAsia="楷体" w:cs="楷体"/>
                <w:sz w:val="24"/>
                <w:szCs w:val="24"/>
              </w:rPr>
              <w:t>目前企业未发生处罚、相关方投诉事件。</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37" w:type="dxa"/>
          </w:tcPr>
          <w:p>
            <w:pPr>
              <w:rPr>
                <w:rFonts w:ascii="楷体" w:hAnsi="楷体" w:eastAsia="楷体" w:cs="楷体"/>
                <w:sz w:val="24"/>
                <w:szCs w:val="24"/>
              </w:rPr>
            </w:pPr>
            <w:r>
              <w:rPr>
                <w:rFonts w:hint="eastAsia" w:ascii="楷体" w:hAnsi="楷体" w:eastAsia="楷体" w:cs="楷体"/>
                <w:sz w:val="24"/>
                <w:szCs w:val="24"/>
              </w:rPr>
              <w:t>确定管理体系的范围</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4.3</w:t>
            </w:r>
          </w:p>
          <w:p>
            <w:pPr>
              <w:rPr>
                <w:rFonts w:ascii="楷体" w:hAnsi="楷体" w:eastAsia="楷体" w:cs="楷体"/>
                <w:sz w:val="24"/>
                <w:szCs w:val="24"/>
              </w:rPr>
            </w:pPr>
          </w:p>
        </w:tc>
        <w:tc>
          <w:tcPr>
            <w:tcW w:w="11643" w:type="dxa"/>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lang w:val="en-US" w:eastAsia="zh-CN"/>
              </w:rPr>
              <w:t>查看该</w:t>
            </w:r>
            <w:r>
              <w:rPr>
                <w:rFonts w:hint="eastAsia" w:ascii="楷体" w:hAnsi="楷体" w:eastAsia="楷体" w:cs="楷体"/>
                <w:sz w:val="24"/>
                <w:szCs w:val="24"/>
              </w:rPr>
              <w:t>公司《管理手册》，管理体系的范围及边界</w:t>
            </w:r>
            <w:r>
              <w:rPr>
                <w:rFonts w:hint="eastAsia" w:ascii="楷体" w:hAnsi="楷体" w:eastAsia="楷体" w:cs="楷体"/>
                <w:sz w:val="24"/>
                <w:szCs w:val="24"/>
                <w:lang w:val="en-US" w:eastAsia="zh-CN"/>
              </w:rPr>
              <w:t>为：</w:t>
            </w:r>
          </w:p>
          <w:p>
            <w:pPr>
              <w:rPr>
                <w:rFonts w:ascii="楷体" w:hAnsi="楷体" w:eastAsia="楷体" w:cs="楷体"/>
                <w:sz w:val="24"/>
                <w:szCs w:val="24"/>
              </w:rPr>
            </w:pPr>
            <w:r>
              <w:rPr>
                <w:rFonts w:hint="eastAsia" w:ascii="楷体" w:hAnsi="楷体" w:eastAsia="楷体" w:cs="楷体"/>
                <w:sz w:val="24"/>
                <w:szCs w:val="24"/>
              </w:rPr>
              <w:t>认证的范围是：</w:t>
            </w:r>
            <w:bookmarkStart w:id="0" w:name="审核范围"/>
          </w:p>
          <w:bookmarkEnd w:id="0"/>
          <w:p>
            <w:pPr>
              <w:rPr>
                <w:rFonts w:hint="eastAsia" w:ascii="楷体" w:hAnsi="楷体" w:eastAsia="楷体" w:cs="楷体"/>
                <w:sz w:val="24"/>
                <w:szCs w:val="24"/>
              </w:rPr>
            </w:pPr>
            <w:r>
              <w:rPr>
                <w:rFonts w:hint="eastAsia" w:ascii="楷体" w:hAnsi="楷体" w:eastAsia="楷体" w:cs="楷体"/>
                <w:sz w:val="24"/>
                <w:szCs w:val="24"/>
              </w:rPr>
              <w:t>Q：认可：电力铁附件、电力金具、井圈、井盖、标志牌、钢绞线的生产及线路辅助材料、螺栓、通信抱杆、变压器、绝缘子、钢管、配电箱的销售 未认可：塑料管材的生产</w:t>
            </w:r>
          </w:p>
          <w:p>
            <w:pPr>
              <w:rPr>
                <w:rFonts w:hint="eastAsia" w:ascii="楷体" w:hAnsi="楷体" w:eastAsia="楷体" w:cs="楷体"/>
                <w:sz w:val="24"/>
                <w:szCs w:val="24"/>
              </w:rPr>
            </w:pPr>
            <w:r>
              <w:rPr>
                <w:rFonts w:hint="eastAsia" w:ascii="楷体" w:hAnsi="楷体" w:eastAsia="楷体" w:cs="楷体"/>
                <w:sz w:val="24"/>
                <w:szCs w:val="24"/>
              </w:rPr>
              <w:t>E：电力铁附件、电力金具、井圈、井盖、标志牌、塑料管材、钢绞线的生产及线路辅助材料、螺栓、通信抱杆、变压器、绝缘子、钢管、配电箱的销售所涉及场所的相关环境管理活动</w:t>
            </w:r>
          </w:p>
          <w:p>
            <w:pPr>
              <w:rPr>
                <w:rFonts w:hint="eastAsia" w:ascii="楷体" w:hAnsi="楷体" w:eastAsia="楷体" w:cs="楷体"/>
                <w:sz w:val="24"/>
                <w:szCs w:val="24"/>
              </w:rPr>
            </w:pPr>
            <w:r>
              <w:rPr>
                <w:rFonts w:hint="eastAsia" w:ascii="楷体" w:hAnsi="楷体" w:eastAsia="楷体" w:cs="楷体"/>
                <w:sz w:val="24"/>
                <w:szCs w:val="24"/>
              </w:rPr>
              <w:t>O：电力铁附件、电力金具、井圈、井盖、标志牌、塑料管材、钢绞线的生产及线路辅助材料、螺栓、通信抱杆、变压器、绝缘子、钢管、配电箱的销售所涉及场所的相关职业健康安全管理活动</w:t>
            </w:r>
          </w:p>
          <w:p>
            <w:pPr>
              <w:rPr>
                <w:rFonts w:hint="eastAsia" w:ascii="楷体" w:hAnsi="楷体" w:eastAsia="楷体" w:cs="楷体"/>
                <w:sz w:val="24"/>
                <w:szCs w:val="24"/>
              </w:rPr>
            </w:pPr>
            <w:r>
              <w:rPr>
                <w:rFonts w:hint="eastAsia" w:ascii="楷体" w:hAnsi="楷体" w:eastAsia="楷体" w:cs="楷体"/>
                <w:sz w:val="24"/>
                <w:szCs w:val="24"/>
              </w:rPr>
              <w:t>注册地址：任丘市经济技术开发区；</w:t>
            </w:r>
          </w:p>
          <w:p>
            <w:pPr>
              <w:rPr>
                <w:rFonts w:hint="eastAsia" w:ascii="楷体" w:hAnsi="楷体" w:eastAsia="楷体" w:cs="楷体"/>
                <w:sz w:val="24"/>
                <w:szCs w:val="24"/>
              </w:rPr>
            </w:pPr>
            <w:r>
              <w:rPr>
                <w:rFonts w:hint="eastAsia" w:ascii="楷体" w:hAnsi="楷体" w:eastAsia="楷体" w:cs="楷体"/>
                <w:sz w:val="24"/>
                <w:szCs w:val="24"/>
              </w:rPr>
              <w:t>经营地址：任丘市</w:t>
            </w:r>
            <w:r>
              <w:rPr>
                <w:rFonts w:hint="eastAsia" w:ascii="楷体" w:hAnsi="楷体" w:eastAsia="楷体" w:cs="楷体"/>
                <w:sz w:val="24"/>
                <w:szCs w:val="24"/>
                <w:lang w:val="en-US" w:eastAsia="zh-CN"/>
              </w:rPr>
              <w:t>大河路北马区</w:t>
            </w:r>
            <w:r>
              <w:rPr>
                <w:rFonts w:hint="eastAsia" w:ascii="楷体" w:hAnsi="楷体" w:eastAsia="楷体" w:cs="楷体"/>
                <w:sz w:val="24"/>
                <w:szCs w:val="24"/>
              </w:rPr>
              <w:t>。</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不适用条款：GB/T 19001-2016标准8.3条款；</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经识别，外包过程为：产品运输过程，表面处理过程；</w:t>
            </w:r>
          </w:p>
          <w:p>
            <w:pPr>
              <w:rPr>
                <w:rFonts w:ascii="楷体" w:hAnsi="楷体" w:eastAsia="楷体" w:cs="楷体"/>
                <w:sz w:val="24"/>
                <w:szCs w:val="24"/>
              </w:rPr>
            </w:pPr>
            <w:r>
              <w:rPr>
                <w:rFonts w:hint="eastAsia" w:ascii="楷体" w:hAnsi="楷体" w:eastAsia="楷体" w:cs="楷体"/>
                <w:sz w:val="24"/>
                <w:szCs w:val="24"/>
              </w:rPr>
              <w:t>在确定质量管理体系的范围时考虑了公司的内外部因素和相关方的需求和期望，考虑了公司的产品和服务，与公司的宗旨和战略方向一致。符合标准要求。</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rPr>
                <w:rFonts w:ascii="楷体" w:hAnsi="楷体" w:eastAsia="楷体" w:cs="楷体"/>
                <w:sz w:val="24"/>
                <w:szCs w:val="24"/>
              </w:rPr>
            </w:pPr>
            <w:r>
              <w:rPr>
                <w:rFonts w:hint="eastAsia" w:ascii="楷体" w:hAnsi="楷体" w:eastAsia="楷体" w:cs="楷体"/>
                <w:sz w:val="24"/>
                <w:szCs w:val="24"/>
              </w:rPr>
              <w:t>管理体系及其过程</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 xml:space="preserve">4.4 </w:t>
            </w:r>
          </w:p>
          <w:p>
            <w:pPr>
              <w:rPr>
                <w:rFonts w:ascii="楷体" w:hAnsi="楷体" w:eastAsia="楷体" w:cs="楷体"/>
                <w:sz w:val="24"/>
                <w:szCs w:val="24"/>
              </w:rPr>
            </w:pPr>
          </w:p>
        </w:tc>
        <w:tc>
          <w:tcPr>
            <w:tcW w:w="11643" w:type="dxa"/>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lang w:val="zh-CN"/>
              </w:rPr>
              <w:t xml:space="preserve">本公司按照 </w:t>
            </w:r>
            <w:r>
              <w:rPr>
                <w:rFonts w:hint="eastAsia" w:ascii="楷体" w:hAnsi="楷体" w:eastAsia="楷体" w:cs="楷体"/>
                <w:sz w:val="24"/>
                <w:szCs w:val="24"/>
              </w:rPr>
              <w:t>GB/T19001-2016</w:t>
            </w:r>
            <w:r>
              <w:rPr>
                <w:rFonts w:hint="eastAsia" w:ascii="楷体" w:hAnsi="楷体" w:eastAsia="楷体" w:cs="楷体"/>
                <w:sz w:val="24"/>
                <w:szCs w:val="24"/>
                <w:lang w:val="zh-CN"/>
              </w:rPr>
              <w:t xml:space="preserve">、 </w:t>
            </w:r>
            <w:r>
              <w:rPr>
                <w:rFonts w:hint="eastAsia" w:ascii="楷体" w:hAnsi="楷体" w:eastAsia="楷体" w:cs="楷体"/>
                <w:sz w:val="24"/>
                <w:szCs w:val="24"/>
              </w:rPr>
              <w:t>GB/T2</w:t>
            </w:r>
            <w:r>
              <w:rPr>
                <w:rFonts w:hint="eastAsia" w:ascii="楷体" w:hAnsi="楷体" w:eastAsia="楷体" w:cs="楷体"/>
                <w:sz w:val="24"/>
                <w:szCs w:val="24"/>
                <w:lang w:val="zh-CN"/>
              </w:rPr>
              <w:t>4001</w:t>
            </w:r>
            <w:r>
              <w:rPr>
                <w:rFonts w:hint="eastAsia" w:ascii="楷体" w:hAnsi="楷体" w:eastAsia="楷体" w:cs="楷体"/>
                <w:sz w:val="24"/>
                <w:szCs w:val="24"/>
              </w:rPr>
              <w:t>-2016</w:t>
            </w:r>
            <w:r>
              <w:rPr>
                <w:rFonts w:hint="eastAsia" w:ascii="楷体" w:hAnsi="楷体" w:eastAsia="楷体" w:cs="楷体"/>
                <w:sz w:val="24"/>
                <w:szCs w:val="24"/>
                <w:lang w:val="zh-CN"/>
              </w:rPr>
              <w:t>和GB/T45001-2020</w:t>
            </w:r>
            <w:r>
              <w:rPr>
                <w:rFonts w:hint="eastAsia" w:ascii="楷体" w:hAnsi="楷体" w:eastAsia="楷体" w:cs="楷体"/>
                <w:sz w:val="24"/>
                <w:szCs w:val="24"/>
              </w:rPr>
              <w:t>等</w:t>
            </w:r>
            <w:r>
              <w:rPr>
                <w:rFonts w:hint="eastAsia" w:ascii="楷体" w:hAnsi="楷体" w:eastAsia="楷体" w:cs="楷体"/>
                <w:sz w:val="24"/>
                <w:szCs w:val="24"/>
                <w:lang w:val="zh-CN"/>
              </w:rPr>
              <w:t>标准的要求，</w:t>
            </w:r>
            <w:r>
              <w:rPr>
                <w:rFonts w:hint="eastAsia" w:ascii="楷体" w:hAnsi="楷体" w:eastAsia="楷体" w:cs="楷体"/>
                <w:sz w:val="24"/>
                <w:szCs w:val="24"/>
              </w:rPr>
              <w:t>识别了经营各环节的过程及其相互作用，建立了</w:t>
            </w:r>
            <w:r>
              <w:rPr>
                <w:rFonts w:hint="eastAsia" w:ascii="楷体" w:hAnsi="楷体" w:eastAsia="楷体" w:cs="楷体"/>
                <w:sz w:val="24"/>
                <w:szCs w:val="24"/>
                <w:lang w:val="zh-CN"/>
              </w:rPr>
              <w:t>质量/环境/职业健康安全管理体系,</w:t>
            </w:r>
            <w:r>
              <w:rPr>
                <w:rFonts w:hint="eastAsia" w:ascii="楷体" w:hAnsi="楷体" w:eastAsia="楷体" w:cs="楷体"/>
                <w:sz w:val="24"/>
                <w:szCs w:val="24"/>
              </w:rPr>
              <w:t>并形成文件，本公司全体员工将有效地贯彻执行并持续改进其有效性。</w:t>
            </w:r>
          </w:p>
          <w:p>
            <w:pPr>
              <w:rPr>
                <w:rFonts w:hint="eastAsia" w:ascii="楷体" w:hAnsi="楷体" w:eastAsia="楷体" w:cs="楷体"/>
                <w:sz w:val="24"/>
                <w:szCs w:val="24"/>
                <w:lang w:val="zh-CN" w:eastAsia="zh-CN"/>
              </w:rPr>
            </w:pPr>
            <w:r>
              <w:rPr>
                <w:rFonts w:hint="eastAsia" w:ascii="楷体" w:hAnsi="楷体" w:eastAsia="楷体" w:cs="楷体"/>
                <w:sz w:val="24"/>
                <w:szCs w:val="24"/>
              </w:rPr>
              <w:t>管理体系及其过程：公司于202</w:t>
            </w:r>
            <w:r>
              <w:rPr>
                <w:rFonts w:ascii="楷体" w:hAnsi="楷体" w:eastAsia="楷体" w:cs="楷体"/>
                <w:sz w:val="24"/>
                <w:szCs w:val="24"/>
              </w:rPr>
              <w:t>2</w:t>
            </w:r>
            <w:r>
              <w:rPr>
                <w:rFonts w:hint="eastAsia" w:ascii="楷体" w:hAnsi="楷体" w:eastAsia="楷体" w:cs="楷体"/>
                <w:sz w:val="24"/>
                <w:szCs w:val="24"/>
              </w:rPr>
              <w:t>年初对质量/环境/职业健康安全管理体系进行策划，识别了各个过程、环境因素、危险源等，编</w:t>
            </w:r>
            <w:r>
              <w:rPr>
                <w:rFonts w:hint="eastAsia" w:ascii="楷体" w:hAnsi="楷体" w:eastAsia="楷体" w:cs="楷体"/>
                <w:sz w:val="24"/>
                <w:szCs w:val="24"/>
                <w:lang w:val="en-US" w:eastAsia="zh-CN"/>
              </w:rPr>
              <w:t>制了管理手册、程序文件、支持性文件及记录，于2022年9月1日</w:t>
            </w:r>
            <w:r>
              <w:rPr>
                <w:rFonts w:hint="eastAsia" w:ascii="楷体" w:hAnsi="楷体" w:eastAsia="楷体" w:cs="楷体"/>
                <w:sz w:val="24"/>
                <w:szCs w:val="24"/>
                <w:lang w:val="zh-CN" w:eastAsia="zh-CN"/>
              </w:rPr>
              <w:t>发布</w:t>
            </w:r>
            <w:r>
              <w:rPr>
                <w:rFonts w:hint="eastAsia" w:ascii="楷体" w:hAnsi="楷体" w:eastAsia="楷体" w:cs="楷体"/>
                <w:sz w:val="24"/>
                <w:szCs w:val="24"/>
                <w:lang w:val="en-US" w:eastAsia="zh-CN"/>
              </w:rPr>
              <w:t>并</w:t>
            </w:r>
            <w:r>
              <w:rPr>
                <w:rFonts w:hint="eastAsia" w:ascii="楷体" w:hAnsi="楷体" w:eastAsia="楷体" w:cs="楷体"/>
                <w:sz w:val="24"/>
                <w:szCs w:val="24"/>
                <w:lang w:val="zh-CN" w:eastAsia="zh-CN"/>
              </w:rPr>
              <w:t>实施。</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经过近半年的运行，管理体系运行正常。</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不适用条款：GB/T 19001-2016标准8.3条款；</w:t>
            </w:r>
          </w:p>
          <w:p>
            <w:pPr>
              <w:rPr>
                <w:rFonts w:ascii="楷体" w:hAnsi="楷体" w:eastAsia="楷体" w:cs="楷体"/>
                <w:sz w:val="24"/>
                <w:szCs w:val="24"/>
              </w:rPr>
            </w:pPr>
            <w:r>
              <w:rPr>
                <w:rFonts w:hint="eastAsia" w:ascii="楷体" w:hAnsi="楷体" w:eastAsia="楷体" w:cs="楷体"/>
                <w:sz w:val="24"/>
                <w:szCs w:val="24"/>
                <w:lang w:val="en-US" w:eastAsia="zh-CN"/>
              </w:rPr>
              <w:sym w:font="Wingdings 2" w:char="F098"/>
            </w:r>
            <w:r>
              <w:rPr>
                <w:rFonts w:hint="eastAsia" w:ascii="楷体" w:hAnsi="楷体" w:eastAsia="楷体" w:cs="楷体"/>
                <w:sz w:val="24"/>
                <w:szCs w:val="24"/>
                <w:lang w:val="en-US" w:eastAsia="zh-CN"/>
              </w:rPr>
              <w:t>识别出外包过程：产品运输、表面处理。</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37" w:type="dxa"/>
          </w:tcPr>
          <w:p>
            <w:pPr>
              <w:rPr>
                <w:rFonts w:ascii="楷体" w:hAnsi="楷体" w:eastAsia="楷体" w:cs="楷体"/>
                <w:sz w:val="24"/>
                <w:szCs w:val="24"/>
              </w:rPr>
            </w:pPr>
            <w:r>
              <w:rPr>
                <w:rFonts w:hint="eastAsia" w:ascii="楷体" w:hAnsi="楷体" w:eastAsia="楷体" w:cs="楷体"/>
                <w:sz w:val="24"/>
                <w:szCs w:val="24"/>
              </w:rPr>
              <w:t>领导作用和承诺</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5.1</w:t>
            </w:r>
          </w:p>
          <w:p>
            <w:pPr>
              <w:rPr>
                <w:rFonts w:ascii="楷体" w:hAnsi="楷体" w:eastAsia="楷体" w:cs="楷体"/>
                <w:sz w:val="24"/>
                <w:szCs w:val="24"/>
              </w:rPr>
            </w:pPr>
          </w:p>
        </w:tc>
        <w:tc>
          <w:tcPr>
            <w:tcW w:w="11643" w:type="dxa"/>
          </w:tcPr>
          <w:p>
            <w:pPr>
              <w:rPr>
                <w:rFonts w:ascii="楷体" w:hAnsi="楷体" w:eastAsia="楷体" w:cs="楷体"/>
                <w:sz w:val="24"/>
                <w:szCs w:val="24"/>
              </w:rPr>
            </w:pPr>
            <w:r>
              <w:rPr>
                <w:rFonts w:hint="eastAsia" w:ascii="楷体" w:hAnsi="楷体" w:eastAsia="楷体" w:cs="楷体"/>
                <w:sz w:val="24"/>
                <w:szCs w:val="24"/>
              </w:rPr>
              <w:t>公司最高管理者通过以下活动证实其对质量环境职业健康安全管理体系的领导作用和承诺：</w:t>
            </w:r>
            <w:r>
              <w:rPr>
                <w:rFonts w:hint="eastAsia" w:ascii="楷体" w:hAnsi="楷体" w:eastAsia="楷体" w:cs="楷体"/>
                <w:sz w:val="24"/>
                <w:szCs w:val="24"/>
              </w:rPr>
              <w:br w:type="textWrapping"/>
            </w:r>
            <w:r>
              <w:rPr>
                <w:rFonts w:hint="eastAsia" w:ascii="楷体" w:hAnsi="楷体" w:eastAsia="楷体" w:cs="楷体"/>
                <w:sz w:val="24"/>
                <w:szCs w:val="24"/>
              </w:rPr>
              <w:t xml:space="preserve"> a)主持制定质量、环境和职业健康安全方针，批准目标和指标，批准管理手册．对公司管理体系的建立、完善、实施和保持负决策责任，对质量、环境与职业健康安全负最终责任；</w:t>
            </w:r>
          </w:p>
          <w:p>
            <w:pPr>
              <w:rPr>
                <w:rFonts w:ascii="楷体" w:hAnsi="楷体" w:eastAsia="楷体" w:cs="楷体"/>
                <w:sz w:val="24"/>
                <w:szCs w:val="24"/>
              </w:rPr>
            </w:pPr>
            <w:r>
              <w:rPr>
                <w:rFonts w:hint="eastAsia" w:ascii="楷体" w:hAnsi="楷体" w:eastAsia="楷体" w:cs="楷体"/>
                <w:sz w:val="24"/>
                <w:szCs w:val="24"/>
              </w:rPr>
              <w:t xml:space="preserve"> b)向公司传达满足顾客、相关方要求和法律、法规要求的重要性；</w:t>
            </w:r>
          </w:p>
          <w:p>
            <w:pPr>
              <w:rPr>
                <w:rFonts w:ascii="楷体" w:hAnsi="楷体" w:eastAsia="楷体" w:cs="楷体"/>
                <w:sz w:val="24"/>
                <w:szCs w:val="24"/>
              </w:rPr>
            </w:pPr>
            <w:r>
              <w:rPr>
                <w:rFonts w:hint="eastAsia" w:ascii="楷体" w:hAnsi="楷体" w:eastAsia="楷体" w:cs="楷体"/>
                <w:sz w:val="24"/>
                <w:szCs w:val="24"/>
              </w:rPr>
              <w:t xml:space="preserve"> c)主持管理评审，审批评审报告，确保管理体系的持续适宜性、充分性和有效性；</w:t>
            </w:r>
          </w:p>
          <w:p>
            <w:pPr>
              <w:rPr>
                <w:rFonts w:ascii="楷体" w:hAnsi="楷体" w:eastAsia="楷体" w:cs="楷体"/>
                <w:sz w:val="24"/>
                <w:szCs w:val="24"/>
              </w:rPr>
            </w:pPr>
            <w:r>
              <w:rPr>
                <w:rFonts w:hint="eastAsia" w:ascii="楷体" w:hAnsi="楷体" w:eastAsia="楷体" w:cs="楷体"/>
                <w:sz w:val="24"/>
                <w:szCs w:val="24"/>
              </w:rPr>
              <w:t xml:space="preserve"> d)任命管理者代表；</w:t>
            </w:r>
          </w:p>
          <w:p>
            <w:pPr>
              <w:rPr>
                <w:rFonts w:ascii="楷体" w:hAnsi="楷体" w:eastAsia="楷体" w:cs="楷体"/>
                <w:sz w:val="24"/>
                <w:szCs w:val="24"/>
              </w:rPr>
            </w:pPr>
            <w:r>
              <w:rPr>
                <w:rFonts w:hint="eastAsia" w:ascii="楷体" w:hAnsi="楷体" w:eastAsia="楷体" w:cs="楷体"/>
                <w:sz w:val="24"/>
                <w:szCs w:val="24"/>
              </w:rPr>
              <w:t xml:space="preserve"> e)建立组织结构，为管理体系的实施与控制提供必要的资源：</w:t>
            </w:r>
          </w:p>
          <w:p>
            <w:pPr>
              <w:rPr>
                <w:rFonts w:ascii="楷体" w:hAnsi="楷体" w:eastAsia="楷体" w:cs="楷体"/>
                <w:sz w:val="24"/>
                <w:szCs w:val="24"/>
              </w:rPr>
            </w:pPr>
            <w:r>
              <w:rPr>
                <w:rFonts w:hint="eastAsia" w:ascii="楷体" w:hAnsi="楷体" w:eastAsia="楷体" w:cs="楷体"/>
                <w:sz w:val="24"/>
                <w:szCs w:val="24"/>
              </w:rPr>
              <w:t xml:space="preserve"> f)建立组织内外的适当沟通过程，确保管理体系的有效运行；</w:t>
            </w:r>
          </w:p>
          <w:p>
            <w:pPr>
              <w:rPr>
                <w:rFonts w:ascii="楷体" w:hAnsi="楷体" w:eastAsia="楷体" w:cs="楷体"/>
                <w:sz w:val="24"/>
                <w:szCs w:val="24"/>
              </w:rPr>
            </w:pPr>
            <w:r>
              <w:rPr>
                <w:rFonts w:hint="eastAsia" w:ascii="楷体" w:hAnsi="楷体" w:eastAsia="楷体" w:cs="楷体"/>
                <w:sz w:val="24"/>
                <w:szCs w:val="24"/>
              </w:rPr>
              <w:t>g)负责为实现目标指标和管理方案提供技术、财务支持；负责明确职工质量、环境和职业健康安全职责权限，提供必要的资源，包括专项技能、基础设施、技术和财力资源；负责对重大质量环境和安全事故的调查和处理。</w:t>
            </w:r>
          </w:p>
          <w:p>
            <w:pPr>
              <w:rPr>
                <w:rFonts w:ascii="楷体" w:hAnsi="楷体" w:eastAsia="楷体" w:cs="楷体"/>
                <w:sz w:val="24"/>
                <w:szCs w:val="24"/>
              </w:rPr>
            </w:pPr>
            <w:r>
              <w:rPr>
                <w:rFonts w:hint="eastAsia" w:ascii="楷体" w:hAnsi="楷体" w:eastAsia="楷体" w:cs="楷体"/>
                <w:sz w:val="24"/>
                <w:szCs w:val="24"/>
              </w:rPr>
              <w:t>与总经理</w:t>
            </w:r>
            <w:r>
              <w:rPr>
                <w:rFonts w:hint="eastAsia" w:ascii="楷体" w:hAnsi="楷体" w:eastAsia="楷体" w:cs="楷体"/>
                <w:sz w:val="24"/>
                <w:szCs w:val="24"/>
                <w:lang w:eastAsia="zh-CN"/>
              </w:rPr>
              <w:t>解经理</w:t>
            </w:r>
            <w:r>
              <w:rPr>
                <w:rFonts w:hint="eastAsia" w:ascii="楷体" w:hAnsi="楷体" w:eastAsia="楷体" w:cs="楷体"/>
                <w:sz w:val="24"/>
                <w:szCs w:val="24"/>
              </w:rPr>
              <w:t>沟通，有较强的管意识，能说出自己对于体系的领导作用和承诺，回答基本正确。公司最高管理者组织相关部门制订发展规划、管理承诺、管理方针及管理目标，始终致力于顾客满意，提高员工队伍整体素质。</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rPr>
                <w:rFonts w:ascii="楷体" w:hAnsi="楷体" w:eastAsia="楷体" w:cs="楷体"/>
                <w:sz w:val="24"/>
                <w:szCs w:val="24"/>
              </w:rPr>
            </w:pPr>
            <w:r>
              <w:rPr>
                <w:rFonts w:hint="eastAsia" w:ascii="楷体" w:hAnsi="楷体" w:eastAsia="楷体" w:cs="楷体"/>
                <w:sz w:val="24"/>
                <w:szCs w:val="24"/>
              </w:rPr>
              <w:t>管理方针</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5.2</w:t>
            </w:r>
          </w:p>
          <w:p>
            <w:pPr>
              <w:rPr>
                <w:rFonts w:ascii="楷体" w:hAnsi="楷体" w:eastAsia="楷体" w:cs="楷体"/>
                <w:sz w:val="24"/>
                <w:szCs w:val="24"/>
              </w:rPr>
            </w:pPr>
          </w:p>
        </w:tc>
        <w:tc>
          <w:tcPr>
            <w:tcW w:w="11643" w:type="dxa"/>
          </w:tcPr>
          <w:p>
            <w:pPr>
              <w:rPr>
                <w:rFonts w:hint="eastAsia" w:ascii="楷体" w:hAnsi="楷体" w:eastAsia="楷体" w:cs="楷体"/>
                <w:sz w:val="24"/>
                <w:szCs w:val="24"/>
                <w:lang w:eastAsia="zh-CN"/>
              </w:rPr>
            </w:pPr>
            <w:r>
              <w:rPr>
                <w:rFonts w:hint="eastAsia" w:ascii="楷体" w:hAnsi="楷体" w:eastAsia="楷体" w:cs="楷体"/>
                <w:sz w:val="24"/>
                <w:szCs w:val="24"/>
              </w:rPr>
              <w:t>查见《管理手册》，制定了企业的管理方针</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通过持续改进，确保顾客始终满意是我们永恒的追求；</w:t>
            </w:r>
          </w:p>
          <w:p>
            <w:pPr>
              <w:rPr>
                <w:rFonts w:hint="eastAsia" w:ascii="楷体" w:hAnsi="楷体" w:eastAsia="楷体" w:cs="楷体"/>
                <w:sz w:val="24"/>
                <w:szCs w:val="24"/>
              </w:rPr>
            </w:pPr>
            <w:r>
              <w:rPr>
                <w:rFonts w:hint="eastAsia" w:ascii="楷体" w:hAnsi="楷体" w:eastAsia="楷体" w:cs="楷体"/>
                <w:sz w:val="24"/>
                <w:szCs w:val="24"/>
              </w:rPr>
              <w:t>预防污染，达标排放，节能降耗，建设绿色环保型企业；</w:t>
            </w:r>
          </w:p>
          <w:p>
            <w:pPr>
              <w:rPr>
                <w:rFonts w:hint="eastAsia" w:ascii="楷体" w:hAnsi="楷体" w:eastAsia="楷体" w:cs="楷体"/>
                <w:sz w:val="24"/>
                <w:szCs w:val="24"/>
              </w:rPr>
            </w:pPr>
            <w:r>
              <w:rPr>
                <w:rFonts w:hint="eastAsia" w:ascii="楷体" w:hAnsi="楷体" w:eastAsia="楷体" w:cs="楷体"/>
                <w:sz w:val="24"/>
                <w:szCs w:val="24"/>
              </w:rPr>
              <w:t>安全第一，预防为主，有法可依，员工的安全健康至上。</w:t>
            </w:r>
          </w:p>
          <w:p>
            <w:pPr>
              <w:rPr>
                <w:rFonts w:ascii="楷体" w:hAnsi="楷体" w:eastAsia="楷体" w:cs="楷体"/>
                <w:sz w:val="24"/>
                <w:szCs w:val="24"/>
              </w:rPr>
            </w:pPr>
            <w:r>
              <w:rPr>
                <w:rFonts w:hint="eastAsia" w:ascii="楷体" w:hAnsi="楷体" w:eastAsia="楷体" w:cs="楷体"/>
                <w:sz w:val="24"/>
                <w:szCs w:val="24"/>
              </w:rPr>
              <w:t>公司的管理方针记录在《管理手册》中，并在组织内部得到广泛的宣传、沟通。</w:t>
            </w:r>
          </w:p>
          <w:p>
            <w:pPr>
              <w:rPr>
                <w:rFonts w:ascii="楷体" w:hAnsi="楷体" w:eastAsia="楷体" w:cs="楷体"/>
                <w:sz w:val="24"/>
                <w:szCs w:val="24"/>
              </w:rPr>
            </w:pPr>
            <w:r>
              <w:rPr>
                <w:rFonts w:hint="eastAsia" w:ascii="楷体" w:hAnsi="楷体" w:eastAsia="楷体" w:cs="楷体"/>
                <w:sz w:val="24"/>
                <w:szCs w:val="24"/>
              </w:rPr>
              <w:t>方针是管理层共同研究决定的，结合了公司服务特点和目前的实际状况。方针初步制定后，由公司员工进行讨论，在公司管理体系文件的发布会上，对管理方针和目标进行了讲解，使全体员工能够理解。同时，通过贯标培训、文件下发，内部理解，实施过程中，始终强调方针的意义的内涵。</w:t>
            </w:r>
          </w:p>
          <w:p>
            <w:pPr>
              <w:rPr>
                <w:rFonts w:ascii="楷体" w:hAnsi="楷体" w:eastAsia="楷体" w:cs="楷体"/>
                <w:sz w:val="24"/>
                <w:szCs w:val="24"/>
              </w:rPr>
            </w:pPr>
            <w:r>
              <w:rPr>
                <w:rFonts w:hint="eastAsia" w:ascii="楷体" w:hAnsi="楷体" w:eastAsia="楷体" w:cs="楷体"/>
                <w:sz w:val="24"/>
                <w:szCs w:val="24"/>
              </w:rPr>
              <w:t>通过文件、告知书、合同（与投标文件中提到）等物理介质或电子方式向相关方提供。</w:t>
            </w:r>
          </w:p>
          <w:p>
            <w:pPr>
              <w:rPr>
                <w:rFonts w:ascii="楷体" w:hAnsi="楷体" w:eastAsia="楷体" w:cs="楷体"/>
                <w:sz w:val="24"/>
                <w:szCs w:val="24"/>
              </w:rPr>
            </w:pPr>
            <w:r>
              <w:rPr>
                <w:rFonts w:hint="eastAsia" w:ascii="楷体" w:hAnsi="楷体" w:eastAsia="楷体" w:cs="楷体"/>
                <w:sz w:val="24"/>
                <w:szCs w:val="24"/>
              </w:rPr>
              <w:t>经202</w:t>
            </w:r>
            <w:r>
              <w:rPr>
                <w:rFonts w:hint="eastAsia" w:ascii="楷体" w:hAnsi="楷体" w:eastAsia="楷体" w:cs="楷体"/>
                <w:sz w:val="24"/>
                <w:szCs w:val="24"/>
                <w:lang w:val="en-US" w:eastAsia="zh-CN"/>
              </w:rPr>
              <w:t>2</w:t>
            </w:r>
            <w:r>
              <w:rPr>
                <w:rFonts w:hint="eastAsia" w:ascii="楷体" w:hAnsi="楷体" w:eastAsia="楷体" w:cs="楷体"/>
                <w:sz w:val="24"/>
                <w:szCs w:val="24"/>
              </w:rPr>
              <w:t>年1</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23</w:t>
            </w:r>
            <w:r>
              <w:rPr>
                <w:rFonts w:hint="eastAsia" w:ascii="楷体" w:hAnsi="楷体" w:eastAsia="楷体" w:cs="楷体"/>
                <w:sz w:val="24"/>
                <w:szCs w:val="24"/>
              </w:rPr>
              <w:t>日召开的管理评审会议，管理方针适应其宗旨和环境并支持其长远战略方向；为制定管理目标提供框架；包括满足适用要求的承诺和持续改进质量管理体系的承诺。方针基本能够满足标准的要求。</w:t>
            </w:r>
          </w:p>
          <w:p>
            <w:pPr>
              <w:rPr>
                <w:rFonts w:ascii="楷体" w:hAnsi="楷体" w:eastAsia="楷体" w:cs="楷体"/>
                <w:sz w:val="24"/>
                <w:szCs w:val="24"/>
              </w:rPr>
            </w:pPr>
            <w:r>
              <w:rPr>
                <w:rFonts w:hint="eastAsia" w:ascii="楷体" w:hAnsi="楷体" w:eastAsia="楷体" w:cs="楷体"/>
                <w:sz w:val="24"/>
                <w:szCs w:val="24"/>
              </w:rPr>
              <w:t>基本符合要求。</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37" w:type="dxa"/>
          </w:tcPr>
          <w:p>
            <w:pPr>
              <w:rPr>
                <w:rFonts w:ascii="楷体" w:hAnsi="楷体" w:eastAsia="楷体" w:cs="楷体"/>
                <w:sz w:val="24"/>
                <w:szCs w:val="24"/>
              </w:rPr>
            </w:pPr>
            <w:r>
              <w:rPr>
                <w:rFonts w:hint="eastAsia" w:ascii="楷体" w:hAnsi="楷体" w:eastAsia="楷体" w:cs="楷体"/>
                <w:sz w:val="24"/>
                <w:szCs w:val="24"/>
              </w:rPr>
              <w:t>组织的岗位、职责和权限</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5.3</w:t>
            </w:r>
          </w:p>
          <w:p>
            <w:pPr>
              <w:rPr>
                <w:rFonts w:ascii="楷体" w:hAnsi="楷体" w:eastAsia="楷体" w:cs="楷体"/>
                <w:sz w:val="24"/>
                <w:szCs w:val="24"/>
              </w:rPr>
            </w:pPr>
          </w:p>
        </w:tc>
        <w:tc>
          <w:tcPr>
            <w:tcW w:w="11643" w:type="dxa"/>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为了有效的实施质量、环境、职业健康安全管理，本公司确定了公司结构：</w:t>
            </w:r>
          </w:p>
          <w:p>
            <w:pPr>
              <w:rPr>
                <w:rFonts w:ascii="楷体" w:hAnsi="楷体" w:eastAsia="楷体" w:cs="楷体"/>
                <w:sz w:val="24"/>
                <w:szCs w:val="24"/>
              </w:rPr>
            </w:pPr>
            <w:r>
              <w:rPr>
                <w:rFonts w:hint="eastAsia" w:ascii="楷体" w:hAnsi="楷体" w:eastAsia="楷体" w:cs="楷体"/>
                <w:sz w:val="24"/>
                <w:szCs w:val="24"/>
              </w:rPr>
              <w:t>——公司总经理、体系负责人为公司的管理层。</w:t>
            </w:r>
          </w:p>
          <w:p>
            <w:pPr>
              <w:rPr>
                <w:rFonts w:ascii="楷体" w:hAnsi="楷体" w:eastAsia="楷体" w:cs="楷体"/>
                <w:sz w:val="24"/>
                <w:szCs w:val="24"/>
              </w:rPr>
            </w:pPr>
            <w:r>
              <w:rPr>
                <w:rFonts w:hint="eastAsia" w:ascii="楷体" w:hAnsi="楷体" w:eastAsia="楷体" w:cs="楷体"/>
                <w:sz w:val="24"/>
                <w:szCs w:val="24"/>
              </w:rPr>
              <w:t>——公司设置管理部门如下：办公室、</w:t>
            </w:r>
            <w:r>
              <w:rPr>
                <w:rFonts w:hint="eastAsia" w:ascii="楷体" w:hAnsi="楷体" w:eastAsia="楷体" w:cs="楷体"/>
                <w:sz w:val="24"/>
                <w:szCs w:val="24"/>
                <w:lang w:val="en-US" w:eastAsia="zh-CN"/>
              </w:rPr>
              <w:t>生技部</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《管理手册》规定了各级各岗位人员职责、权限和相互关系，并在公司内对各级员工进行了必要的传达；制定了《岗位任职要求</w:t>
            </w:r>
            <w:r>
              <w:rPr>
                <w:rFonts w:hint="eastAsia" w:ascii="楷体" w:hAnsi="楷体" w:eastAsia="楷体" w:cs="楷体"/>
                <w:sz w:val="24"/>
                <w:szCs w:val="24"/>
                <w:lang w:eastAsia="zh-CN"/>
              </w:rPr>
              <w:t>HBHT</w:t>
            </w:r>
            <w:r>
              <w:rPr>
                <w:rFonts w:hint="eastAsia" w:ascii="楷体" w:hAnsi="楷体" w:eastAsia="楷体" w:cs="楷体"/>
                <w:sz w:val="24"/>
                <w:szCs w:val="24"/>
              </w:rPr>
              <w:t>-SJ02》，规定了各岗位职责及权限，对本公司各主要岗位职责权限进行了确定。</w:t>
            </w:r>
          </w:p>
          <w:p>
            <w:pPr>
              <w:rPr>
                <w:rFonts w:ascii="楷体" w:hAnsi="楷体" w:eastAsia="楷体" w:cs="楷体"/>
                <w:sz w:val="24"/>
                <w:szCs w:val="24"/>
              </w:rPr>
            </w:pPr>
            <w:r>
              <w:rPr>
                <w:rFonts w:hint="eastAsia" w:ascii="楷体" w:hAnsi="楷体" w:eastAsia="楷体" w:cs="楷体"/>
                <w:sz w:val="24"/>
                <w:szCs w:val="24"/>
              </w:rPr>
              <w:t>组织的角色、职责和权限基本得到有效沟通和贯彻实施。</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具体岗位职责及权限见各部门审核记录。</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rPr>
                <w:rFonts w:ascii="楷体" w:hAnsi="楷体" w:eastAsia="楷体" w:cs="楷体"/>
                <w:sz w:val="24"/>
                <w:szCs w:val="24"/>
              </w:rPr>
            </w:pPr>
            <w:r>
              <w:rPr>
                <w:rFonts w:hint="eastAsia" w:ascii="楷体" w:hAnsi="楷体" w:eastAsia="楷体" w:cs="楷体"/>
                <w:sz w:val="24"/>
                <w:szCs w:val="24"/>
              </w:rPr>
              <w:t>应对风险和机遇的措施</w:t>
            </w:r>
          </w:p>
          <w:p>
            <w:pPr>
              <w:rPr>
                <w:rFonts w:ascii="楷体" w:hAnsi="楷体" w:eastAsia="楷体" w:cs="楷体"/>
                <w:sz w:val="24"/>
                <w:szCs w:val="24"/>
              </w:rPr>
            </w:pPr>
          </w:p>
          <w:p>
            <w:pPr>
              <w:rPr>
                <w:rFonts w:ascii="楷体" w:hAnsi="楷体" w:eastAsia="楷体" w:cs="楷体"/>
                <w:sz w:val="24"/>
                <w:szCs w:val="24"/>
              </w:rPr>
            </w:pPr>
          </w:p>
        </w:tc>
        <w:tc>
          <w:tcPr>
            <w:tcW w:w="961" w:type="dxa"/>
          </w:tcPr>
          <w:p>
            <w:pPr>
              <w:rPr>
                <w:rFonts w:hint="default" w:ascii="楷体" w:hAnsi="楷体" w:eastAsia="楷体" w:cs="楷体"/>
                <w:sz w:val="24"/>
                <w:szCs w:val="24"/>
                <w:lang w:val="en-US" w:eastAsia="zh-CN"/>
              </w:rPr>
            </w:pPr>
            <w:r>
              <w:rPr>
                <w:rFonts w:hint="eastAsia" w:ascii="楷体" w:hAnsi="楷体" w:eastAsia="楷体" w:cs="楷体"/>
                <w:sz w:val="24"/>
                <w:szCs w:val="24"/>
              </w:rPr>
              <w:t>Q</w:t>
            </w:r>
            <w:r>
              <w:rPr>
                <w:rFonts w:hint="eastAsia" w:ascii="楷体" w:hAnsi="楷体" w:eastAsia="楷体" w:cs="楷体"/>
                <w:sz w:val="24"/>
                <w:szCs w:val="24"/>
                <w:lang w:val="en-US" w:eastAsia="zh-CN"/>
              </w:rPr>
              <w:t>6.1</w:t>
            </w:r>
          </w:p>
          <w:p>
            <w:pPr>
              <w:rPr>
                <w:rFonts w:hint="eastAsia" w:ascii="楷体" w:hAnsi="楷体" w:eastAsia="楷体" w:cs="楷体"/>
                <w:sz w:val="24"/>
                <w:szCs w:val="24"/>
              </w:rPr>
            </w:pPr>
            <w:r>
              <w:rPr>
                <w:rFonts w:hint="eastAsia" w:ascii="楷体" w:hAnsi="楷体" w:eastAsia="楷体" w:cs="楷体"/>
                <w:sz w:val="24"/>
                <w:szCs w:val="24"/>
              </w:rPr>
              <w:t>EO</w:t>
            </w:r>
          </w:p>
          <w:p>
            <w:pPr>
              <w:rPr>
                <w:rFonts w:ascii="楷体" w:hAnsi="楷体" w:eastAsia="楷体" w:cs="楷体"/>
                <w:sz w:val="24"/>
                <w:szCs w:val="24"/>
              </w:rPr>
            </w:pPr>
            <w:r>
              <w:rPr>
                <w:rFonts w:hint="eastAsia" w:ascii="楷体" w:hAnsi="楷体" w:eastAsia="楷体" w:cs="楷体"/>
                <w:sz w:val="24"/>
                <w:szCs w:val="24"/>
              </w:rPr>
              <w:t>6.1.1</w:t>
            </w:r>
          </w:p>
          <w:p>
            <w:pPr>
              <w:pStyle w:val="9"/>
              <w:rPr>
                <w:rFonts w:ascii="楷体" w:hAnsi="楷体" w:eastAsia="楷体" w:cs="楷体"/>
                <w:sz w:val="24"/>
                <w:szCs w:val="24"/>
              </w:rPr>
            </w:pPr>
          </w:p>
        </w:tc>
        <w:tc>
          <w:tcPr>
            <w:tcW w:w="11643" w:type="dxa"/>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lang w:val="en-US" w:eastAsia="zh-CN"/>
              </w:rPr>
              <w:t>企业编制了</w:t>
            </w:r>
            <w:r>
              <w:rPr>
                <w:rFonts w:hint="eastAsia" w:ascii="楷体" w:hAnsi="楷体" w:eastAsia="楷体" w:cs="楷体"/>
                <w:sz w:val="24"/>
                <w:szCs w:val="24"/>
              </w:rPr>
              <w:t>《风险和机遇应对控制程序</w:t>
            </w:r>
            <w:r>
              <w:rPr>
                <w:rFonts w:hint="eastAsia" w:ascii="楷体" w:hAnsi="楷体" w:eastAsia="楷体" w:cs="楷体"/>
                <w:sz w:val="24"/>
                <w:szCs w:val="24"/>
                <w:lang w:eastAsia="zh-CN"/>
              </w:rPr>
              <w:t>HBHT</w:t>
            </w:r>
            <w:r>
              <w:rPr>
                <w:rFonts w:hint="eastAsia" w:ascii="楷体" w:hAnsi="楷体" w:eastAsia="楷体" w:cs="楷体"/>
                <w:sz w:val="24"/>
                <w:szCs w:val="24"/>
              </w:rPr>
              <w:t>-PD25》</w:t>
            </w:r>
            <w:r>
              <w:rPr>
                <w:rFonts w:hint="eastAsia" w:ascii="楷体" w:hAnsi="楷体" w:eastAsia="楷体" w:cs="楷体"/>
                <w:sz w:val="24"/>
                <w:szCs w:val="24"/>
                <w:lang w:eastAsia="zh-CN"/>
              </w:rPr>
              <w:t>，</w:t>
            </w:r>
            <w:r>
              <w:rPr>
                <w:rFonts w:hint="eastAsia" w:ascii="楷体" w:hAnsi="楷体" w:eastAsia="楷体" w:cs="楷体"/>
                <w:sz w:val="24"/>
                <w:szCs w:val="24"/>
              </w:rPr>
              <w:t>规定了办公室协助管理者代表组织各部门，通过公司所处环境、相关方的需求及期望、环境因素、危险源、潜在紧急情况、职业健康安全风险和其他风险、职业健康安全机遇和其他机遇、法律法规要求和其他要求、组织变更等确定所需应对的风险和机遇。</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提供了《风险管理计划 》编号：JL-6.1-01，策划了</w:t>
            </w:r>
            <w:r>
              <w:rPr>
                <w:rFonts w:hint="eastAsia" w:ascii="楷体" w:hAnsi="楷体" w:eastAsia="楷体" w:cs="楷体"/>
                <w:sz w:val="24"/>
                <w:szCs w:val="24"/>
              </w:rPr>
              <w:t>对产品在其整个生命周期内（包括产品实现、最终停用和处置阶段）进行风险管理活动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进行了职责权限的分配，风险管理，风险控制，风险管理活动措施验证等内容。</w:t>
            </w:r>
          </w:p>
          <w:p>
            <w:pPr>
              <w:rPr>
                <w:rFonts w:ascii="楷体" w:hAnsi="楷体" w:eastAsia="楷体" w:cs="楷体"/>
                <w:sz w:val="24"/>
                <w:szCs w:val="24"/>
              </w:rPr>
            </w:pPr>
            <w:r>
              <w:rPr>
                <w:rFonts w:hint="eastAsia" w:ascii="楷体" w:hAnsi="楷体" w:eastAsia="楷体" w:cs="楷体"/>
                <w:sz w:val="24"/>
                <w:szCs w:val="24"/>
                <w:lang w:val="en-US" w:eastAsia="zh-CN"/>
              </w:rPr>
              <w:t>提供了</w:t>
            </w:r>
            <w:r>
              <w:rPr>
                <w:rFonts w:hint="eastAsia" w:ascii="楷体" w:hAnsi="楷体" w:eastAsia="楷体" w:cs="楷体"/>
                <w:sz w:val="24"/>
                <w:szCs w:val="24"/>
              </w:rPr>
              <w:t>《风险和机遇</w:t>
            </w:r>
            <w:r>
              <w:rPr>
                <w:rFonts w:hint="eastAsia" w:ascii="楷体" w:hAnsi="楷体" w:eastAsia="楷体" w:cs="楷体"/>
                <w:sz w:val="24"/>
                <w:szCs w:val="24"/>
                <w:lang w:val="en-US" w:eastAsia="zh-CN"/>
              </w:rPr>
              <w:t>评估分析</w:t>
            </w:r>
            <w:r>
              <w:rPr>
                <w:rFonts w:hint="eastAsia" w:ascii="楷体" w:hAnsi="楷体" w:eastAsia="楷体" w:cs="楷体"/>
                <w:sz w:val="24"/>
                <w:szCs w:val="24"/>
              </w:rPr>
              <w:t>表》，针对公司现状，企业对各部门的风险及公共风险进行了识别并制定了应对措施，审批：</w:t>
            </w:r>
            <w:r>
              <w:rPr>
                <w:rFonts w:hint="eastAsia" w:ascii="楷体" w:hAnsi="楷体" w:eastAsia="楷体" w:cs="楷体"/>
                <w:sz w:val="24"/>
                <w:szCs w:val="24"/>
                <w:lang w:val="en-US" w:eastAsia="zh-CN"/>
              </w:rPr>
              <w:t>解峰</w:t>
            </w:r>
            <w:r>
              <w:rPr>
                <w:rFonts w:hint="eastAsia" w:ascii="楷体" w:hAnsi="楷体" w:eastAsia="楷体" w:cs="楷体"/>
                <w:sz w:val="24"/>
                <w:szCs w:val="24"/>
              </w:rPr>
              <w:t>，审核日期：202</w:t>
            </w:r>
            <w:r>
              <w:rPr>
                <w:rFonts w:ascii="楷体" w:hAnsi="楷体" w:eastAsia="楷体" w:cs="楷体"/>
                <w:sz w:val="24"/>
                <w:szCs w:val="24"/>
              </w:rPr>
              <w:t>2.</w:t>
            </w:r>
            <w:r>
              <w:rPr>
                <w:rFonts w:hint="eastAsia" w:ascii="楷体" w:hAnsi="楷体" w:eastAsia="楷体" w:cs="楷体"/>
                <w:sz w:val="24"/>
                <w:szCs w:val="24"/>
                <w:lang w:val="en-US" w:eastAsia="zh-CN"/>
              </w:rPr>
              <w:t>9.1</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企业目前识别风险点主要有：法律、法规内容的变化、行业标准的变化、客户的需求、供应商的要求、第三方的要求、新领域、新设备、新工艺、公司市场占有率、市场领先趋势、顾客增长趋势、市场稳定性、市场容量、竞争力、价格风险、管理流程、销售能力、售后服务、人员的流动等方面</w:t>
            </w:r>
          </w:p>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 --抽</w:t>
            </w:r>
            <w:r>
              <w:rPr>
                <w:rFonts w:hint="eastAsia" w:ascii="楷体" w:hAnsi="楷体" w:eastAsia="楷体" w:cs="楷体"/>
                <w:sz w:val="24"/>
                <w:szCs w:val="24"/>
                <w:lang w:val="en-US" w:eastAsia="zh-CN"/>
              </w:rPr>
              <w:t>采购与成品检验方面</w:t>
            </w:r>
          </w:p>
          <w:p>
            <w:pPr>
              <w:rPr>
                <w:rFonts w:hint="eastAsia" w:ascii="楷体" w:hAnsi="楷体" w:eastAsia="楷体" w:cs="楷体"/>
                <w:sz w:val="24"/>
                <w:szCs w:val="24"/>
              </w:rPr>
            </w:pPr>
            <w:r>
              <w:rPr>
                <w:rFonts w:hint="eastAsia" w:ascii="楷体" w:hAnsi="楷体" w:eastAsia="楷体" w:cs="楷体"/>
                <w:sz w:val="24"/>
                <w:szCs w:val="24"/>
              </w:rPr>
              <w:t>风险：</w:t>
            </w:r>
          </w:p>
          <w:p>
            <w:pPr>
              <w:rPr>
                <w:rFonts w:hint="eastAsia" w:ascii="楷体" w:hAnsi="楷体" w:eastAsia="楷体" w:cs="楷体"/>
                <w:sz w:val="24"/>
                <w:szCs w:val="24"/>
              </w:rPr>
            </w:pPr>
            <w:r>
              <w:rPr>
                <w:rFonts w:hint="eastAsia" w:ascii="楷体" w:hAnsi="楷体" w:eastAsia="楷体" w:cs="楷体"/>
                <w:sz w:val="24"/>
                <w:szCs w:val="24"/>
              </w:rPr>
              <w:t>1.采购批量不良未检出。</w:t>
            </w:r>
          </w:p>
          <w:p>
            <w:pPr>
              <w:rPr>
                <w:rFonts w:hint="eastAsia" w:ascii="楷体" w:hAnsi="楷体" w:eastAsia="楷体" w:cs="楷体"/>
                <w:sz w:val="24"/>
                <w:szCs w:val="24"/>
              </w:rPr>
            </w:pPr>
            <w:r>
              <w:rPr>
                <w:rFonts w:hint="eastAsia" w:ascii="楷体" w:hAnsi="楷体" w:eastAsia="楷体" w:cs="楷体"/>
                <w:sz w:val="24"/>
                <w:szCs w:val="24"/>
              </w:rPr>
              <w:t>2.不良品流出到客户。</w:t>
            </w:r>
          </w:p>
          <w:p>
            <w:pPr>
              <w:rPr>
                <w:rFonts w:hint="eastAsia" w:ascii="楷体" w:hAnsi="楷体" w:eastAsia="楷体" w:cs="楷体"/>
                <w:sz w:val="24"/>
                <w:szCs w:val="24"/>
              </w:rPr>
            </w:pPr>
            <w:r>
              <w:rPr>
                <w:rFonts w:hint="eastAsia" w:ascii="楷体" w:hAnsi="楷体" w:eastAsia="楷体" w:cs="楷体"/>
                <w:sz w:val="24"/>
                <w:szCs w:val="24"/>
              </w:rPr>
              <w:t>3.不良品未及时标识和控制。</w:t>
            </w:r>
          </w:p>
          <w:p>
            <w:pPr>
              <w:rPr>
                <w:rFonts w:hint="eastAsia" w:ascii="楷体" w:hAnsi="楷体" w:eastAsia="楷体" w:cs="楷体"/>
                <w:sz w:val="24"/>
                <w:szCs w:val="24"/>
              </w:rPr>
            </w:pPr>
            <w:r>
              <w:rPr>
                <w:rFonts w:hint="eastAsia" w:ascii="楷体" w:hAnsi="楷体" w:eastAsia="楷体" w:cs="楷体"/>
                <w:sz w:val="24"/>
                <w:szCs w:val="24"/>
              </w:rPr>
              <w:t>应对措施：</w:t>
            </w:r>
          </w:p>
          <w:p>
            <w:pPr>
              <w:rPr>
                <w:rFonts w:hint="eastAsia" w:ascii="楷体" w:hAnsi="楷体" w:eastAsia="楷体" w:cs="楷体"/>
                <w:sz w:val="24"/>
                <w:szCs w:val="24"/>
              </w:rPr>
            </w:pPr>
            <w:r>
              <w:rPr>
                <w:rFonts w:hint="eastAsia" w:ascii="楷体" w:hAnsi="楷体" w:eastAsia="楷体" w:cs="楷体"/>
                <w:sz w:val="24"/>
                <w:szCs w:val="24"/>
              </w:rPr>
              <w:t>1.制订抽样计划。</w:t>
            </w:r>
          </w:p>
          <w:p>
            <w:pPr>
              <w:rPr>
                <w:rFonts w:hint="eastAsia" w:ascii="楷体" w:hAnsi="楷体" w:eastAsia="楷体" w:cs="楷体"/>
                <w:sz w:val="24"/>
                <w:szCs w:val="24"/>
              </w:rPr>
            </w:pPr>
            <w:r>
              <w:rPr>
                <w:rFonts w:hint="eastAsia" w:ascii="楷体" w:hAnsi="楷体" w:eastAsia="楷体" w:cs="楷体"/>
                <w:sz w:val="24"/>
                <w:szCs w:val="24"/>
              </w:rPr>
              <w:t>2.设置待检区域。</w:t>
            </w:r>
          </w:p>
          <w:p>
            <w:pPr>
              <w:rPr>
                <w:rFonts w:hint="eastAsia" w:ascii="楷体" w:hAnsi="楷体" w:eastAsia="楷体" w:cs="楷体"/>
                <w:sz w:val="24"/>
                <w:szCs w:val="24"/>
              </w:rPr>
            </w:pPr>
            <w:r>
              <w:rPr>
                <w:rFonts w:hint="eastAsia" w:ascii="楷体" w:hAnsi="楷体" w:eastAsia="楷体" w:cs="楷体"/>
                <w:sz w:val="24"/>
                <w:szCs w:val="24"/>
              </w:rPr>
              <w:t>3.建立检验合格与不合格标识。</w:t>
            </w:r>
          </w:p>
          <w:p>
            <w:pPr>
              <w:rPr>
                <w:rFonts w:ascii="楷体" w:hAnsi="楷体" w:eastAsia="楷体" w:cs="楷体"/>
                <w:sz w:val="24"/>
                <w:szCs w:val="24"/>
              </w:rPr>
            </w:pPr>
            <w:r>
              <w:rPr>
                <w:rFonts w:hint="eastAsia" w:ascii="楷体" w:hAnsi="楷体" w:eastAsia="楷体" w:cs="楷体"/>
                <w:sz w:val="24"/>
                <w:szCs w:val="24"/>
              </w:rPr>
              <w:t>4.对不符合报告设立关闭期限。</w:t>
            </w:r>
          </w:p>
          <w:p>
            <w:pPr>
              <w:rPr>
                <w:rFonts w:hint="default" w:ascii="楷体" w:hAnsi="楷体" w:eastAsia="楷体" w:cs="楷体"/>
                <w:sz w:val="24"/>
                <w:szCs w:val="24"/>
                <w:lang w:val="en-US" w:eastAsia="zh-CN"/>
              </w:rPr>
            </w:pPr>
            <w:r>
              <w:rPr>
                <w:rFonts w:hint="eastAsia" w:ascii="楷体" w:hAnsi="楷体" w:eastAsia="楷体" w:cs="楷体"/>
                <w:sz w:val="24"/>
                <w:szCs w:val="24"/>
              </w:rPr>
              <w:t>--抽</w:t>
            </w:r>
            <w:r>
              <w:rPr>
                <w:rFonts w:hint="eastAsia" w:ascii="楷体" w:hAnsi="楷体" w:eastAsia="楷体" w:cs="楷体"/>
                <w:sz w:val="24"/>
                <w:szCs w:val="24"/>
                <w:lang w:val="en-US" w:eastAsia="zh-CN"/>
              </w:rPr>
              <w:t>采购管理方面</w:t>
            </w:r>
          </w:p>
          <w:p>
            <w:pPr>
              <w:rPr>
                <w:rFonts w:hint="eastAsia" w:ascii="楷体" w:hAnsi="楷体" w:eastAsia="楷体" w:cs="楷体"/>
                <w:sz w:val="24"/>
                <w:szCs w:val="24"/>
              </w:rPr>
            </w:pPr>
            <w:r>
              <w:rPr>
                <w:rFonts w:hint="eastAsia" w:ascii="楷体" w:hAnsi="楷体" w:eastAsia="楷体" w:cs="楷体"/>
                <w:sz w:val="24"/>
                <w:szCs w:val="24"/>
              </w:rPr>
              <w:t>风险：</w:t>
            </w:r>
          </w:p>
          <w:p>
            <w:pPr>
              <w:rPr>
                <w:rFonts w:hint="eastAsia" w:ascii="楷体" w:hAnsi="楷体" w:eastAsia="楷体" w:cs="楷体"/>
                <w:sz w:val="24"/>
                <w:szCs w:val="24"/>
              </w:rPr>
            </w:pPr>
            <w:r>
              <w:rPr>
                <w:rFonts w:hint="eastAsia" w:ascii="楷体" w:hAnsi="楷体" w:eastAsia="楷体" w:cs="楷体"/>
                <w:sz w:val="24"/>
                <w:szCs w:val="24"/>
              </w:rPr>
              <w:t>1.供应商不配合。</w:t>
            </w:r>
          </w:p>
          <w:p>
            <w:pPr>
              <w:rPr>
                <w:rFonts w:hint="eastAsia" w:ascii="楷体" w:hAnsi="楷体" w:eastAsia="楷体" w:cs="楷体"/>
                <w:sz w:val="24"/>
                <w:szCs w:val="24"/>
              </w:rPr>
            </w:pPr>
            <w:r>
              <w:rPr>
                <w:rFonts w:hint="eastAsia" w:ascii="楷体" w:hAnsi="楷体" w:eastAsia="楷体" w:cs="楷体"/>
                <w:sz w:val="24"/>
                <w:szCs w:val="24"/>
              </w:rPr>
              <w:t>2.采购物料不符合要求。3.交货不及时。4.价格成本高。</w:t>
            </w:r>
          </w:p>
          <w:p>
            <w:pPr>
              <w:rPr>
                <w:rFonts w:hint="eastAsia" w:ascii="楷体" w:hAnsi="楷体" w:eastAsia="楷体" w:cs="楷体"/>
                <w:sz w:val="24"/>
                <w:szCs w:val="24"/>
              </w:rPr>
            </w:pPr>
            <w:r>
              <w:rPr>
                <w:rFonts w:hint="eastAsia" w:ascii="楷体" w:hAnsi="楷体" w:eastAsia="楷体" w:cs="楷体"/>
                <w:sz w:val="24"/>
                <w:szCs w:val="24"/>
              </w:rPr>
              <w:t>应对措施：</w:t>
            </w:r>
          </w:p>
          <w:p>
            <w:pPr>
              <w:rPr>
                <w:rFonts w:hint="eastAsia" w:ascii="楷体" w:hAnsi="楷体" w:eastAsia="楷体" w:cs="楷体"/>
                <w:sz w:val="24"/>
                <w:szCs w:val="24"/>
              </w:rPr>
            </w:pPr>
            <w:r>
              <w:rPr>
                <w:rFonts w:hint="eastAsia" w:ascii="楷体" w:hAnsi="楷体" w:eastAsia="楷体" w:cs="楷体"/>
                <w:sz w:val="24"/>
                <w:szCs w:val="24"/>
              </w:rPr>
              <w:t>1.供应商定期评审。</w:t>
            </w:r>
          </w:p>
          <w:p>
            <w:pPr>
              <w:rPr>
                <w:rFonts w:hint="eastAsia" w:ascii="楷体" w:hAnsi="楷体" w:eastAsia="楷体" w:cs="楷体"/>
                <w:sz w:val="24"/>
                <w:szCs w:val="24"/>
              </w:rPr>
            </w:pPr>
            <w:r>
              <w:rPr>
                <w:rFonts w:hint="eastAsia" w:ascii="楷体" w:hAnsi="楷体" w:eastAsia="楷体" w:cs="楷体"/>
                <w:sz w:val="24"/>
                <w:szCs w:val="24"/>
              </w:rPr>
              <w:t>2.开发建立备用供应商。</w:t>
            </w:r>
          </w:p>
          <w:p>
            <w:pPr>
              <w:rPr>
                <w:rFonts w:hint="eastAsia" w:ascii="楷体" w:hAnsi="楷体" w:eastAsia="楷体" w:cs="楷体"/>
                <w:sz w:val="24"/>
                <w:szCs w:val="24"/>
              </w:rPr>
            </w:pPr>
            <w:r>
              <w:rPr>
                <w:rFonts w:hint="eastAsia" w:ascii="楷体" w:hAnsi="楷体" w:eastAsia="楷体" w:cs="楷体"/>
                <w:sz w:val="24"/>
                <w:szCs w:val="24"/>
              </w:rPr>
              <w:t>3.价格成本核算，与供方共赢。</w:t>
            </w:r>
          </w:p>
          <w:p>
            <w:pPr>
              <w:rPr>
                <w:rFonts w:hint="eastAsia" w:ascii="楷体" w:hAnsi="楷体" w:eastAsia="楷体" w:cs="楷体"/>
                <w:sz w:val="24"/>
                <w:szCs w:val="24"/>
              </w:rPr>
            </w:pPr>
            <w:r>
              <w:rPr>
                <w:rFonts w:hint="eastAsia" w:ascii="楷体" w:hAnsi="楷体" w:eastAsia="楷体" w:cs="楷体"/>
                <w:sz w:val="24"/>
                <w:szCs w:val="24"/>
              </w:rPr>
              <w:t>4.供应商定期整改。</w:t>
            </w:r>
          </w:p>
          <w:p>
            <w:pPr>
              <w:rPr>
                <w:rFonts w:hint="eastAsia" w:ascii="楷体" w:hAnsi="楷体" w:eastAsia="楷体" w:cs="楷体"/>
                <w:sz w:val="24"/>
                <w:szCs w:val="24"/>
              </w:rPr>
            </w:pPr>
            <w:r>
              <w:rPr>
                <w:rFonts w:hint="eastAsia" w:ascii="楷体" w:hAnsi="楷体" w:eastAsia="楷体" w:cs="楷体"/>
                <w:sz w:val="24"/>
                <w:szCs w:val="24"/>
              </w:rPr>
              <w:t>另查其他风险和机遇的识别基本全面，</w:t>
            </w:r>
            <w:r>
              <w:rPr>
                <w:rFonts w:hint="eastAsia" w:ascii="楷体" w:hAnsi="楷体" w:eastAsia="楷体" w:cs="楷体"/>
                <w:sz w:val="24"/>
                <w:szCs w:val="24"/>
                <w:lang w:val="en-US" w:eastAsia="zh-CN"/>
              </w:rPr>
              <w:t>风险</w:t>
            </w:r>
            <w:r>
              <w:rPr>
                <w:rFonts w:hint="eastAsia" w:ascii="楷体" w:hAnsi="楷体" w:eastAsia="楷体" w:cs="楷体"/>
                <w:sz w:val="24"/>
                <w:szCs w:val="24"/>
              </w:rPr>
              <w:t>控制</w:t>
            </w:r>
            <w:r>
              <w:rPr>
                <w:rFonts w:hint="eastAsia" w:ascii="楷体" w:hAnsi="楷体" w:eastAsia="楷体" w:cs="楷体"/>
                <w:sz w:val="24"/>
                <w:szCs w:val="24"/>
                <w:lang w:val="en-US" w:eastAsia="zh-CN"/>
              </w:rPr>
              <w:t>措施，持续执行，</w:t>
            </w:r>
            <w:r>
              <w:rPr>
                <w:rFonts w:hint="eastAsia" w:ascii="楷体" w:hAnsi="楷体" w:eastAsia="楷体" w:cs="楷体"/>
                <w:sz w:val="24"/>
                <w:szCs w:val="24"/>
              </w:rPr>
              <w:t>有效。</w:t>
            </w:r>
          </w:p>
          <w:p>
            <w:pPr>
              <w:rPr>
                <w:rFonts w:hint="eastAsia" w:ascii="楷体" w:hAnsi="楷体" w:eastAsia="楷体" w:cs="楷体"/>
                <w:sz w:val="24"/>
                <w:szCs w:val="24"/>
              </w:rPr>
            </w:pPr>
            <w:r>
              <w:rPr>
                <w:rFonts w:hint="eastAsia" w:ascii="楷体" w:hAnsi="楷体" w:eastAsia="楷体" w:cs="楷体"/>
                <w:sz w:val="24"/>
                <w:szCs w:val="24"/>
              </w:rPr>
              <w:t>已输入管理评审。</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rPr>
                <w:rFonts w:hint="eastAsia" w:ascii="楷体" w:hAnsi="楷体" w:eastAsia="楷体" w:cs="楷体"/>
                <w:sz w:val="24"/>
                <w:szCs w:val="24"/>
              </w:rPr>
            </w:pPr>
            <w:r>
              <w:rPr>
                <w:rFonts w:hint="eastAsia" w:ascii="楷体" w:hAnsi="楷体" w:eastAsia="楷体" w:cs="楷体"/>
                <w:sz w:val="24"/>
                <w:szCs w:val="24"/>
              </w:rPr>
              <w:t>环境因素、危险源辨识</w:t>
            </w:r>
          </w:p>
          <w:p>
            <w:pPr>
              <w:rPr>
                <w:rFonts w:hint="default" w:eastAsia="楷体"/>
                <w:lang w:val="en-US" w:eastAsia="zh-CN"/>
              </w:rPr>
            </w:pPr>
            <w:r>
              <w:rPr>
                <w:rFonts w:hint="eastAsia" w:ascii="楷体" w:hAnsi="楷体" w:eastAsia="楷体" w:cs="楷体"/>
                <w:sz w:val="24"/>
                <w:szCs w:val="24"/>
                <w:lang w:val="en-US" w:eastAsia="zh-CN"/>
              </w:rPr>
              <w:t>控制措施</w:t>
            </w:r>
          </w:p>
        </w:tc>
        <w:tc>
          <w:tcPr>
            <w:tcW w:w="961" w:type="dxa"/>
          </w:tcPr>
          <w:p>
            <w:pPr>
              <w:rPr>
                <w:rFonts w:hint="eastAsia" w:ascii="楷体" w:hAnsi="楷体" w:eastAsia="楷体" w:cs="楷体"/>
                <w:sz w:val="24"/>
                <w:szCs w:val="24"/>
              </w:rPr>
            </w:pPr>
            <w:r>
              <w:rPr>
                <w:rFonts w:hint="eastAsia" w:ascii="楷体" w:hAnsi="楷体" w:eastAsia="楷体" w:cs="楷体"/>
                <w:sz w:val="24"/>
                <w:szCs w:val="24"/>
              </w:rPr>
              <w:t>EO</w:t>
            </w:r>
          </w:p>
          <w:p>
            <w:pPr>
              <w:rPr>
                <w:rFonts w:hint="eastAsia" w:ascii="楷体" w:hAnsi="楷体" w:eastAsia="楷体" w:cs="楷体"/>
                <w:sz w:val="24"/>
                <w:szCs w:val="24"/>
              </w:rPr>
            </w:pPr>
            <w:r>
              <w:rPr>
                <w:rFonts w:hint="eastAsia" w:ascii="楷体" w:hAnsi="楷体" w:eastAsia="楷体" w:cs="楷体"/>
                <w:sz w:val="24"/>
                <w:szCs w:val="24"/>
              </w:rPr>
              <w:t>6.1.2</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EO</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6.1.4</w:t>
            </w:r>
          </w:p>
        </w:tc>
        <w:tc>
          <w:tcPr>
            <w:tcW w:w="11643" w:type="dxa"/>
          </w:tcPr>
          <w:p>
            <w:pPr>
              <w:rPr>
                <w:rFonts w:hint="eastAsia" w:ascii="楷体" w:hAnsi="楷体" w:eastAsia="楷体" w:cs="楷体"/>
                <w:sz w:val="24"/>
                <w:szCs w:val="24"/>
              </w:rPr>
            </w:pPr>
            <w:r>
              <w:rPr>
                <w:rFonts w:hint="eastAsia" w:ascii="楷体" w:hAnsi="楷体" w:eastAsia="楷体" w:cs="楷体"/>
                <w:sz w:val="24"/>
                <w:szCs w:val="24"/>
              </w:rPr>
              <w:t>编制了《环境因素识别与评价控制程序</w:t>
            </w:r>
            <w:r>
              <w:rPr>
                <w:rFonts w:hint="eastAsia" w:ascii="楷体" w:hAnsi="楷体" w:eastAsia="楷体" w:cs="楷体"/>
                <w:sz w:val="24"/>
                <w:szCs w:val="24"/>
              </w:rPr>
              <w:tab/>
            </w:r>
            <w:r>
              <w:rPr>
                <w:rFonts w:hint="eastAsia" w:ascii="楷体" w:hAnsi="楷体" w:eastAsia="楷体" w:cs="楷体"/>
                <w:sz w:val="24"/>
                <w:szCs w:val="24"/>
                <w:lang w:eastAsia="zh-CN"/>
              </w:rPr>
              <w:t>HBHT</w:t>
            </w:r>
            <w:r>
              <w:rPr>
                <w:rFonts w:hint="eastAsia" w:ascii="楷体" w:hAnsi="楷体" w:eastAsia="楷体" w:cs="楷体"/>
                <w:sz w:val="24"/>
                <w:szCs w:val="24"/>
              </w:rPr>
              <w:t>-PD03</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及</w:t>
            </w:r>
            <w:r>
              <w:rPr>
                <w:rFonts w:hint="eastAsia" w:ascii="楷体" w:hAnsi="楷体" w:eastAsia="楷体" w:cs="楷体"/>
                <w:sz w:val="24"/>
                <w:szCs w:val="24"/>
                <w:lang w:eastAsia="zh-CN"/>
              </w:rPr>
              <w:t>《</w:t>
            </w:r>
            <w:r>
              <w:rPr>
                <w:rFonts w:hint="eastAsia" w:ascii="楷体" w:hAnsi="楷体" w:eastAsia="楷体" w:cs="楷体"/>
                <w:sz w:val="24"/>
                <w:szCs w:val="24"/>
              </w:rPr>
              <w:t>危险源识别及风险评价控制程序</w:t>
            </w:r>
            <w:r>
              <w:rPr>
                <w:rFonts w:hint="eastAsia" w:ascii="楷体" w:hAnsi="楷体" w:eastAsia="楷体" w:cs="楷体"/>
                <w:sz w:val="24"/>
                <w:szCs w:val="24"/>
              </w:rPr>
              <w:tab/>
            </w:r>
            <w:r>
              <w:rPr>
                <w:rFonts w:hint="eastAsia" w:ascii="楷体" w:hAnsi="楷体" w:eastAsia="楷体" w:cs="楷体"/>
                <w:sz w:val="24"/>
                <w:szCs w:val="24"/>
                <w:lang w:eastAsia="zh-CN"/>
              </w:rPr>
              <w:t>HBHT</w:t>
            </w:r>
            <w:r>
              <w:rPr>
                <w:rFonts w:hint="eastAsia" w:ascii="楷体" w:hAnsi="楷体" w:eastAsia="楷体" w:cs="楷体"/>
                <w:sz w:val="24"/>
                <w:szCs w:val="24"/>
              </w:rPr>
              <w:t>-PD04》，有针对性的确定那些具有或可能具有重大环境影响的环境因素（重要环境因素）、确定其重要环境因素的准则、环境因素及相关环境影响、重要环境因素、危险源辨识、风险评价和必要的控制措施的确定。</w:t>
            </w:r>
          </w:p>
          <w:p>
            <w:pPr>
              <w:rPr>
                <w:rFonts w:hint="eastAsia" w:ascii="楷体" w:hAnsi="楷体" w:eastAsia="楷体" w:cs="楷体"/>
                <w:sz w:val="24"/>
                <w:szCs w:val="24"/>
              </w:rPr>
            </w:pPr>
            <w:r>
              <w:rPr>
                <w:rFonts w:hint="eastAsia" w:ascii="楷体" w:hAnsi="楷体" w:eastAsia="楷体" w:cs="楷体"/>
                <w:sz w:val="24"/>
                <w:szCs w:val="24"/>
              </w:rPr>
              <w:t>提供了《环境因素识别评价表》，组织办公室和</w:t>
            </w:r>
            <w:r>
              <w:rPr>
                <w:rFonts w:hint="eastAsia" w:ascii="楷体" w:hAnsi="楷体" w:eastAsia="楷体" w:cs="楷体"/>
                <w:sz w:val="24"/>
                <w:szCs w:val="24"/>
                <w:lang w:val="en-US" w:eastAsia="zh-CN"/>
              </w:rPr>
              <w:t>生技部</w:t>
            </w:r>
            <w:r>
              <w:rPr>
                <w:rFonts w:hint="eastAsia" w:ascii="楷体" w:hAnsi="楷体" w:eastAsia="楷体" w:cs="楷体"/>
                <w:sz w:val="24"/>
                <w:szCs w:val="24"/>
              </w:rPr>
              <w:t>按生命周期进行了环境因素的识别，</w:t>
            </w:r>
            <w:r>
              <w:rPr>
                <w:rFonts w:hint="eastAsia" w:ascii="楷体" w:hAnsi="楷体" w:eastAsia="楷体" w:cs="楷体"/>
                <w:sz w:val="24"/>
                <w:szCs w:val="24"/>
                <w:lang w:val="en-US" w:eastAsia="zh-CN"/>
              </w:rPr>
              <w:t>汇总评价出重要环境因素，</w:t>
            </w:r>
            <w:r>
              <w:rPr>
                <w:rFonts w:hint="eastAsia" w:ascii="楷体" w:hAnsi="楷体" w:eastAsia="楷体" w:cs="楷体"/>
                <w:sz w:val="24"/>
                <w:szCs w:val="24"/>
              </w:rPr>
              <w:t>编制有《重要环境因素清单》，评价出重要环境因素：固</w:t>
            </w:r>
            <w:r>
              <w:rPr>
                <w:rFonts w:hint="eastAsia" w:ascii="楷体" w:hAnsi="楷体" w:eastAsia="楷体" w:cs="楷体"/>
                <w:sz w:val="24"/>
                <w:szCs w:val="24"/>
                <w:lang w:val="en-US" w:eastAsia="zh-CN"/>
              </w:rPr>
              <w:t>废弃物</w:t>
            </w:r>
            <w:r>
              <w:rPr>
                <w:rFonts w:hint="eastAsia" w:ascii="楷体" w:hAnsi="楷体" w:eastAsia="楷体" w:cs="楷体"/>
                <w:sz w:val="24"/>
                <w:szCs w:val="24"/>
              </w:rPr>
              <w:t>排放、火灾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噪声排放、废气排放</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提供了《危险源辨识评价表》，组织办公室和</w:t>
            </w:r>
            <w:r>
              <w:rPr>
                <w:rFonts w:hint="eastAsia" w:ascii="楷体" w:hAnsi="楷体" w:eastAsia="楷体" w:cs="楷体"/>
                <w:sz w:val="24"/>
                <w:szCs w:val="24"/>
                <w:lang w:val="en-US" w:eastAsia="zh-CN"/>
              </w:rPr>
              <w:t>生技部</w:t>
            </w:r>
            <w:r>
              <w:rPr>
                <w:rFonts w:hint="eastAsia" w:ascii="楷体" w:hAnsi="楷体" w:eastAsia="楷体" w:cs="楷体"/>
                <w:sz w:val="24"/>
                <w:szCs w:val="24"/>
              </w:rPr>
              <w:t>按生命周期进行了危险源的辨识，</w:t>
            </w:r>
            <w:r>
              <w:rPr>
                <w:rFonts w:hint="eastAsia" w:ascii="楷体" w:hAnsi="楷体" w:eastAsia="楷体" w:cs="楷体"/>
                <w:sz w:val="24"/>
                <w:szCs w:val="24"/>
                <w:lang w:val="en-US" w:eastAsia="zh-CN"/>
              </w:rPr>
              <w:t>汇总评价出不可接受风险，</w:t>
            </w:r>
            <w:r>
              <w:rPr>
                <w:rFonts w:hint="eastAsia" w:ascii="楷体" w:hAnsi="楷体" w:eastAsia="楷体" w:cs="楷体"/>
                <w:sz w:val="24"/>
                <w:szCs w:val="24"/>
              </w:rPr>
              <w:t>编制有《不可接受风险清单》，评价出不可接受风险：触电、火灾</w:t>
            </w:r>
            <w:r>
              <w:rPr>
                <w:rFonts w:hint="eastAsia" w:ascii="楷体" w:hAnsi="楷体" w:eastAsia="楷体" w:cs="楷体"/>
                <w:sz w:val="24"/>
                <w:szCs w:val="24"/>
                <w:lang w:val="en-US" w:eastAsia="zh-CN"/>
              </w:rPr>
              <w:t>爆炸、机械伤害、噪声伤害</w:t>
            </w:r>
            <w:r>
              <w:rPr>
                <w:rFonts w:hint="eastAsia" w:ascii="楷体" w:hAnsi="楷体" w:eastAsia="楷体" w:cs="楷体"/>
                <w:sz w:val="24"/>
                <w:szCs w:val="24"/>
              </w:rPr>
              <w:t>。</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根据识别出的重要环境因素和不可接受风险制定了管理方案、运行控制措施、应急预案等。</w:t>
            </w:r>
          </w:p>
        </w:tc>
        <w:tc>
          <w:tcPr>
            <w:tcW w:w="835"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合规义务</w:t>
            </w:r>
          </w:p>
        </w:tc>
        <w:tc>
          <w:tcPr>
            <w:tcW w:w="961"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EO 6.1.3</w:t>
            </w:r>
          </w:p>
        </w:tc>
        <w:tc>
          <w:tcPr>
            <w:tcW w:w="11643" w:type="dxa"/>
          </w:tcPr>
          <w:p>
            <w:pPr>
              <w:rPr>
                <w:rFonts w:hint="eastAsia" w:ascii="楷体" w:hAnsi="楷体" w:eastAsia="楷体" w:cs="楷体"/>
                <w:sz w:val="24"/>
                <w:szCs w:val="24"/>
              </w:rPr>
            </w:pPr>
            <w:r>
              <w:rPr>
                <w:rFonts w:hint="eastAsia" w:ascii="楷体" w:hAnsi="楷体" w:eastAsia="楷体" w:cs="楷体"/>
                <w:sz w:val="24"/>
                <w:szCs w:val="24"/>
                <w:lang w:val="en-US" w:eastAsia="zh-CN"/>
              </w:rPr>
              <w:t>执行公司</w:t>
            </w:r>
            <w:r>
              <w:rPr>
                <w:rFonts w:hint="eastAsia" w:ascii="楷体" w:hAnsi="楷体" w:eastAsia="楷体" w:cs="楷体"/>
                <w:sz w:val="24"/>
                <w:szCs w:val="24"/>
              </w:rPr>
              <w:t>《法律法规及其他要求控制程序</w:t>
            </w:r>
            <w:r>
              <w:rPr>
                <w:rFonts w:hint="eastAsia" w:ascii="楷体" w:hAnsi="楷体" w:eastAsia="楷体" w:cs="楷体"/>
                <w:sz w:val="24"/>
                <w:szCs w:val="24"/>
                <w:lang w:eastAsia="zh-CN"/>
              </w:rPr>
              <w:t>HBHT</w:t>
            </w:r>
            <w:r>
              <w:rPr>
                <w:rFonts w:hint="eastAsia" w:ascii="楷体" w:hAnsi="楷体" w:eastAsia="楷体" w:cs="楷体"/>
                <w:sz w:val="24"/>
                <w:szCs w:val="24"/>
              </w:rPr>
              <w:t>-PD05》，</w:t>
            </w:r>
            <w:r>
              <w:rPr>
                <w:rFonts w:hint="eastAsia" w:ascii="楷体" w:hAnsi="楷体" w:eastAsia="楷体" w:cs="楷体"/>
                <w:sz w:val="24"/>
                <w:szCs w:val="24"/>
                <w:lang w:val="en-US" w:eastAsia="zh-CN"/>
              </w:rPr>
              <w:t>程序</w:t>
            </w:r>
            <w:r>
              <w:rPr>
                <w:rFonts w:hint="eastAsia" w:ascii="楷体" w:hAnsi="楷体" w:eastAsia="楷体" w:cs="楷体"/>
                <w:sz w:val="24"/>
                <w:szCs w:val="24"/>
              </w:rPr>
              <w:t>规定法律、法规及其他要求的范围、获取方法、确认及分发、合规性评价的要求和频率。</w:t>
            </w:r>
          </w:p>
          <w:p>
            <w:pPr>
              <w:rPr>
                <w:rFonts w:hint="eastAsia" w:ascii="楷体" w:hAnsi="楷体" w:eastAsia="楷体" w:cs="楷体"/>
                <w:sz w:val="24"/>
                <w:szCs w:val="24"/>
              </w:rPr>
            </w:pPr>
            <w:r>
              <w:rPr>
                <w:rFonts w:hint="eastAsia" w:ascii="楷体" w:hAnsi="楷体" w:eastAsia="楷体" w:cs="楷体"/>
                <w:sz w:val="24"/>
                <w:szCs w:val="24"/>
                <w:lang w:val="en-US" w:eastAsia="zh-CN"/>
              </w:rPr>
              <w:t>办公室</w:t>
            </w:r>
            <w:r>
              <w:rPr>
                <w:rFonts w:hint="eastAsia" w:ascii="楷体" w:hAnsi="楷体" w:eastAsia="楷体" w:cs="楷体"/>
                <w:sz w:val="24"/>
                <w:szCs w:val="24"/>
              </w:rPr>
              <w:t>负责适用的产品和质量/环境/安全方面的法律法规的识别、获取和更新，并评价其适用性；提供公司适用的法律法规及要求清单：</w:t>
            </w:r>
            <w:r>
              <w:rPr>
                <w:rFonts w:hint="eastAsia" w:ascii="楷体" w:hAnsi="楷体" w:eastAsia="楷体" w:cs="楷体"/>
                <w:sz w:val="24"/>
                <w:szCs w:val="24"/>
                <w:lang w:val="en-US" w:eastAsia="zh-CN"/>
              </w:rPr>
              <w:t>民</w:t>
            </w:r>
            <w:r>
              <w:rPr>
                <w:rFonts w:hint="eastAsia" w:ascii="楷体" w:hAnsi="楷体" w:eastAsia="楷体" w:cs="楷体"/>
                <w:sz w:val="24"/>
                <w:szCs w:val="24"/>
              </w:rPr>
              <w:t>法</w:t>
            </w:r>
            <w:r>
              <w:rPr>
                <w:rFonts w:hint="eastAsia" w:ascii="楷体" w:hAnsi="楷体" w:eastAsia="楷体" w:cs="楷体"/>
                <w:sz w:val="24"/>
                <w:szCs w:val="24"/>
                <w:lang w:val="en-US" w:eastAsia="zh-CN"/>
              </w:rPr>
              <w:t>典</w:t>
            </w:r>
            <w:r>
              <w:rPr>
                <w:rFonts w:hint="eastAsia" w:ascii="楷体" w:hAnsi="楷体" w:eastAsia="楷体" w:cs="楷体"/>
                <w:sz w:val="24"/>
                <w:szCs w:val="24"/>
              </w:rPr>
              <w:t>、</w:t>
            </w:r>
            <w:r>
              <w:rPr>
                <w:rFonts w:hint="eastAsia" w:ascii="楷体" w:hAnsi="楷体" w:eastAsia="楷体" w:cs="楷体"/>
                <w:sz w:val="24"/>
                <w:szCs w:val="24"/>
                <w:lang w:val="en-US" w:eastAsia="zh-CN"/>
              </w:rPr>
              <w:t>消防法、</w:t>
            </w:r>
            <w:r>
              <w:rPr>
                <w:rFonts w:hint="eastAsia" w:ascii="楷体" w:hAnsi="楷体" w:eastAsia="楷体" w:cs="楷体"/>
                <w:sz w:val="24"/>
                <w:szCs w:val="24"/>
              </w:rPr>
              <w:t>环境保护法、噪声污染防治法、固体废弃物环境防治法、环境空气质量标准、大气污染物综合排放标准、污水综合排放标准、声环境质量标准、环境保护行政处罚办法等。</w:t>
            </w:r>
          </w:p>
          <w:p>
            <w:pPr>
              <w:rPr>
                <w:rFonts w:hint="eastAsia" w:ascii="楷体" w:hAnsi="楷体" w:eastAsia="楷体" w:cs="楷体"/>
                <w:sz w:val="24"/>
                <w:szCs w:val="24"/>
              </w:rPr>
            </w:pPr>
            <w:r>
              <w:rPr>
                <w:rFonts w:hint="eastAsia" w:ascii="楷体" w:hAnsi="楷体" w:eastAsia="楷体" w:cs="楷体"/>
                <w:sz w:val="24"/>
                <w:szCs w:val="24"/>
              </w:rPr>
              <w:t>法律法规及其他要求在办公室存档一份，并已电子版的形式发到各部门电脑上</w:t>
            </w:r>
          </w:p>
        </w:tc>
        <w:tc>
          <w:tcPr>
            <w:tcW w:w="835"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7" w:type="dxa"/>
          </w:tcPr>
          <w:p>
            <w:pPr>
              <w:rPr>
                <w:rFonts w:ascii="楷体" w:hAnsi="楷体" w:eastAsia="楷体" w:cs="楷体"/>
                <w:sz w:val="24"/>
                <w:szCs w:val="24"/>
              </w:rPr>
            </w:pPr>
            <w:r>
              <w:rPr>
                <w:rFonts w:hint="eastAsia" w:ascii="楷体" w:hAnsi="楷体" w:eastAsia="楷体" w:cs="楷体"/>
                <w:sz w:val="24"/>
                <w:szCs w:val="24"/>
              </w:rPr>
              <w:t>目标及其实现的策划</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 xml:space="preserve">6.2 </w:t>
            </w:r>
          </w:p>
          <w:p>
            <w:pPr>
              <w:rPr>
                <w:rFonts w:ascii="楷体" w:hAnsi="楷体" w:eastAsia="楷体" w:cs="楷体"/>
                <w:sz w:val="24"/>
                <w:szCs w:val="24"/>
              </w:rPr>
            </w:pPr>
          </w:p>
        </w:tc>
        <w:tc>
          <w:tcPr>
            <w:tcW w:w="11643" w:type="dxa"/>
          </w:tcPr>
          <w:p>
            <w:pPr>
              <w:rPr>
                <w:rFonts w:ascii="楷体" w:hAnsi="楷体" w:eastAsia="楷体" w:cs="楷体"/>
                <w:sz w:val="24"/>
                <w:szCs w:val="24"/>
              </w:rPr>
            </w:pPr>
            <w:r>
              <w:rPr>
                <w:rFonts w:hint="eastAsia" w:ascii="楷体" w:hAnsi="楷体" w:eastAsia="楷体" w:cs="楷体"/>
                <w:sz w:val="24"/>
                <w:szCs w:val="24"/>
                <w:lang w:val="zh-CN"/>
              </w:rPr>
              <w:t>查看</w:t>
            </w:r>
            <w:r>
              <w:rPr>
                <w:rFonts w:hint="eastAsia" w:ascii="楷体" w:hAnsi="楷体" w:eastAsia="楷体" w:cs="楷体"/>
                <w:sz w:val="24"/>
                <w:szCs w:val="24"/>
              </w:rPr>
              <w:t>《管理手册》，</w:t>
            </w:r>
            <w:r>
              <w:rPr>
                <w:rFonts w:hint="eastAsia" w:ascii="楷体" w:hAnsi="楷体" w:eastAsia="楷体" w:cs="楷体"/>
                <w:sz w:val="24"/>
                <w:szCs w:val="24"/>
                <w:lang w:val="zh-CN"/>
              </w:rPr>
              <w:t>管理层以公司的质量/环境/职业健康安全方针为框架，结合公司的实际运营情况，制定公司总的管理目标，</w:t>
            </w:r>
            <w:r>
              <w:rPr>
                <w:rFonts w:hint="eastAsia" w:ascii="楷体" w:hAnsi="楷体" w:eastAsia="楷体" w:cs="楷体"/>
                <w:sz w:val="24"/>
                <w:szCs w:val="24"/>
              </w:rPr>
              <w:t>为确保目标的实现，对管理目标进行了分解，制定了《</w:t>
            </w:r>
            <w:r>
              <w:rPr>
                <w:rFonts w:hint="eastAsia" w:ascii="楷体" w:hAnsi="楷体" w:eastAsia="楷体" w:cs="楷体"/>
                <w:sz w:val="24"/>
                <w:szCs w:val="24"/>
                <w:lang w:val="en-US" w:eastAsia="zh-CN"/>
              </w:rPr>
              <w:t>三体系目标分解考核办法</w:t>
            </w:r>
            <w:r>
              <w:rPr>
                <w:rFonts w:hint="eastAsia" w:ascii="楷体" w:hAnsi="楷体" w:eastAsia="楷体" w:cs="楷体"/>
                <w:sz w:val="24"/>
                <w:szCs w:val="24"/>
              </w:rPr>
              <w:t>》，规定了考核办法</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周期等</w:t>
            </w:r>
            <w:r>
              <w:rPr>
                <w:rFonts w:hint="eastAsia" w:ascii="楷体" w:hAnsi="楷体" w:eastAsia="楷体" w:cs="楷体"/>
                <w:sz w:val="24"/>
                <w:szCs w:val="24"/>
              </w:rPr>
              <w:t>。</w:t>
            </w:r>
          </w:p>
          <w:p>
            <w:pPr>
              <w:rPr>
                <w:rFonts w:ascii="楷体" w:hAnsi="楷体" w:eastAsia="楷体" w:cs="楷体"/>
                <w:sz w:val="24"/>
                <w:szCs w:val="24"/>
                <w:lang w:val="zh-CN"/>
              </w:rPr>
            </w:pPr>
            <w:r>
              <w:rPr>
                <w:rFonts w:hint="eastAsia" w:ascii="楷体" w:hAnsi="楷体" w:eastAsia="楷体" w:cs="楷体"/>
                <w:sz w:val="24"/>
                <w:szCs w:val="24"/>
              </w:rPr>
              <w:t>由办公室组织有关人员对各部门目标、指标实现情况进行测评，结果报总经理。</w:t>
            </w:r>
          </w:p>
          <w:p>
            <w:pP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公司</w:t>
            </w:r>
            <w:r>
              <w:rPr>
                <w:rFonts w:hint="eastAsia" w:ascii="楷体" w:hAnsi="楷体" w:eastAsia="楷体" w:cs="楷体"/>
                <w:color w:val="000000"/>
                <w:sz w:val="24"/>
                <w:szCs w:val="24"/>
                <w:lang w:val="en-US" w:eastAsia="zh-CN"/>
              </w:rPr>
              <w:t>管理目标</w:t>
            </w:r>
          </w:p>
          <w:p>
            <w:pPr>
              <w:rPr>
                <w:rFonts w:hint="eastAsia" w:ascii="楷体" w:hAnsi="楷体" w:eastAsia="楷体" w:cs="楷体"/>
                <w:sz w:val="24"/>
                <w:szCs w:val="24"/>
              </w:rPr>
            </w:pPr>
            <w:r>
              <w:rPr>
                <w:rFonts w:hint="eastAsia" w:ascii="楷体" w:hAnsi="楷体" w:eastAsia="楷体" w:cs="楷体"/>
                <w:sz w:val="24"/>
                <w:szCs w:val="24"/>
              </w:rPr>
              <w:t>质量目标</w:t>
            </w:r>
            <w:r>
              <w:rPr>
                <w:rFonts w:hint="eastAsia" w:ascii="楷体" w:hAnsi="楷体" w:eastAsia="楷体" w:cs="楷体"/>
                <w:sz w:val="24"/>
                <w:szCs w:val="24"/>
              </w:rPr>
              <w:tab/>
            </w:r>
            <w:r>
              <w:rPr>
                <w:rFonts w:hint="eastAsia" w:ascii="楷体" w:hAnsi="楷体" w:eastAsia="楷体" w:cs="楷体"/>
                <w:sz w:val="24"/>
                <w:szCs w:val="24"/>
              </w:rPr>
              <w:t>一次交付合格率100%</w:t>
            </w:r>
          </w:p>
          <w:p>
            <w:pPr>
              <w:rPr>
                <w:rFonts w:hint="eastAsia" w:ascii="楷体" w:hAnsi="楷体" w:eastAsia="楷体" w:cs="楷体"/>
                <w:sz w:val="24"/>
                <w:szCs w:val="24"/>
              </w:rPr>
            </w:pP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客户满意率≥95%</w:t>
            </w:r>
          </w:p>
          <w:p>
            <w:pPr>
              <w:rPr>
                <w:rFonts w:hint="eastAsia" w:ascii="楷体" w:hAnsi="楷体" w:eastAsia="楷体" w:cs="楷体"/>
                <w:sz w:val="24"/>
                <w:szCs w:val="24"/>
              </w:rPr>
            </w:pPr>
            <w:r>
              <w:rPr>
                <w:rFonts w:hint="eastAsia" w:ascii="楷体" w:hAnsi="楷体" w:eastAsia="楷体" w:cs="楷体"/>
                <w:sz w:val="24"/>
                <w:szCs w:val="24"/>
              </w:rPr>
              <w:t>环境目标、指标</w:t>
            </w:r>
            <w:r>
              <w:rPr>
                <w:rFonts w:hint="eastAsia" w:ascii="楷体" w:hAnsi="楷体" w:eastAsia="楷体" w:cs="楷体"/>
                <w:sz w:val="24"/>
                <w:szCs w:val="24"/>
              </w:rPr>
              <w:tab/>
            </w:r>
            <w:r>
              <w:rPr>
                <w:rFonts w:hint="eastAsia" w:ascii="楷体" w:hAnsi="楷体" w:eastAsia="楷体" w:cs="楷体"/>
                <w:sz w:val="24"/>
                <w:szCs w:val="24"/>
              </w:rPr>
              <w:t>固废处理达标排放</w:t>
            </w:r>
          </w:p>
          <w:p>
            <w:pPr>
              <w:rPr>
                <w:rFonts w:hint="eastAsia" w:ascii="楷体" w:hAnsi="楷体" w:eastAsia="楷体" w:cs="楷体"/>
                <w:sz w:val="24"/>
                <w:szCs w:val="24"/>
              </w:rPr>
            </w:pP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噪声、废气达标排放</w:t>
            </w:r>
          </w:p>
          <w:p>
            <w:pPr>
              <w:rPr>
                <w:rFonts w:hint="eastAsia" w:ascii="楷体" w:hAnsi="楷体" w:eastAsia="楷体" w:cs="楷体"/>
                <w:sz w:val="24"/>
                <w:szCs w:val="24"/>
              </w:rPr>
            </w:pP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火灾事故发生率为0</w:t>
            </w:r>
          </w:p>
          <w:p>
            <w:pPr>
              <w:rPr>
                <w:rFonts w:hint="eastAsia" w:ascii="楷体" w:hAnsi="楷体" w:eastAsia="楷体" w:cs="楷体"/>
                <w:sz w:val="24"/>
                <w:szCs w:val="24"/>
              </w:rPr>
            </w:pPr>
            <w:r>
              <w:rPr>
                <w:rFonts w:hint="eastAsia" w:ascii="楷体" w:hAnsi="楷体" w:eastAsia="楷体" w:cs="楷体"/>
                <w:sz w:val="24"/>
                <w:szCs w:val="24"/>
              </w:rPr>
              <w:t>职业健康安全目标</w:t>
            </w:r>
            <w:r>
              <w:rPr>
                <w:rFonts w:hint="eastAsia" w:ascii="楷体" w:hAnsi="楷体" w:eastAsia="楷体" w:cs="楷体"/>
                <w:sz w:val="24"/>
                <w:szCs w:val="24"/>
              </w:rPr>
              <w:tab/>
            </w:r>
            <w:r>
              <w:rPr>
                <w:rFonts w:hint="eastAsia" w:ascii="楷体" w:hAnsi="楷体" w:eastAsia="楷体" w:cs="楷体"/>
                <w:sz w:val="24"/>
                <w:szCs w:val="24"/>
              </w:rPr>
              <w:t>重大安全事故为0</w:t>
            </w:r>
          </w:p>
          <w:p>
            <w:pPr>
              <w:rPr>
                <w:rFonts w:hint="eastAsia" w:ascii="楷体" w:hAnsi="楷体" w:eastAsia="楷体" w:cs="楷体"/>
                <w:sz w:val="24"/>
                <w:szCs w:val="24"/>
              </w:rPr>
            </w:pP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火灾事故发生率为0</w:t>
            </w:r>
          </w:p>
          <w:p>
            <w:pPr>
              <w:rPr>
                <w:rFonts w:ascii="楷体" w:hAnsi="楷体" w:eastAsia="楷体" w:cs="楷体"/>
                <w:sz w:val="24"/>
                <w:szCs w:val="24"/>
              </w:rPr>
            </w:pPr>
            <w:r>
              <w:rPr>
                <w:rFonts w:hint="eastAsia" w:ascii="楷体" w:hAnsi="楷体" w:eastAsia="楷体" w:cs="楷体"/>
                <w:sz w:val="24"/>
                <w:szCs w:val="24"/>
              </w:rPr>
              <w:t>提供有目标考核记录，查看2</w:t>
            </w:r>
            <w:r>
              <w:rPr>
                <w:rFonts w:ascii="楷体" w:hAnsi="楷体" w:eastAsia="楷体" w:cs="楷体"/>
                <w:sz w:val="24"/>
                <w:szCs w:val="24"/>
              </w:rPr>
              <w:t>022</w:t>
            </w:r>
            <w:r>
              <w:rPr>
                <w:rFonts w:hint="eastAsia" w:ascii="楷体" w:hAnsi="楷体" w:eastAsia="楷体" w:cs="楷体"/>
                <w:sz w:val="24"/>
                <w:szCs w:val="24"/>
              </w:rPr>
              <w:t>年度已完成</w:t>
            </w:r>
            <w:r>
              <w:rPr>
                <w:rFonts w:hint="eastAsia" w:ascii="楷体" w:hAnsi="楷体" w:eastAsia="楷体" w:cs="楷体"/>
                <w:sz w:val="24"/>
                <w:szCs w:val="24"/>
                <w:lang w:val="en-US" w:eastAsia="zh-CN"/>
              </w:rPr>
              <w:t>制定</w:t>
            </w:r>
            <w:r>
              <w:rPr>
                <w:rFonts w:hint="eastAsia" w:ascii="楷体" w:hAnsi="楷体" w:eastAsia="楷体" w:cs="楷体"/>
                <w:sz w:val="24"/>
                <w:szCs w:val="24"/>
              </w:rPr>
              <w:t>的目标。</w:t>
            </w:r>
          </w:p>
          <w:p>
            <w:pPr>
              <w:rPr>
                <w:rFonts w:hint="eastAsia" w:ascii="楷体" w:hAnsi="楷体" w:eastAsia="楷体" w:cs="楷体"/>
                <w:sz w:val="24"/>
                <w:szCs w:val="24"/>
              </w:rPr>
            </w:pPr>
            <w:r>
              <w:rPr>
                <w:rFonts w:hint="eastAsia" w:ascii="楷体" w:hAnsi="楷体" w:eastAsia="楷体" w:cs="楷体"/>
                <w:sz w:val="24"/>
                <w:szCs w:val="24"/>
              </w:rPr>
              <w:t>2</w:t>
            </w:r>
            <w:r>
              <w:rPr>
                <w:rFonts w:ascii="楷体" w:hAnsi="楷体" w:eastAsia="楷体" w:cs="楷体"/>
                <w:sz w:val="24"/>
                <w:szCs w:val="24"/>
              </w:rPr>
              <w:t>023</w:t>
            </w:r>
            <w:r>
              <w:rPr>
                <w:rFonts w:hint="eastAsia" w:ascii="楷体" w:hAnsi="楷体" w:eastAsia="楷体" w:cs="楷体"/>
                <w:sz w:val="24"/>
                <w:szCs w:val="24"/>
              </w:rPr>
              <w:t>年度目标</w:t>
            </w:r>
            <w:r>
              <w:rPr>
                <w:rFonts w:hint="eastAsia" w:ascii="楷体" w:hAnsi="楷体" w:eastAsia="楷体" w:cs="楷体"/>
                <w:sz w:val="24"/>
                <w:szCs w:val="24"/>
                <w:lang w:val="en-US" w:eastAsia="zh-CN"/>
              </w:rPr>
              <w:t>已制定，目标设置</w:t>
            </w:r>
            <w:r>
              <w:rPr>
                <w:rFonts w:hint="eastAsia" w:ascii="楷体" w:hAnsi="楷体" w:eastAsia="楷体" w:cs="楷体"/>
                <w:sz w:val="24"/>
                <w:szCs w:val="24"/>
              </w:rPr>
              <w:t>与2</w:t>
            </w:r>
            <w:r>
              <w:rPr>
                <w:rFonts w:ascii="楷体" w:hAnsi="楷体" w:eastAsia="楷体" w:cs="楷体"/>
                <w:sz w:val="24"/>
                <w:szCs w:val="24"/>
              </w:rPr>
              <w:t>022</w:t>
            </w:r>
            <w:r>
              <w:rPr>
                <w:rFonts w:hint="eastAsia" w:ascii="楷体" w:hAnsi="楷体" w:eastAsia="楷体" w:cs="楷体"/>
                <w:sz w:val="24"/>
                <w:szCs w:val="24"/>
              </w:rPr>
              <w:t>年相同。</w:t>
            </w:r>
          </w:p>
          <w:p>
            <w:pPr>
              <w:rPr>
                <w:rFonts w:ascii="楷体" w:hAnsi="楷体" w:eastAsia="楷体" w:cs="楷体"/>
                <w:sz w:val="24"/>
                <w:szCs w:val="24"/>
              </w:rPr>
            </w:pPr>
            <w:r>
              <w:rPr>
                <w:rFonts w:hint="eastAsia" w:ascii="楷体" w:hAnsi="楷体" w:eastAsia="楷体" w:cs="楷体"/>
                <w:sz w:val="24"/>
                <w:szCs w:val="24"/>
              </w:rPr>
              <w:t>每次管理评审前由办公室对目标的完成情况进行监视、测量并输入管理评审。</w:t>
            </w:r>
          </w:p>
          <w:p>
            <w:pPr>
              <w:rPr>
                <w:rFonts w:ascii="楷体" w:hAnsi="楷体" w:eastAsia="楷体" w:cs="楷体"/>
                <w:sz w:val="24"/>
                <w:szCs w:val="24"/>
              </w:rPr>
            </w:pPr>
            <w:r>
              <w:rPr>
                <w:rFonts w:hint="eastAsia" w:ascii="楷体" w:hAnsi="楷体" w:eastAsia="楷体" w:cs="楷体"/>
                <w:sz w:val="24"/>
                <w:szCs w:val="24"/>
                <w:lang w:val="en-US" w:eastAsia="zh-CN"/>
              </w:rPr>
              <w:t>针对重要环境因素和不可接受风险编制了目标指标管理方案</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具体目标指标考核情况见各部门详细审核记录。</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7" w:type="dxa"/>
          </w:tcPr>
          <w:p>
            <w:pPr>
              <w:rPr>
                <w:rFonts w:ascii="楷体" w:hAnsi="楷体" w:eastAsia="楷体" w:cs="楷体"/>
                <w:sz w:val="24"/>
                <w:szCs w:val="24"/>
              </w:rPr>
            </w:pPr>
            <w:r>
              <w:rPr>
                <w:rFonts w:hint="eastAsia" w:ascii="楷体" w:hAnsi="楷体" w:eastAsia="楷体" w:cs="楷体"/>
                <w:sz w:val="24"/>
                <w:szCs w:val="24"/>
              </w:rPr>
              <w:t>变更的策划</w:t>
            </w:r>
          </w:p>
        </w:tc>
        <w:tc>
          <w:tcPr>
            <w:tcW w:w="961" w:type="dxa"/>
          </w:tcPr>
          <w:p>
            <w:pPr>
              <w:rPr>
                <w:rFonts w:ascii="楷体" w:hAnsi="楷体" w:eastAsia="楷体" w:cs="楷体"/>
                <w:sz w:val="24"/>
                <w:szCs w:val="24"/>
              </w:rPr>
            </w:pPr>
            <w:r>
              <w:rPr>
                <w:rFonts w:hint="eastAsia" w:ascii="楷体" w:hAnsi="楷体" w:eastAsia="楷体" w:cs="楷体"/>
                <w:sz w:val="24"/>
                <w:szCs w:val="24"/>
              </w:rPr>
              <w:t>Q6.3</w:t>
            </w:r>
          </w:p>
          <w:p>
            <w:pPr>
              <w:rPr>
                <w:rFonts w:ascii="楷体" w:hAnsi="楷体" w:eastAsia="楷体" w:cs="楷体"/>
                <w:sz w:val="24"/>
                <w:szCs w:val="24"/>
              </w:rPr>
            </w:pPr>
          </w:p>
        </w:tc>
        <w:tc>
          <w:tcPr>
            <w:tcW w:w="11643" w:type="dxa"/>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公司于202</w:t>
            </w:r>
            <w:r>
              <w:rPr>
                <w:rFonts w:ascii="楷体" w:hAnsi="楷体" w:eastAsia="楷体" w:cs="楷体"/>
                <w:sz w:val="24"/>
                <w:szCs w:val="24"/>
              </w:rPr>
              <w:t>2</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rPr>
                <w:rFonts w:hint="eastAsia" w:ascii="楷体" w:hAnsi="楷体" w:eastAsia="楷体" w:cs="楷体"/>
                <w:sz w:val="24"/>
                <w:szCs w:val="24"/>
              </w:rPr>
            </w:pPr>
            <w:r>
              <w:rPr>
                <w:rFonts w:hint="eastAsia" w:ascii="楷体" w:hAnsi="楷体" w:eastAsia="楷体" w:cs="楷体"/>
                <w:sz w:val="24"/>
                <w:szCs w:val="24"/>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自体系运行以来未发生过变更。</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537" w:type="dxa"/>
          </w:tcPr>
          <w:p>
            <w:pPr>
              <w:rPr>
                <w:rFonts w:ascii="楷体" w:hAnsi="楷体" w:eastAsia="楷体" w:cs="楷体"/>
                <w:sz w:val="24"/>
                <w:szCs w:val="24"/>
              </w:rPr>
            </w:pPr>
            <w:r>
              <w:rPr>
                <w:rFonts w:hint="eastAsia" w:ascii="楷体" w:hAnsi="楷体" w:eastAsia="楷体" w:cs="楷体"/>
                <w:sz w:val="24"/>
                <w:szCs w:val="24"/>
              </w:rPr>
              <w:t>资源</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7.1</w:t>
            </w:r>
          </w:p>
        </w:tc>
        <w:tc>
          <w:tcPr>
            <w:tcW w:w="11643" w:type="dxa"/>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公司确定并提供为建立、实施、保持和持续改进质量、环境、职业健康安全管理体系所需的资源。</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人力资源：目前职工人数</w:t>
            </w:r>
            <w:r>
              <w:rPr>
                <w:rFonts w:ascii="楷体" w:hAnsi="楷体" w:eastAsia="楷体" w:cs="楷体"/>
                <w:sz w:val="24"/>
                <w:szCs w:val="24"/>
              </w:rPr>
              <w:t>2</w:t>
            </w:r>
            <w:r>
              <w:rPr>
                <w:rFonts w:hint="eastAsia" w:ascii="楷体" w:hAnsi="楷体" w:eastAsia="楷体" w:cs="楷体"/>
                <w:sz w:val="24"/>
                <w:szCs w:val="24"/>
              </w:rPr>
              <w:t>5人。有本公司的销售网络和稳定的客户群。</w:t>
            </w:r>
            <w:r>
              <w:rPr>
                <w:rFonts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2）基础设施：现场巡视，</w:t>
            </w:r>
            <w:r>
              <w:rPr>
                <w:rFonts w:hint="eastAsia" w:ascii="楷体" w:hAnsi="楷体" w:eastAsia="楷体" w:cs="楷体"/>
                <w:sz w:val="24"/>
                <w:szCs w:val="24"/>
                <w:lang w:val="en-US" w:eastAsia="zh-CN"/>
              </w:rPr>
              <w:t>生产经营地址位于</w:t>
            </w:r>
            <w:r>
              <w:rPr>
                <w:rFonts w:hint="eastAsia" w:ascii="楷体" w:hAnsi="楷体" w:eastAsia="楷体" w:cs="楷体"/>
                <w:sz w:val="24"/>
                <w:szCs w:val="24"/>
              </w:rPr>
              <w:t>任丘市</w:t>
            </w:r>
            <w:r>
              <w:rPr>
                <w:rFonts w:hint="eastAsia" w:ascii="楷体" w:hAnsi="楷体" w:eastAsia="楷体" w:cs="楷体"/>
                <w:sz w:val="24"/>
                <w:szCs w:val="24"/>
                <w:lang w:val="en-US" w:eastAsia="zh-CN"/>
              </w:rPr>
              <w:t>大河路北马区</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lang w:val="en-US" w:eastAsia="zh-CN"/>
              </w:rPr>
              <w:t>办公室和生产场地均为租赁，提供有租赁协议，租赁河北京华通电信器材有限公司厂房及设备，包含天车一台</w:t>
            </w:r>
            <w:r>
              <w:rPr>
                <w:rFonts w:hint="eastAsia" w:ascii="楷体" w:hAnsi="楷体" w:eastAsia="楷体" w:cs="楷体"/>
                <w:sz w:val="24"/>
                <w:szCs w:val="24"/>
              </w:rPr>
              <w:t>，整体环境良好，干净整洁。</w:t>
            </w:r>
          </w:p>
          <w:p>
            <w:pPr>
              <w:rPr>
                <w:rFonts w:ascii="楷体" w:hAnsi="楷体" w:eastAsia="楷体" w:cs="楷体"/>
                <w:sz w:val="24"/>
                <w:szCs w:val="24"/>
              </w:rPr>
            </w:pPr>
            <w:r>
              <w:rPr>
                <w:rFonts w:hint="eastAsia" w:ascii="楷体" w:hAnsi="楷体" w:eastAsia="楷体" w:cs="楷体"/>
                <w:sz w:val="24"/>
                <w:szCs w:val="24"/>
              </w:rPr>
              <w:t>现场查看办公设施主要是电脑、打印机，满足工作需要。</w:t>
            </w:r>
          </w:p>
          <w:p>
            <w:pPr>
              <w:rPr>
                <w:rFonts w:hint="eastAsia" w:ascii="楷体" w:hAnsi="楷体" w:eastAsia="楷体" w:cs="楷体"/>
                <w:sz w:val="24"/>
                <w:szCs w:val="24"/>
              </w:rPr>
            </w:pPr>
            <w:r>
              <w:rPr>
                <w:rFonts w:hint="eastAsia" w:ascii="楷体" w:hAnsi="楷体" w:eastAsia="楷体" w:cs="楷体"/>
                <w:sz w:val="24"/>
                <w:szCs w:val="24"/>
              </w:rPr>
              <w:t>电脑和打印机由办公室负责定期维护。主要是对电脑定期进行系统升级、垃圾清理、杀毒，打印机加墨、更换硒鼓。</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车间配备了生产设施：冲床、电焊机、切割机、折弯机、绞线机等；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配备了监视测量设备：游标卡尺、卷尺、外径千分尺。</w:t>
            </w:r>
          </w:p>
          <w:p>
            <w:pPr>
              <w:rPr>
                <w:rFonts w:hint="default"/>
                <w:lang w:val="en-US" w:eastAsia="zh-CN"/>
              </w:rPr>
            </w:pPr>
            <w:r>
              <w:rPr>
                <w:rFonts w:hint="eastAsia" w:ascii="楷体" w:hAnsi="楷体" w:eastAsia="楷体" w:cs="楷体"/>
                <w:sz w:val="24"/>
                <w:szCs w:val="24"/>
                <w:lang w:val="en-US" w:eastAsia="zh-CN"/>
              </w:rPr>
              <w:t>环保安全设施：车间配备了灭火器；配备有安全帽；</w:t>
            </w:r>
          </w:p>
          <w:p>
            <w:pPr>
              <w:rPr>
                <w:rFonts w:ascii="楷体" w:hAnsi="楷体" w:eastAsia="楷体" w:cs="楷体"/>
                <w:sz w:val="24"/>
                <w:szCs w:val="24"/>
              </w:rPr>
            </w:pPr>
            <w:r>
              <w:rPr>
                <w:rFonts w:hint="eastAsia" w:ascii="楷体" w:hAnsi="楷体" w:eastAsia="楷体" w:cs="楷体"/>
                <w:sz w:val="24"/>
                <w:szCs w:val="24"/>
              </w:rPr>
              <w:t>3）水电供应由办公室负责。各部门负责保持各自办公的环境卫生。</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此外，创造无歧视、和谐稳定、无对抗的工作氛围，采取措施舒缓心理压力、预防过度疲劳、保护个人情感也是过程运行环境管理的重要组成部分。</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37"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监视测量  总则</w:t>
            </w:r>
          </w:p>
        </w:tc>
        <w:tc>
          <w:tcPr>
            <w:tcW w:w="961"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QEO</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9.1.1</w:t>
            </w:r>
          </w:p>
        </w:tc>
        <w:tc>
          <w:tcPr>
            <w:tcW w:w="11643" w:type="dxa"/>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组织策划了对绩效的监视和测量，对绩效的分析和评价，对事项进行汇报的程序等。保留了必要的记录文件。</w:t>
            </w:r>
          </w:p>
          <w:p>
            <w:pPr>
              <w:rPr>
                <w:rFonts w:hint="eastAsia" w:ascii="楷体" w:hAnsi="楷体" w:eastAsia="楷体" w:cs="楷体"/>
                <w:sz w:val="24"/>
                <w:szCs w:val="24"/>
              </w:rPr>
            </w:pPr>
            <w:r>
              <w:rPr>
                <w:rFonts w:hint="eastAsia" w:ascii="楷体" w:hAnsi="楷体" w:eastAsia="楷体" w:cs="楷体"/>
                <w:sz w:val="24"/>
                <w:szCs w:val="24"/>
                <w:lang w:eastAsia="zh-CN"/>
              </w:rPr>
              <w:t>公司通过管理评审和内部审核，以及定期的目标考核，对发现的问题采取纠正和必要的纠正措施，确保管理体系绩效和有效性。</w:t>
            </w:r>
          </w:p>
        </w:tc>
        <w:tc>
          <w:tcPr>
            <w:tcW w:w="835"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37" w:type="dxa"/>
          </w:tcPr>
          <w:p>
            <w:pPr>
              <w:rPr>
                <w:rFonts w:ascii="楷体" w:hAnsi="楷体" w:eastAsia="楷体" w:cs="楷体"/>
                <w:sz w:val="24"/>
                <w:szCs w:val="24"/>
              </w:rPr>
            </w:pPr>
            <w:r>
              <w:rPr>
                <w:rFonts w:hint="eastAsia" w:ascii="楷体" w:hAnsi="楷体" w:eastAsia="楷体" w:cs="楷体"/>
                <w:sz w:val="24"/>
                <w:szCs w:val="24"/>
              </w:rPr>
              <w:t>管理评审</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9.3</w:t>
            </w:r>
          </w:p>
        </w:tc>
        <w:tc>
          <w:tcPr>
            <w:tcW w:w="11643" w:type="dxa"/>
          </w:tcPr>
          <w:p>
            <w:pPr>
              <w:rPr>
                <w:rFonts w:ascii="楷体" w:hAnsi="楷体" w:eastAsia="楷体" w:cs="楷体"/>
                <w:sz w:val="24"/>
                <w:szCs w:val="24"/>
              </w:rPr>
            </w:pPr>
            <w:r>
              <w:rPr>
                <w:rFonts w:hint="eastAsia" w:ascii="楷体" w:hAnsi="楷体" w:eastAsia="楷体" w:cs="楷体"/>
                <w:sz w:val="24"/>
                <w:szCs w:val="24"/>
              </w:rPr>
              <w:t>制定并执行《管理评审控制程序</w:t>
            </w:r>
            <w:r>
              <w:rPr>
                <w:rFonts w:hint="eastAsia" w:ascii="楷体" w:hAnsi="楷体" w:eastAsia="楷体" w:cs="楷体"/>
                <w:sz w:val="24"/>
                <w:szCs w:val="24"/>
                <w:lang w:eastAsia="zh-CN"/>
              </w:rPr>
              <w:t>HBHT</w:t>
            </w:r>
            <w:r>
              <w:rPr>
                <w:rFonts w:hint="eastAsia" w:ascii="楷体" w:hAnsi="楷体" w:eastAsia="楷体" w:cs="楷体"/>
                <w:sz w:val="24"/>
                <w:szCs w:val="24"/>
              </w:rPr>
              <w:t>-PD07》，按程序要求进行管理评审，每年至少一次，总经理主持。</w:t>
            </w:r>
          </w:p>
          <w:p>
            <w:pPr>
              <w:rPr>
                <w:rFonts w:hint="eastAsia" w:ascii="楷体" w:hAnsi="楷体" w:eastAsia="楷体" w:cs="楷体"/>
                <w:sz w:val="24"/>
                <w:szCs w:val="24"/>
                <w:lang w:val="en-US" w:eastAsia="zh-CN"/>
              </w:rPr>
            </w:pPr>
            <w:r>
              <w:rPr>
                <w:rFonts w:hint="eastAsia" w:ascii="楷体" w:hAnsi="楷体" w:eastAsia="楷体" w:cs="楷体"/>
                <w:sz w:val="24"/>
                <w:szCs w:val="24"/>
              </w:rPr>
              <w:t>查管</w:t>
            </w:r>
            <w:r>
              <w:rPr>
                <w:rFonts w:hint="eastAsia" w:ascii="楷体" w:hAnsi="楷体" w:eastAsia="楷体" w:cs="楷体"/>
                <w:sz w:val="24"/>
                <w:szCs w:val="24"/>
                <w:lang w:val="en-US" w:eastAsia="zh-CN"/>
              </w:rPr>
              <w:t>理评审:</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提供了管理评审计划、会议签到表、质量环境职业健康安全管理体系运行报告、各部门的汇报材料、管理评审报告、改进计划。</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1、查《管理评审计划》JL-9.3-01 ，明确了评审目的、地点、主持人、参加评审的人员、评审的内容和各部门需准备的评审材料。计划编制：尹一冰，批准：解峰2022-12-10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管理评审内容包括：</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1）顾客满意和相关方的反馈；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2）管理目标的实现程度；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3）过程绩效以及产品和服务的符合性；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4）事件调查、不合格、纠正措施及其合规性义务履行情况；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5）监视和测量结果及审核结果；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6）外部供方的绩效。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7）参与和协商的结果；</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8）来自相关方的有关信息交流，包括抱怨、投诉。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d）资源的充分性；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e）应对风险和机遇所采取措施的有效性（见6.1）；</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f）改进的机会。</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p>
            <w:pPr>
              <w:pStyle w:val="20"/>
              <w:numPr>
                <w:ilvl w:val="0"/>
                <w:numId w:val="0"/>
              </w:numPr>
              <w:rPr>
                <w:rFonts w:hint="default" w:ascii="楷体" w:hAnsi="楷体" w:eastAsia="楷体" w:cs="楷体"/>
                <w:bCs w:val="0"/>
                <w:spacing w:val="0"/>
                <w:kern w:val="2"/>
                <w:sz w:val="24"/>
                <w:szCs w:val="24"/>
                <w:lang w:val="en-US" w:eastAsia="zh-CN" w:bidi="ar-SA"/>
              </w:rPr>
            </w:pPr>
            <w:r>
              <w:rPr>
                <w:rFonts w:hint="eastAsia" w:ascii="楷体" w:hAnsi="楷体" w:eastAsia="楷体" w:cs="楷体"/>
                <w:bCs w:val="0"/>
                <w:spacing w:val="0"/>
                <w:kern w:val="2"/>
                <w:sz w:val="24"/>
                <w:szCs w:val="24"/>
                <w:lang w:val="en-US" w:eastAsia="zh-CN" w:bidi="ar-SA"/>
              </w:rPr>
              <w:t>等内容</w:t>
            </w:r>
          </w:p>
          <w:p>
            <w:pPr>
              <w:numPr>
                <w:ilvl w:val="0"/>
                <w:numId w:val="2"/>
              </w:numPr>
              <w:rPr>
                <w:rFonts w:hint="eastAsia" w:ascii="楷体" w:hAnsi="楷体" w:eastAsia="楷体" w:cs="楷体"/>
                <w:bCs w:val="0"/>
                <w:spacing w:val="0"/>
                <w:kern w:val="2"/>
                <w:sz w:val="24"/>
                <w:szCs w:val="24"/>
                <w:lang w:val="en-US" w:eastAsia="zh-CN" w:bidi="ar-SA"/>
              </w:rPr>
            </w:pPr>
            <w:r>
              <w:rPr>
                <w:rFonts w:hint="eastAsia" w:ascii="楷体" w:hAnsi="楷体" w:eastAsia="楷体" w:cs="楷体"/>
                <w:bCs w:val="0"/>
                <w:spacing w:val="0"/>
                <w:kern w:val="2"/>
                <w:sz w:val="24"/>
                <w:szCs w:val="24"/>
                <w:lang w:val="en-US" w:eastAsia="zh-CN" w:bidi="ar-SA"/>
              </w:rPr>
              <w:t>实际执行：于2022年12月23日在公司会议室由总经理主持召开了管理评审。</w:t>
            </w:r>
          </w:p>
          <w:p>
            <w:pPr>
              <w:rPr>
                <w:rFonts w:hint="eastAsia" w:ascii="楷体" w:hAnsi="楷体" w:eastAsia="楷体" w:cs="楷体"/>
                <w:bCs w:val="0"/>
                <w:spacing w:val="0"/>
                <w:kern w:val="2"/>
                <w:sz w:val="24"/>
                <w:szCs w:val="24"/>
                <w:lang w:val="en-US" w:eastAsia="zh-CN" w:bidi="ar-SA"/>
              </w:rPr>
            </w:pPr>
            <w:r>
              <w:rPr>
                <w:rFonts w:hint="eastAsia" w:ascii="楷体" w:hAnsi="楷体" w:eastAsia="楷体" w:cs="楷体"/>
                <w:bCs w:val="0"/>
                <w:spacing w:val="0"/>
                <w:kern w:val="2"/>
                <w:sz w:val="24"/>
                <w:szCs w:val="24"/>
                <w:lang w:val="en-US" w:eastAsia="zh-CN" w:bidi="ar-SA"/>
              </w:rPr>
              <w:t>提供了管理评审会议记录，有各部门签到。</w:t>
            </w:r>
          </w:p>
          <w:p>
            <w:pPr>
              <w:rPr>
                <w:rFonts w:hint="eastAsia" w:ascii="楷体" w:hAnsi="楷体" w:eastAsia="楷体" w:cs="楷体"/>
                <w:bCs w:val="0"/>
                <w:spacing w:val="0"/>
                <w:kern w:val="2"/>
                <w:sz w:val="24"/>
                <w:szCs w:val="24"/>
                <w:lang w:val="en-US" w:eastAsia="zh-CN" w:bidi="ar-SA"/>
              </w:rPr>
            </w:pPr>
            <w:r>
              <w:rPr>
                <w:rFonts w:hint="eastAsia" w:ascii="楷体" w:hAnsi="楷体" w:eastAsia="楷体" w:cs="楷体"/>
                <w:bCs w:val="0"/>
                <w:spacing w:val="0"/>
                <w:kern w:val="2"/>
                <w:sz w:val="24"/>
                <w:szCs w:val="24"/>
                <w:lang w:val="en-US" w:eastAsia="zh-CN" w:bidi="ar-SA"/>
              </w:rPr>
              <w:t>查看管代、各部门领导所做的本部门体系运行工作汇报。汇报涵盖输入要求的内容。</w:t>
            </w:r>
          </w:p>
          <w:p>
            <w:pPr>
              <w:rPr>
                <w:rFonts w:hint="eastAsia" w:ascii="楷体" w:hAnsi="楷体" w:eastAsia="楷体" w:cs="楷体"/>
                <w:sz w:val="24"/>
                <w:szCs w:val="24"/>
              </w:rPr>
            </w:pPr>
            <w:r>
              <w:rPr>
                <w:rFonts w:hint="eastAsia" w:ascii="楷体" w:hAnsi="楷体" w:eastAsia="楷体" w:cs="楷体"/>
                <w:bCs w:val="0"/>
                <w:spacing w:val="0"/>
                <w:kern w:val="2"/>
                <w:sz w:val="24"/>
                <w:szCs w:val="24"/>
                <w:lang w:val="en-US" w:eastAsia="zh-CN" w:bidi="ar-SA"/>
              </w:rPr>
              <w:t>3.查《管理评审</w:t>
            </w:r>
            <w:r>
              <w:rPr>
                <w:rFonts w:hint="eastAsia" w:ascii="楷体" w:hAnsi="楷体" w:eastAsia="楷体" w:cs="楷体"/>
                <w:sz w:val="24"/>
                <w:szCs w:val="24"/>
              </w:rPr>
              <w:t>报告》，</w:t>
            </w:r>
            <w:r>
              <w:rPr>
                <w:rFonts w:hint="eastAsia" w:ascii="楷体" w:hAnsi="楷体" w:eastAsia="楷体" w:cs="楷体"/>
                <w:sz w:val="24"/>
                <w:szCs w:val="24"/>
                <w:lang w:val="en-US" w:eastAsia="zh-CN"/>
              </w:rPr>
              <w:t>对管理评审会议进行了总结，对管理评审内容进行了汇总，并得出</w:t>
            </w:r>
            <w:r>
              <w:rPr>
                <w:rFonts w:hint="eastAsia" w:ascii="楷体" w:hAnsi="楷体" w:eastAsia="楷体" w:cs="楷体"/>
                <w:sz w:val="24"/>
                <w:szCs w:val="24"/>
              </w:rPr>
              <w:t>评审结论：</w:t>
            </w:r>
          </w:p>
          <w:p>
            <w:pPr>
              <w:rPr>
                <w:rFonts w:hint="eastAsia" w:ascii="楷体" w:hAnsi="楷体" w:eastAsia="楷体" w:cs="楷体"/>
                <w:sz w:val="24"/>
                <w:szCs w:val="24"/>
              </w:rPr>
            </w:pPr>
            <w:r>
              <w:rPr>
                <w:rFonts w:hint="eastAsia" w:ascii="楷体" w:hAnsi="楷体" w:eastAsia="楷体" w:cs="楷体"/>
                <w:sz w:val="24"/>
                <w:szCs w:val="24"/>
              </w:rPr>
              <w:t>公司已按照GB/T19001-2016、GB/T24001-2016、GB/T45001-2020标准建立了符合本公司实际的管理体系，体系是持续适宜的、充分的和有效的。基本能够得到实施和保持。方针、目标和指标是适应的，正在通过体系的运行不断实现。</w:t>
            </w:r>
          </w:p>
          <w:p>
            <w:pPr>
              <w:rPr>
                <w:rFonts w:hint="eastAsia" w:ascii="楷体" w:hAnsi="楷体" w:eastAsia="楷体" w:cs="楷体"/>
                <w:sz w:val="24"/>
                <w:szCs w:val="24"/>
              </w:rPr>
            </w:pPr>
            <w:r>
              <w:rPr>
                <w:rFonts w:hint="eastAsia" w:ascii="楷体" w:hAnsi="楷体" w:eastAsia="楷体" w:cs="楷体"/>
                <w:sz w:val="24"/>
                <w:szCs w:val="24"/>
              </w:rPr>
              <w:t>通过本次管理评审，确保了质量、环境和职业健康安全方针、目标和管理体系持续的适宜性、充分性和有效性，达到了持续改进的目的，为下一步外审工作奠定了良好的基础。</w:t>
            </w:r>
          </w:p>
          <w:p>
            <w:pPr>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管理评审改进内容及要求：</w:t>
            </w:r>
          </w:p>
          <w:p>
            <w:pP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w:t>
            </w:r>
            <w:r>
              <w:rPr>
                <w:rFonts w:hint="eastAsia" w:ascii="楷体" w:hAnsi="楷体" w:eastAsia="楷体" w:cs="楷体"/>
                <w:sz w:val="24"/>
                <w:szCs w:val="24"/>
              </w:rPr>
              <w:t>为解决监管力度不够的情况，要求</w:t>
            </w:r>
            <w:r>
              <w:rPr>
                <w:rFonts w:hint="eastAsia" w:ascii="楷体" w:hAnsi="楷体" w:eastAsia="楷体" w:cs="楷体"/>
                <w:sz w:val="24"/>
                <w:szCs w:val="24"/>
                <w:lang w:eastAsia="zh-CN"/>
              </w:rPr>
              <w:t>办公室</w:t>
            </w:r>
            <w:r>
              <w:rPr>
                <w:rFonts w:hint="eastAsia" w:ascii="楷体" w:hAnsi="楷体" w:eastAsia="楷体" w:cs="楷体"/>
                <w:sz w:val="24"/>
                <w:szCs w:val="24"/>
              </w:rPr>
              <w:t>今后每季度至少组织一次对体系运行情况的监督检查；</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）办公室</w:t>
            </w:r>
            <w:r>
              <w:rPr>
                <w:rFonts w:hint="eastAsia" w:ascii="楷体" w:hAnsi="楷体" w:eastAsia="楷体" w:cs="楷体"/>
                <w:sz w:val="24"/>
                <w:szCs w:val="24"/>
              </w:rPr>
              <w:t>继续抓好对员工的质量、环境、职业健康安全意识教育。</w:t>
            </w:r>
          </w:p>
          <w:p>
            <w:pPr>
              <w:rPr>
                <w:rFonts w:ascii="楷体" w:hAnsi="楷体" w:eastAsia="楷体" w:cs="楷体"/>
                <w:sz w:val="24"/>
                <w:szCs w:val="24"/>
              </w:rPr>
            </w:pPr>
            <w:r>
              <w:rPr>
                <w:rFonts w:hint="eastAsia" w:ascii="楷体" w:hAnsi="楷体" w:eastAsia="楷体" w:cs="楷体"/>
                <w:sz w:val="24"/>
                <w:szCs w:val="24"/>
              </w:rPr>
              <w:t>针对管理评审提出的改进意见，制定了</w:t>
            </w:r>
            <w:r>
              <w:rPr>
                <w:rFonts w:hint="eastAsia" w:ascii="楷体" w:hAnsi="楷体" w:eastAsia="楷体" w:cs="楷体"/>
                <w:sz w:val="24"/>
                <w:szCs w:val="24"/>
                <w:lang w:val="en-US" w:eastAsia="zh-CN"/>
              </w:rPr>
              <w:t>改进措施</w:t>
            </w:r>
            <w:r>
              <w:rPr>
                <w:rFonts w:hint="eastAsia" w:ascii="楷体" w:hAnsi="楷体" w:eastAsia="楷体" w:cs="楷体"/>
                <w:sz w:val="24"/>
                <w:szCs w:val="24"/>
              </w:rPr>
              <w:t>，已实施了培训。</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37" w:type="dxa"/>
          </w:tcPr>
          <w:p>
            <w:pPr>
              <w:rPr>
                <w:rFonts w:ascii="楷体" w:hAnsi="楷体" w:eastAsia="楷体" w:cs="楷体"/>
                <w:sz w:val="24"/>
                <w:szCs w:val="24"/>
              </w:rPr>
            </w:pPr>
            <w:r>
              <w:rPr>
                <w:rFonts w:hint="eastAsia" w:ascii="楷体" w:hAnsi="楷体" w:eastAsia="楷体" w:cs="楷体"/>
                <w:sz w:val="24"/>
                <w:szCs w:val="24"/>
              </w:rPr>
              <w:t>持续改进</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10.1</w:t>
            </w:r>
          </w:p>
          <w:p>
            <w:pPr>
              <w:rPr>
                <w:rFonts w:ascii="楷体" w:hAnsi="楷体" w:eastAsia="楷体" w:cs="楷体"/>
                <w:sz w:val="24"/>
                <w:szCs w:val="24"/>
              </w:rPr>
            </w:pPr>
          </w:p>
        </w:tc>
        <w:tc>
          <w:tcPr>
            <w:tcW w:w="11643" w:type="dxa"/>
            <w:vAlign w:val="center"/>
          </w:tcPr>
          <w:p>
            <w:pPr>
              <w:rPr>
                <w:rFonts w:hint="eastAsia" w:ascii="楷体" w:hAnsi="楷体" w:eastAsia="楷体" w:cs="楷体"/>
                <w:sz w:val="24"/>
                <w:szCs w:val="24"/>
              </w:rPr>
            </w:pPr>
            <w:r>
              <w:rPr>
                <w:rFonts w:hint="eastAsia" w:ascii="楷体" w:hAnsi="楷体" w:eastAsia="楷体" w:cs="楷体"/>
                <w:sz w:val="24"/>
                <w:szCs w:val="24"/>
              </w:rPr>
              <w:t>查公司在建立、实施管理体系中：</w:t>
            </w:r>
          </w:p>
          <w:p>
            <w:pPr>
              <w:rPr>
                <w:rFonts w:hint="eastAsia" w:ascii="楷体" w:hAnsi="楷体" w:eastAsia="楷体" w:cs="楷体"/>
                <w:sz w:val="24"/>
                <w:szCs w:val="24"/>
                <w:lang w:eastAsia="zh-CN"/>
              </w:rPr>
            </w:pPr>
            <w:r>
              <w:rPr>
                <w:rFonts w:hint="eastAsia" w:ascii="楷体" w:hAnsi="楷体" w:eastAsia="楷体" w:cs="楷体"/>
                <w:sz w:val="24"/>
                <w:szCs w:val="24"/>
              </w:rPr>
              <w:t>a.制订各种控制程序文件，</w:t>
            </w:r>
            <w:r>
              <w:rPr>
                <w:rFonts w:hint="eastAsia" w:ascii="楷体" w:hAnsi="楷体" w:eastAsia="楷体" w:cs="楷体"/>
                <w:sz w:val="24"/>
                <w:szCs w:val="24"/>
                <w:lang w:eastAsia="zh-CN"/>
              </w:rPr>
              <w:t>《不合格输出控制程序</w:t>
            </w:r>
            <w:r>
              <w:rPr>
                <w:rFonts w:hint="eastAsia" w:ascii="楷体" w:hAnsi="楷体" w:eastAsia="楷体" w:cs="楷体"/>
                <w:sz w:val="24"/>
                <w:szCs w:val="24"/>
                <w:lang w:eastAsia="zh-CN"/>
              </w:rPr>
              <w:tab/>
            </w:r>
            <w:r>
              <w:rPr>
                <w:rFonts w:hint="eastAsia" w:ascii="楷体" w:hAnsi="楷体" w:eastAsia="楷体" w:cs="楷体"/>
                <w:sz w:val="24"/>
                <w:szCs w:val="24"/>
                <w:lang w:eastAsia="zh-CN"/>
              </w:rPr>
              <w:t>HBHT-PD22》《不合格和纠正措施控制程序</w:t>
            </w:r>
            <w:r>
              <w:rPr>
                <w:rFonts w:hint="eastAsia" w:ascii="楷体" w:hAnsi="楷体" w:eastAsia="楷体" w:cs="楷体"/>
                <w:sz w:val="24"/>
                <w:szCs w:val="24"/>
                <w:lang w:eastAsia="zh-CN"/>
              </w:rPr>
              <w:tab/>
            </w:r>
            <w:r>
              <w:rPr>
                <w:rFonts w:hint="eastAsia" w:ascii="楷体" w:hAnsi="楷体" w:eastAsia="楷体" w:cs="楷体"/>
                <w:sz w:val="24"/>
                <w:szCs w:val="24"/>
                <w:lang w:eastAsia="zh-CN"/>
              </w:rPr>
              <w:t>HBHT-PD23》</w:t>
            </w:r>
          </w:p>
          <w:p>
            <w:pPr>
              <w:rPr>
                <w:rFonts w:hint="eastAsia" w:ascii="楷体" w:hAnsi="楷体" w:eastAsia="楷体" w:cs="楷体"/>
                <w:sz w:val="24"/>
                <w:szCs w:val="24"/>
              </w:rPr>
            </w:pPr>
            <w:r>
              <w:rPr>
                <w:rFonts w:hint="eastAsia" w:ascii="楷体" w:hAnsi="楷体" w:eastAsia="楷体" w:cs="楷体"/>
                <w:sz w:val="24"/>
                <w:szCs w:val="24"/>
                <w:lang w:eastAsia="zh-CN"/>
              </w:rPr>
              <w:t>《事件调查和处理控制程序</w:t>
            </w:r>
            <w:r>
              <w:rPr>
                <w:rFonts w:hint="eastAsia" w:ascii="楷体" w:hAnsi="楷体" w:eastAsia="楷体" w:cs="楷体"/>
                <w:sz w:val="24"/>
                <w:szCs w:val="24"/>
                <w:lang w:eastAsia="zh-CN"/>
              </w:rPr>
              <w:tab/>
            </w:r>
            <w:r>
              <w:rPr>
                <w:rFonts w:hint="eastAsia" w:ascii="楷体" w:hAnsi="楷体" w:eastAsia="楷体" w:cs="楷体"/>
                <w:sz w:val="24"/>
                <w:szCs w:val="24"/>
                <w:lang w:eastAsia="zh-CN"/>
              </w:rPr>
              <w:t>HBHT-PD24》</w:t>
            </w:r>
            <w:r>
              <w:rPr>
                <w:rFonts w:hint="eastAsia" w:ascii="楷体" w:hAnsi="楷体" w:eastAsia="楷体" w:cs="楷体"/>
                <w:sz w:val="24"/>
                <w:szCs w:val="24"/>
              </w:rPr>
              <w:t>等；</w:t>
            </w:r>
          </w:p>
          <w:p>
            <w:pPr>
              <w:rPr>
                <w:rFonts w:hint="eastAsia" w:ascii="楷体" w:hAnsi="楷体" w:eastAsia="楷体" w:cs="楷体"/>
                <w:sz w:val="24"/>
                <w:szCs w:val="24"/>
              </w:rPr>
            </w:pPr>
            <w:r>
              <w:rPr>
                <w:rFonts w:hint="eastAsia" w:ascii="楷体" w:hAnsi="楷体" w:eastAsia="楷体" w:cs="楷体"/>
                <w:sz w:val="24"/>
                <w:szCs w:val="24"/>
              </w:rPr>
              <w:t>b.通过内审、管理评审评价管理体系的符合性，具体见9.2/9.3记录；</w:t>
            </w:r>
          </w:p>
          <w:p>
            <w:pPr>
              <w:rPr>
                <w:rFonts w:hint="eastAsia" w:ascii="楷体" w:hAnsi="楷体" w:eastAsia="楷体" w:cs="楷体"/>
                <w:sz w:val="24"/>
                <w:szCs w:val="24"/>
                <w:lang w:val="en-US" w:eastAsia="zh-CN"/>
              </w:rPr>
            </w:pPr>
            <w:r>
              <w:rPr>
                <w:rFonts w:hint="eastAsia" w:ascii="楷体" w:hAnsi="楷体" w:eastAsia="楷体" w:cs="楷体"/>
                <w:sz w:val="24"/>
                <w:szCs w:val="24"/>
              </w:rPr>
              <w:t>c.通过环境、职业健康安全绩效的监视测量评价服务过程涉及环境管理的符合性；通过日常数据分析，采取纠正、预防措施，达到持续改进目的。</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37" w:type="dxa"/>
          </w:tcPr>
          <w:p>
            <w:pPr>
              <w:rPr>
                <w:rFonts w:ascii="楷体" w:hAnsi="楷体" w:eastAsia="楷体" w:cs="楷体"/>
                <w:sz w:val="24"/>
                <w:szCs w:val="24"/>
              </w:rPr>
            </w:pPr>
            <w:r>
              <w:rPr>
                <w:rFonts w:hint="eastAsia" w:ascii="楷体" w:hAnsi="楷体" w:eastAsia="楷体" w:cs="楷体"/>
                <w:sz w:val="24"/>
                <w:szCs w:val="24"/>
              </w:rPr>
              <w:t>预防和纠正措施</w:t>
            </w:r>
          </w:p>
        </w:tc>
        <w:tc>
          <w:tcPr>
            <w:tcW w:w="961" w:type="dxa"/>
          </w:tcPr>
          <w:p>
            <w:pPr>
              <w:rPr>
                <w:rFonts w:ascii="楷体" w:hAnsi="楷体" w:eastAsia="楷体" w:cs="楷体"/>
                <w:sz w:val="24"/>
                <w:szCs w:val="24"/>
              </w:rPr>
            </w:pPr>
            <w:r>
              <w:rPr>
                <w:rFonts w:hint="eastAsia" w:ascii="楷体" w:hAnsi="楷体" w:eastAsia="楷体" w:cs="楷体"/>
                <w:sz w:val="24"/>
                <w:szCs w:val="24"/>
              </w:rPr>
              <w:t>QEO</w:t>
            </w:r>
          </w:p>
          <w:p>
            <w:pPr>
              <w:rPr>
                <w:rFonts w:ascii="楷体" w:hAnsi="楷体" w:eastAsia="楷体" w:cs="楷体"/>
                <w:sz w:val="24"/>
                <w:szCs w:val="24"/>
              </w:rPr>
            </w:pPr>
            <w:r>
              <w:rPr>
                <w:rFonts w:hint="eastAsia" w:ascii="楷体" w:hAnsi="楷体" w:eastAsia="楷体" w:cs="楷体"/>
                <w:sz w:val="24"/>
                <w:szCs w:val="24"/>
              </w:rPr>
              <w:t>10.3</w:t>
            </w:r>
          </w:p>
        </w:tc>
        <w:tc>
          <w:tcPr>
            <w:tcW w:w="11643"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日常监视和测量过程中发现的不合格、不符合要求相关责任部门及时制定相应的改进、纠正和纠正措施，以实现管理体系的持续改进。</w:t>
            </w:r>
          </w:p>
        </w:tc>
        <w:tc>
          <w:tcPr>
            <w:tcW w:w="835" w:type="dxa"/>
          </w:tcPr>
          <w:p>
            <w:pPr>
              <w:rPr>
                <w:rFonts w:ascii="楷体" w:hAnsi="楷体" w:eastAsia="楷体" w:cs="楷体"/>
                <w:sz w:val="24"/>
                <w:szCs w:val="24"/>
              </w:rPr>
            </w:pPr>
            <w:r>
              <w:rPr>
                <w:rFonts w:hint="eastAsia" w:ascii="楷体" w:hAnsi="楷体" w:eastAsia="楷体" w:cs="楷体"/>
                <w:sz w:val="24"/>
                <w:szCs w:val="24"/>
              </w:rPr>
              <w:t>Y</w:t>
            </w:r>
          </w:p>
        </w:tc>
      </w:tr>
    </w:tbl>
    <w:p>
      <w:pPr>
        <w:rPr>
          <w:rFonts w:hint="eastAsia" w:ascii="隶书" w:hAnsi="宋体" w:eastAsia="隶书"/>
          <w:bCs/>
          <w:color w:val="000000"/>
          <w:sz w:val="36"/>
          <w:szCs w:val="36"/>
        </w:rPr>
      </w:pPr>
      <w:r>
        <w:rPr>
          <w:rFonts w:hint="eastAsia" w:ascii="楷体" w:hAnsi="楷体" w:eastAsia="楷体" w:cs="楷体"/>
          <w:sz w:val="24"/>
          <w:szCs w:val="24"/>
          <w:lang w:val="en-US" w:eastAsia="zh-CN"/>
        </w:rPr>
        <w:t>注：不符合标注“N”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14"/>
        <w:gridCol w:w="1135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过程与活动、抽样计划</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办公室</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尹一冰</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陪同人：</w:t>
            </w:r>
            <w:r>
              <w:rPr>
                <w:rFonts w:hint="eastAsia" w:ascii="楷体" w:hAnsi="楷体" w:eastAsia="楷体" w:cs="楷体"/>
                <w:sz w:val="24"/>
                <w:szCs w:val="24"/>
                <w:lang w:eastAsia="zh-CN"/>
              </w:rPr>
              <w:t>马立杰</w:t>
            </w:r>
            <w:r>
              <w:rPr>
                <w:rFonts w:hint="eastAsia" w:ascii="楷体" w:hAnsi="楷体" w:eastAsia="楷体"/>
                <w:sz w:val="24"/>
                <w:szCs w:val="24"/>
              </w:rPr>
              <w:t xml:space="preserve"> </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eastAsia="zh-CN"/>
              </w:rPr>
            </w:pPr>
            <w:r>
              <w:rPr>
                <w:rFonts w:hint="eastAsia" w:ascii="楷体" w:hAnsi="楷体" w:eastAsia="楷体"/>
                <w:sz w:val="24"/>
                <w:szCs w:val="24"/>
              </w:rPr>
              <w:t xml:space="preserve">审核员：杨园     </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2023.</w:t>
            </w:r>
            <w:r>
              <w:rPr>
                <w:rFonts w:hint="eastAsia" w:ascii="楷体" w:hAnsi="楷体" w:eastAsia="楷体"/>
                <w:sz w:val="24"/>
                <w:szCs w:val="24"/>
                <w:lang w:val="en-US" w:eastAsia="zh-CN"/>
              </w:rPr>
              <w:t>3</w:t>
            </w:r>
            <w:r>
              <w:rPr>
                <w:rFonts w:ascii="楷体" w:hAnsi="楷体" w:eastAsia="楷体"/>
                <w:sz w:val="24"/>
                <w:szCs w:val="24"/>
              </w:rPr>
              <w:t>.1</w:t>
            </w:r>
            <w:r>
              <w:rPr>
                <w:rFonts w:hint="eastAsia" w:ascii="楷体" w:hAnsi="楷体" w:eastAsia="楷体"/>
                <w:sz w:val="24"/>
                <w:szCs w:val="24"/>
                <w:lang w:val="en-US" w:eastAsia="zh-CN"/>
              </w:rPr>
              <w:t>3</w:t>
            </w:r>
            <w:r>
              <w:rPr>
                <w:rFonts w:ascii="楷体" w:hAnsi="楷体" w:eastAsia="楷体"/>
                <w:sz w:val="24"/>
                <w:szCs w:val="24"/>
              </w:rPr>
              <w:t>—2023.</w:t>
            </w:r>
            <w:r>
              <w:rPr>
                <w:rFonts w:hint="eastAsia" w:ascii="楷体" w:hAnsi="楷体" w:eastAsia="楷体"/>
                <w:sz w:val="24"/>
                <w:szCs w:val="24"/>
                <w:lang w:val="en-US" w:eastAsia="zh-CN"/>
              </w:rPr>
              <w:t>3</w:t>
            </w:r>
            <w:r>
              <w:rPr>
                <w:rFonts w:ascii="楷体" w:hAnsi="楷体" w:eastAsia="楷体"/>
                <w:sz w:val="24"/>
                <w:szCs w:val="24"/>
              </w:rPr>
              <w:t>.1</w:t>
            </w:r>
            <w:r>
              <w:rPr>
                <w:rFonts w:hint="eastAsia" w:ascii="楷体" w:hAnsi="楷体" w:eastAsia="楷体"/>
                <w:sz w:val="24"/>
                <w:szCs w:val="24"/>
                <w:lang w:val="en-US" w:eastAsia="zh-CN"/>
              </w:rPr>
              <w:t>4</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3823"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楷体" w:hAnsi="楷体" w:eastAsia="楷体" w:cs="楷体"/>
                <w:bCs/>
                <w:sz w:val="21"/>
                <w:szCs w:val="21"/>
                <w:u w:val="none"/>
              </w:rPr>
            </w:pPr>
            <w:r>
              <w:rPr>
                <w:rFonts w:hint="eastAsia" w:ascii="楷体" w:hAnsi="楷体" w:eastAsia="楷体"/>
                <w:sz w:val="24"/>
                <w:szCs w:val="24"/>
              </w:rPr>
              <w:t>审核条款：</w:t>
            </w:r>
          </w:p>
          <w:p>
            <w:pPr>
              <w:pStyle w:val="20"/>
              <w:jc w:val="left"/>
              <w:rPr>
                <w:rFonts w:hint="eastAsia" w:ascii="楷体" w:hAnsi="楷体" w:eastAsia="楷体" w:cs="楷体"/>
                <w:sz w:val="21"/>
                <w:szCs w:val="21"/>
                <w:lang w:val="en-US" w:eastAsia="zh-CN"/>
              </w:rPr>
            </w:pPr>
            <w:r>
              <w:rPr>
                <w:rFonts w:hint="eastAsia" w:ascii="楷体" w:hAnsi="楷体" w:eastAsia="楷体" w:cs="楷体"/>
                <w:sz w:val="21"/>
                <w:szCs w:val="21"/>
                <w:highlight w:val="none"/>
                <w:u w:val="none"/>
                <w:lang w:val="en-US" w:eastAsia="zh-CN"/>
              </w:rPr>
              <w:t>Q:</w:t>
            </w:r>
            <w:r>
              <w:rPr>
                <w:rFonts w:hint="eastAsia" w:ascii="楷体" w:hAnsi="楷体" w:eastAsia="楷体" w:cs="楷体"/>
                <w:sz w:val="21"/>
                <w:szCs w:val="21"/>
                <w:u w:val="none"/>
                <w:lang w:val="en-US" w:eastAsia="zh-CN"/>
              </w:rPr>
              <w:t>5.3/6.2/</w:t>
            </w:r>
            <w:r>
              <w:rPr>
                <w:rFonts w:hint="eastAsia" w:ascii="楷体" w:hAnsi="楷体" w:eastAsia="楷体" w:cs="楷体"/>
                <w:sz w:val="21"/>
                <w:szCs w:val="21"/>
                <w:highlight w:val="none"/>
                <w:u w:val="none"/>
                <w:lang w:val="en-US" w:eastAsia="zh-CN"/>
              </w:rPr>
              <w:t>7.1.2/7.1.6/</w:t>
            </w:r>
            <w:r>
              <w:rPr>
                <w:rFonts w:hint="eastAsia" w:ascii="楷体" w:hAnsi="楷体" w:eastAsia="楷体" w:cs="楷体"/>
                <w:sz w:val="21"/>
                <w:szCs w:val="21"/>
                <w:u w:val="none"/>
                <w:lang w:val="en-US" w:eastAsia="zh-CN"/>
              </w:rPr>
              <w:t>7.2/7.3/</w:t>
            </w:r>
            <w:r>
              <w:rPr>
                <w:rFonts w:hint="eastAsia" w:ascii="楷体" w:hAnsi="楷体" w:eastAsia="楷体" w:cs="楷体"/>
                <w:bCs/>
                <w:sz w:val="21"/>
                <w:szCs w:val="21"/>
                <w:u w:val="none"/>
              </w:rPr>
              <w:t>7.4/7.5/</w:t>
            </w:r>
            <w:r>
              <w:rPr>
                <w:rFonts w:hint="eastAsia" w:ascii="楷体" w:hAnsi="楷体" w:eastAsia="楷体" w:cs="楷体"/>
                <w:sz w:val="21"/>
                <w:szCs w:val="21"/>
                <w:highlight w:val="none"/>
                <w:u w:val="none"/>
                <w:lang w:val="en-US" w:eastAsia="zh-CN"/>
              </w:rPr>
              <w:t>/8.1/8.2/8.4/8.5.3/8.5.5/8.6/9.1.2/</w:t>
            </w:r>
            <w:r>
              <w:rPr>
                <w:rFonts w:hint="eastAsia" w:ascii="楷体" w:hAnsi="楷体" w:eastAsia="楷体" w:cs="楷体"/>
                <w:bCs/>
                <w:sz w:val="21"/>
                <w:szCs w:val="21"/>
                <w:highlight w:val="none"/>
                <w:u w:val="none"/>
              </w:rPr>
              <w:t>9.1.1</w:t>
            </w:r>
            <w:r>
              <w:rPr>
                <w:rFonts w:hint="eastAsia" w:ascii="楷体" w:hAnsi="楷体" w:eastAsia="楷体" w:cs="楷体"/>
                <w:bCs/>
                <w:sz w:val="21"/>
                <w:szCs w:val="21"/>
                <w:u w:val="none"/>
              </w:rPr>
              <w:t>/9.2/10.2</w:t>
            </w:r>
          </w:p>
          <w:p>
            <w:pPr>
              <w:bidi w:val="0"/>
              <w:jc w:val="left"/>
              <w:rPr>
                <w:rFonts w:hint="eastAsia" w:ascii="楷体" w:hAnsi="楷体" w:eastAsia="楷体" w:cs="楷体"/>
                <w:bCs/>
                <w:sz w:val="21"/>
                <w:szCs w:val="21"/>
                <w:u w:val="none"/>
                <w:lang w:val="en-US" w:eastAsia="zh-CN"/>
              </w:rPr>
            </w:pPr>
            <w:r>
              <w:rPr>
                <w:rFonts w:hint="eastAsia" w:ascii="楷体" w:hAnsi="楷体" w:eastAsia="楷体" w:cs="楷体"/>
                <w:bCs/>
                <w:sz w:val="21"/>
                <w:szCs w:val="21"/>
                <w:u w:val="none"/>
                <w:lang w:val="en-US" w:eastAsia="zh-CN"/>
              </w:rPr>
              <w:t>EO:</w:t>
            </w:r>
            <w:r>
              <w:rPr>
                <w:rFonts w:hint="eastAsia" w:ascii="楷体" w:hAnsi="楷体" w:eastAsia="楷体" w:cs="楷体"/>
                <w:sz w:val="21"/>
                <w:szCs w:val="21"/>
                <w:u w:val="none"/>
                <w:lang w:val="en-US" w:eastAsia="zh-CN"/>
              </w:rPr>
              <w:t>5.3/6.2/</w:t>
            </w:r>
            <w:r>
              <w:rPr>
                <w:rFonts w:hint="eastAsia" w:ascii="楷体" w:hAnsi="楷体" w:eastAsia="楷体" w:cs="楷体"/>
                <w:bCs/>
                <w:sz w:val="21"/>
                <w:szCs w:val="21"/>
                <w:highlight w:val="none"/>
                <w:u w:val="none"/>
              </w:rPr>
              <w:t>6.1.2/6.1.3/6.1.4</w:t>
            </w:r>
            <w:r>
              <w:rPr>
                <w:rFonts w:hint="eastAsia" w:ascii="楷体" w:hAnsi="楷体" w:eastAsia="楷体" w:cs="楷体"/>
                <w:bCs/>
                <w:sz w:val="21"/>
                <w:szCs w:val="21"/>
                <w:highlight w:val="none"/>
                <w:u w:val="none"/>
                <w:lang w:val="en-US" w:eastAsia="zh-CN"/>
              </w:rPr>
              <w:t>/</w:t>
            </w:r>
            <w:r>
              <w:rPr>
                <w:rFonts w:hint="eastAsia" w:ascii="楷体" w:hAnsi="楷体" w:eastAsia="楷体" w:cs="楷体"/>
                <w:sz w:val="21"/>
                <w:szCs w:val="21"/>
                <w:u w:val="none"/>
                <w:lang w:val="en-US" w:eastAsia="zh-CN"/>
              </w:rPr>
              <w:t>7.2/7.3/</w:t>
            </w:r>
            <w:r>
              <w:rPr>
                <w:rFonts w:hint="eastAsia" w:ascii="楷体" w:hAnsi="楷体" w:eastAsia="楷体" w:cs="楷体"/>
                <w:bCs/>
                <w:sz w:val="21"/>
                <w:szCs w:val="21"/>
                <w:u w:val="none"/>
              </w:rPr>
              <w:t>7.4/7.5/</w:t>
            </w:r>
            <w:r>
              <w:rPr>
                <w:rFonts w:hint="eastAsia" w:ascii="楷体" w:hAnsi="楷体" w:eastAsia="楷体" w:cs="楷体"/>
                <w:bCs/>
                <w:sz w:val="21"/>
                <w:szCs w:val="21"/>
                <w:highlight w:val="none"/>
                <w:u w:val="none"/>
              </w:rPr>
              <w:t>8.1/8.2</w:t>
            </w:r>
            <w:r>
              <w:rPr>
                <w:rFonts w:hint="eastAsia" w:ascii="楷体" w:hAnsi="楷体" w:eastAsia="楷体" w:cs="楷体"/>
                <w:bCs/>
                <w:sz w:val="21"/>
                <w:szCs w:val="21"/>
                <w:highlight w:val="none"/>
                <w:u w:val="none"/>
                <w:lang w:val="en-US" w:eastAsia="zh-CN"/>
              </w:rPr>
              <w:t>/</w:t>
            </w:r>
            <w:r>
              <w:rPr>
                <w:rFonts w:hint="eastAsia" w:ascii="楷体" w:hAnsi="楷体" w:eastAsia="楷体" w:cs="楷体"/>
                <w:bCs/>
                <w:sz w:val="21"/>
                <w:szCs w:val="21"/>
                <w:u w:val="none"/>
                <w:lang w:val="en-US" w:eastAsia="zh-CN"/>
              </w:rPr>
              <w:t>9.1.2/</w:t>
            </w:r>
            <w:r>
              <w:rPr>
                <w:rFonts w:hint="eastAsia" w:ascii="楷体" w:hAnsi="楷体" w:eastAsia="楷体" w:cs="楷体"/>
                <w:bCs/>
                <w:sz w:val="21"/>
                <w:szCs w:val="21"/>
                <w:highlight w:val="none"/>
                <w:u w:val="none"/>
              </w:rPr>
              <w:t>9.1.1</w:t>
            </w:r>
            <w:r>
              <w:rPr>
                <w:rFonts w:hint="eastAsia" w:ascii="楷体" w:hAnsi="楷体" w:eastAsia="楷体" w:cs="楷体"/>
                <w:bCs/>
                <w:sz w:val="21"/>
                <w:szCs w:val="21"/>
                <w:u w:val="none"/>
              </w:rPr>
              <w:t>/9.2/10.2</w:t>
            </w:r>
          </w:p>
          <w:p>
            <w:pPr>
              <w:pStyle w:val="20"/>
              <w:jc w:val="left"/>
              <w:rPr>
                <w:sz w:val="24"/>
                <w:szCs w:val="24"/>
              </w:rPr>
            </w:pPr>
            <w:r>
              <w:rPr>
                <w:rFonts w:hint="eastAsia" w:ascii="楷体" w:hAnsi="楷体" w:eastAsia="楷体" w:cs="楷体"/>
                <w:bCs/>
                <w:sz w:val="21"/>
                <w:szCs w:val="21"/>
                <w:u w:val="none"/>
                <w:lang w:val="en-US" w:eastAsia="zh-CN"/>
              </w:rPr>
              <w:t>O:5.4</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岗位职责、权限</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QEO5.3</w:t>
            </w:r>
          </w:p>
        </w:tc>
        <w:tc>
          <w:tcPr>
            <w:tcW w:w="3823" w:type="pct"/>
            <w:tcBorders>
              <w:top w:val="single" w:color="auto" w:sz="4" w:space="0"/>
              <w:left w:val="single" w:color="auto" w:sz="4" w:space="0"/>
              <w:bottom w:val="single" w:color="auto" w:sz="4" w:space="0"/>
              <w:right w:val="single" w:color="auto" w:sz="4" w:space="0"/>
            </w:tcBorders>
            <w:vAlign w:val="center"/>
          </w:tcPr>
          <w:p>
            <w:pPr>
              <w:jc w:val="left"/>
              <w:rPr>
                <w:rFonts w:hint="eastAsia" w:ascii="楷体" w:hAnsi="楷体" w:eastAsia="楷体"/>
                <w:sz w:val="24"/>
                <w:szCs w:val="24"/>
                <w:lang w:eastAsia="zh-CN"/>
              </w:rPr>
            </w:pPr>
            <w:r>
              <w:rPr>
                <w:rFonts w:hint="eastAsia" w:ascii="楷体" w:hAnsi="楷体" w:eastAsia="楷体"/>
                <w:sz w:val="24"/>
                <w:szCs w:val="24"/>
                <w:lang w:val="zh-CN"/>
              </w:rPr>
              <w:sym w:font="Wingdings 2" w:char="F098"/>
            </w:r>
            <w:r>
              <w:rPr>
                <w:rFonts w:hint="eastAsia" w:ascii="楷体" w:hAnsi="楷体" w:eastAsia="楷体"/>
                <w:sz w:val="24"/>
                <w:szCs w:val="24"/>
                <w:lang w:val="zh-CN"/>
              </w:rPr>
              <w:t>办公室负责人：</w:t>
            </w:r>
            <w:r>
              <w:rPr>
                <w:rFonts w:hint="eastAsia" w:ascii="楷体" w:hAnsi="楷体" w:eastAsia="楷体"/>
                <w:sz w:val="24"/>
                <w:szCs w:val="24"/>
                <w:lang w:eastAsia="zh-CN"/>
              </w:rPr>
              <w:t>尹一冰</w:t>
            </w:r>
          </w:p>
          <w:p>
            <w:pPr>
              <w:spacing w:line="300" w:lineRule="exact"/>
              <w:jc w:val="left"/>
              <w:rPr>
                <w:rFonts w:ascii="楷体" w:hAnsi="楷体" w:eastAsia="楷体"/>
                <w:sz w:val="24"/>
                <w:szCs w:val="24"/>
                <w:lang w:val="zh-CN"/>
              </w:rPr>
            </w:pPr>
            <w:r>
              <w:rPr>
                <w:rFonts w:hint="eastAsia" w:ascii="楷体" w:hAnsi="楷体" w:eastAsia="楷体"/>
                <w:sz w:val="24"/>
                <w:szCs w:val="24"/>
                <w:lang w:val="zh-CN"/>
              </w:rPr>
              <w:sym w:font="Wingdings 2" w:char="F098"/>
            </w:r>
            <w:r>
              <w:rPr>
                <w:rFonts w:hint="eastAsia" w:ascii="楷体" w:hAnsi="楷体" w:eastAsia="楷体"/>
                <w:sz w:val="24"/>
                <w:szCs w:val="24"/>
                <w:lang w:val="zh-CN"/>
              </w:rPr>
              <w:t>尹一冰</w:t>
            </w:r>
            <w:r>
              <w:rPr>
                <w:rFonts w:hint="eastAsia" w:ascii="楷体" w:hAnsi="楷体" w:eastAsia="楷体"/>
                <w:sz w:val="24"/>
                <w:szCs w:val="24"/>
              </w:rPr>
              <w:t>主管</w:t>
            </w:r>
            <w:r>
              <w:rPr>
                <w:rFonts w:hint="eastAsia" w:ascii="楷体" w:hAnsi="楷体" w:eastAsia="楷体"/>
                <w:sz w:val="24"/>
                <w:szCs w:val="24"/>
                <w:lang w:val="zh-CN"/>
              </w:rPr>
              <w:t>介绍，办公室主要负责</w:t>
            </w:r>
            <w:r>
              <w:rPr>
                <w:rFonts w:hint="eastAsia" w:ascii="楷体" w:hAnsi="楷体" w:eastAsia="楷体"/>
                <w:sz w:val="24"/>
                <w:szCs w:val="24"/>
                <w:lang w:val="en-US" w:eastAsia="zh-CN"/>
              </w:rPr>
              <w:t>行政管理工作，人力资源管理，人员培训能力提升工作，文件管理，</w:t>
            </w:r>
            <w:r>
              <w:rPr>
                <w:rFonts w:hint="eastAsia" w:ascii="楷体" w:hAnsi="楷体" w:eastAsia="楷体"/>
                <w:sz w:val="24"/>
                <w:szCs w:val="24"/>
                <w:lang w:val="zh-CN"/>
              </w:rPr>
              <w:t>销售管理工作，包括制定销售计划，合同评审，签订销售合同，招投标</w:t>
            </w:r>
            <w:r>
              <w:rPr>
                <w:rFonts w:hint="eastAsia" w:ascii="楷体" w:hAnsi="楷体" w:eastAsia="楷体"/>
                <w:sz w:val="24"/>
                <w:szCs w:val="24"/>
                <w:lang w:val="en-US" w:eastAsia="zh-CN"/>
              </w:rPr>
              <w:t>工作，</w:t>
            </w:r>
            <w:r>
              <w:rPr>
                <w:rFonts w:hint="eastAsia" w:ascii="楷体" w:hAnsi="楷体" w:eastAsia="楷体"/>
                <w:sz w:val="24"/>
                <w:szCs w:val="24"/>
                <w:lang w:val="zh-CN"/>
              </w:rPr>
              <w:t>销售服务质量检查，顾客满意度调查，</w:t>
            </w:r>
            <w:r>
              <w:rPr>
                <w:rFonts w:hint="eastAsia" w:ascii="楷体" w:hAnsi="楷体" w:eastAsia="楷体"/>
                <w:sz w:val="24"/>
                <w:szCs w:val="24"/>
                <w:lang w:val="en-US" w:eastAsia="zh-CN"/>
              </w:rPr>
              <w:t>供应商选择和评价，</w:t>
            </w:r>
            <w:r>
              <w:rPr>
                <w:rFonts w:hint="eastAsia" w:ascii="楷体" w:hAnsi="楷体" w:eastAsia="楷体"/>
                <w:sz w:val="24"/>
                <w:szCs w:val="24"/>
                <w:lang w:val="zh-CN"/>
              </w:rPr>
              <w:t>配合进行环境因素和危险源的识别，参与目标指标的制定和本部门目标管理，应急准备与响应等工作。</w:t>
            </w:r>
          </w:p>
          <w:p>
            <w:pPr>
              <w:spacing w:line="300" w:lineRule="exact"/>
              <w:jc w:val="left"/>
              <w:rPr>
                <w:sz w:val="24"/>
                <w:szCs w:val="24"/>
              </w:rPr>
            </w:pPr>
            <w:r>
              <w:rPr>
                <w:rFonts w:hint="eastAsia" w:ascii="楷体" w:hAnsi="楷体" w:eastAsia="楷体"/>
                <w:sz w:val="24"/>
                <w:szCs w:val="24"/>
              </w:rPr>
              <w:t>本部门职责明确，回答基本正确。</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目标</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QEO6.2</w:t>
            </w:r>
          </w:p>
        </w:tc>
        <w:tc>
          <w:tcPr>
            <w:tcW w:w="3823" w:type="pct"/>
            <w:tcBorders>
              <w:top w:val="single" w:color="auto" w:sz="4" w:space="0"/>
              <w:left w:val="single" w:color="auto" w:sz="4" w:space="0"/>
              <w:bottom w:val="single" w:color="auto" w:sz="4" w:space="0"/>
              <w:right w:val="single" w:color="auto" w:sz="4" w:space="0"/>
            </w:tcBorders>
            <w:vAlign w:val="center"/>
          </w:tcPr>
          <w:p>
            <w:pPr>
              <w:jc w:val="left"/>
              <w:rPr>
                <w:rFonts w:eastAsia="楷体"/>
                <w:b/>
                <w:sz w:val="24"/>
                <w:szCs w:val="24"/>
              </w:rPr>
            </w:pPr>
            <w:r>
              <w:rPr>
                <w:rFonts w:hint="eastAsia" w:ascii="楷体" w:hAnsi="楷体" w:eastAsia="楷体"/>
                <w:sz w:val="24"/>
                <w:szCs w:val="24"/>
                <w:lang w:val="zh-CN"/>
              </w:rPr>
              <w:sym w:font="Wingdings 2" w:char="F098"/>
            </w:r>
            <w:r>
              <w:rPr>
                <w:rFonts w:hint="eastAsia" w:ascii="楷体" w:hAnsi="楷体" w:eastAsia="楷体"/>
                <w:sz w:val="24"/>
                <w:szCs w:val="24"/>
                <w:lang w:val="zh-CN"/>
              </w:rPr>
              <w:t>查见《管理手册》中，公司管理层以公司的质量/环境/职业健康安全方针为框架，结合公司的实际运营情况，制定公司的总得管理目标，并对目标进行了分解，制定了考核方法，针对重要环境和不可接受风险编制了目标指标管理方案</w:t>
            </w:r>
            <w:r>
              <w:rPr>
                <w:rFonts w:hint="eastAsia" w:ascii="楷体" w:hAnsi="楷体" w:eastAsia="楷体"/>
                <w:sz w:val="24"/>
                <w:szCs w:val="24"/>
              </w:rPr>
              <w:t>。</w:t>
            </w:r>
          </w:p>
          <w:p>
            <w:pPr>
              <w:rPr>
                <w:rFonts w:ascii="楷体" w:hAnsi="楷体" w:eastAsia="楷体"/>
                <w:sz w:val="24"/>
                <w:szCs w:val="24"/>
                <w:lang w:val="zh-CN"/>
              </w:rPr>
            </w:pPr>
            <w:r>
              <w:rPr>
                <w:rFonts w:hint="eastAsia" w:ascii="楷体" w:hAnsi="楷体" w:eastAsia="楷体"/>
                <w:sz w:val="24"/>
                <w:szCs w:val="24"/>
                <w:lang w:val="en-US" w:eastAsia="zh-CN"/>
              </w:rPr>
              <w:t>提供了</w:t>
            </w:r>
            <w:r>
              <w:rPr>
                <w:rFonts w:hint="eastAsia" w:ascii="楷体" w:hAnsi="楷体" w:eastAsia="楷体"/>
                <w:sz w:val="24"/>
                <w:szCs w:val="24"/>
              </w:rPr>
              <w:t>《</w:t>
            </w:r>
            <w:r>
              <w:rPr>
                <w:rFonts w:hint="eastAsia" w:ascii="楷体" w:hAnsi="楷体" w:eastAsia="楷体"/>
                <w:sz w:val="24"/>
                <w:szCs w:val="24"/>
                <w:lang w:val="zh-CN"/>
              </w:rPr>
              <w:t>（2022年）目标、指标完成情况监控记录》，对目标完成情况进行了考核，有考核数，考核结果，考核方法，考核时间。</w:t>
            </w:r>
          </w:p>
          <w:p>
            <w:pPr>
              <w:pStyle w:val="31"/>
              <w:ind w:firstLine="0" w:firstLineChars="0"/>
              <w:rPr>
                <w:rFonts w:hint="eastAsia" w:ascii="楷体" w:hAnsi="楷体" w:eastAsia="楷体"/>
                <w:sz w:val="24"/>
                <w:szCs w:val="24"/>
              </w:rPr>
            </w:pPr>
            <w:r>
              <w:rPr>
                <w:rFonts w:hint="eastAsia" w:ascii="楷体" w:hAnsi="楷体" w:eastAsia="楷体" w:cs="Times New Roman"/>
                <w:sz w:val="24"/>
                <w:szCs w:val="24"/>
                <w:lang w:val="zh-CN"/>
              </w:rPr>
              <w:t>查办公室</w:t>
            </w:r>
            <w:r>
              <w:rPr>
                <w:rFonts w:hint="eastAsia" w:ascii="楷体" w:hAnsi="楷体" w:eastAsia="楷体" w:cs="Times New Roman"/>
                <w:sz w:val="24"/>
                <w:szCs w:val="24"/>
              </w:rPr>
              <w:t>目标考核情况，</w:t>
            </w:r>
          </w:p>
          <w:tbl>
            <w:tblPr>
              <w:tblStyle w:val="16"/>
              <w:tblW w:w="44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355"/>
              <w:gridCol w:w="1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noWrap w:val="0"/>
                  <w:vAlign w:val="center"/>
                </w:tcPr>
                <w:p>
                  <w:pPr>
                    <w:tabs>
                      <w:tab w:val="left" w:pos="1825"/>
                    </w:tabs>
                    <w:jc w:val="left"/>
                    <w:rPr>
                      <w:rFonts w:hint="eastAsia" w:ascii="楷体" w:hAnsi="楷体" w:eastAsia="楷体" w:cs="Times New Roman"/>
                      <w:sz w:val="24"/>
                      <w:szCs w:val="24"/>
                      <w:lang w:val="en-US" w:eastAsia="zh-CN"/>
                    </w:rPr>
                  </w:pPr>
                </w:p>
              </w:tc>
              <w:tc>
                <w:tcPr>
                  <w:tcW w:w="3204" w:type="pct"/>
                  <w:noWrap w:val="0"/>
                  <w:vAlign w:val="center"/>
                </w:tcPr>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目标指标</w:t>
                  </w:r>
                </w:p>
              </w:tc>
              <w:tc>
                <w:tcPr>
                  <w:tcW w:w="1001" w:type="pct"/>
                  <w:noWrap w:val="0"/>
                  <w:vAlign w:val="center"/>
                </w:tcPr>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2022年4季度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restart"/>
                  <w:noWrap w:val="0"/>
                  <w:vAlign w:val="center"/>
                </w:tcPr>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质量</w:t>
                  </w:r>
                  <w:r>
                    <w:rPr>
                      <w:rFonts w:hint="eastAsia" w:ascii="楷体" w:hAnsi="楷体" w:eastAsia="楷体" w:cs="Times New Roman"/>
                      <w:sz w:val="24"/>
                      <w:szCs w:val="24"/>
                      <w:lang w:val="zh-CN"/>
                    </w:rPr>
                    <w:t>目标</w:t>
                  </w: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内外部文件资料收集完整率及保存完好率≥99%</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档案管理出错率0</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岗位（包括新员工、特殊员工）人员培训普及率100%，</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员工培训评估、考核合格率≥99%</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采购计划准时完成率≥99%</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合同评审率100%</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顾客满意率≥95%</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（非顾客原因）准时交货率≥99%</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en-US"/>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restar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环境</w:t>
                  </w:r>
                  <w:r>
                    <w:rPr>
                      <w:rFonts w:hint="eastAsia" w:ascii="楷体" w:hAnsi="楷体" w:eastAsia="楷体" w:cs="Times New Roman"/>
                      <w:sz w:val="24"/>
                      <w:szCs w:val="24"/>
                      <w:lang w:val="zh-CN"/>
                    </w:rPr>
                    <w:t>目标、指标</w:t>
                  </w:r>
                </w:p>
              </w:tc>
              <w:tc>
                <w:tcPr>
                  <w:tcW w:w="3204"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本部门固体废弃物集中处理率达100%</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en-US" w:eastAsia="zh-CN"/>
                    </w:rPr>
                    <w:t>100</w:t>
                  </w:r>
                  <w:r>
                    <w:rPr>
                      <w:rFonts w:hint="eastAsia" w:ascii="楷体" w:hAnsi="楷体" w:eastAsia="楷体" w:cs="Times New Roman"/>
                      <w:sz w:val="24"/>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zh-CN"/>
                    </w:rPr>
                    <w:t>建立供方档案，对供方环保宣传率≥99%</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100</w:t>
                  </w:r>
                  <w:r>
                    <w:rPr>
                      <w:rFonts w:hint="eastAsia" w:ascii="楷体" w:hAnsi="楷体" w:eastAsia="楷体" w:cs="Times New Roman"/>
                      <w:sz w:val="24"/>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环保账目出错为0</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0" w:hRule="atLeast"/>
                <w:jc w:val="center"/>
              </w:trPr>
              <w:tc>
                <w:tcPr>
                  <w:tcW w:w="793" w:type="pct"/>
                  <w:vMerge w:val="restar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职业健康安全目标</w:t>
                  </w: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意外伤害事故发生为0</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职业健康安全账目出错为0</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建立供方档案，对供方及运输方职业健康安全宣传率≥99%</w:t>
                  </w:r>
                </w:p>
              </w:tc>
              <w:tc>
                <w:tcPr>
                  <w:tcW w:w="1001" w:type="pct"/>
                  <w:noWrap w:val="0"/>
                  <w:vAlign w:val="center"/>
                </w:tcPr>
                <w:p>
                  <w:pPr>
                    <w:tabs>
                      <w:tab w:val="left" w:pos="1825"/>
                    </w:tabs>
                    <w:jc w:val="left"/>
                    <w:rPr>
                      <w:rFonts w:hint="eastAsia" w:ascii="楷体" w:hAnsi="楷体" w:eastAsia="楷体" w:cs="Times New Roman"/>
                      <w:sz w:val="24"/>
                      <w:szCs w:val="24"/>
                      <w:lang w:val="en-GB" w:eastAsia="zh-CN"/>
                    </w:rPr>
                  </w:pPr>
                  <w:r>
                    <w:rPr>
                      <w:rFonts w:hint="eastAsia" w:ascii="楷体" w:hAnsi="楷体" w:eastAsia="楷体" w:cs="Times New Roman"/>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93" w:type="pct"/>
                  <w:vMerge w:val="continue"/>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zh-CN"/>
                    </w:rPr>
                  </w:pPr>
                  <w:r>
                    <w:rPr>
                      <w:rFonts w:hint="eastAsia" w:ascii="楷体" w:hAnsi="楷体" w:eastAsia="楷体" w:cs="Times New Roman"/>
                      <w:sz w:val="24"/>
                      <w:szCs w:val="24"/>
                      <w:lang w:val="zh-CN"/>
                    </w:rPr>
                    <w:t>火灾事故发生率为0</w:t>
                  </w: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3" w:type="pct"/>
                  <w:noWrap w:val="0"/>
                  <w:vAlign w:val="center"/>
                </w:tcPr>
                <w:p>
                  <w:pPr>
                    <w:tabs>
                      <w:tab w:val="left" w:pos="1825"/>
                    </w:tabs>
                    <w:jc w:val="left"/>
                    <w:rPr>
                      <w:rFonts w:hint="eastAsia" w:ascii="楷体" w:hAnsi="楷体" w:eastAsia="楷体" w:cs="Times New Roman"/>
                      <w:sz w:val="24"/>
                      <w:szCs w:val="24"/>
                      <w:lang w:val="zh-CN"/>
                    </w:rPr>
                  </w:pPr>
                </w:p>
              </w:tc>
              <w:tc>
                <w:tcPr>
                  <w:tcW w:w="3204" w:type="pct"/>
                  <w:noWrap w:val="0"/>
                  <w:vAlign w:val="center"/>
                </w:tcPr>
                <w:p>
                  <w:pPr>
                    <w:tabs>
                      <w:tab w:val="left" w:pos="1825"/>
                    </w:tabs>
                    <w:jc w:val="left"/>
                    <w:rPr>
                      <w:rFonts w:hint="eastAsia" w:ascii="楷体" w:hAnsi="楷体" w:eastAsia="楷体" w:cs="Times New Roman"/>
                      <w:sz w:val="24"/>
                      <w:szCs w:val="24"/>
                      <w:lang w:val="zh-CN"/>
                    </w:rPr>
                  </w:pPr>
                </w:p>
              </w:tc>
              <w:tc>
                <w:tcPr>
                  <w:tcW w:w="1001" w:type="pct"/>
                  <w:noWrap w:val="0"/>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解晶   </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2023 年1月5日</w:t>
                  </w:r>
                </w:p>
              </w:tc>
            </w:tr>
          </w:tbl>
          <w:p>
            <w:pPr>
              <w:tabs>
                <w:tab w:val="left" w:pos="1825"/>
              </w:tabs>
              <w:jc w:val="left"/>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lang w:val="zh-CN"/>
              </w:rPr>
            </w:pPr>
            <w:r>
              <w:rPr>
                <w:rFonts w:hint="eastAsia" w:ascii="楷体" w:hAnsi="楷体" w:eastAsia="楷体"/>
                <w:sz w:val="24"/>
                <w:szCs w:val="24"/>
                <w:lang w:val="zh-CN"/>
              </w:rPr>
              <w:sym w:font="Wingdings 2" w:char="F098"/>
            </w:r>
            <w:r>
              <w:rPr>
                <w:rFonts w:hint="eastAsia" w:ascii="楷体" w:hAnsi="楷体" w:eastAsia="楷体"/>
                <w:sz w:val="24"/>
                <w:szCs w:val="24"/>
                <w:lang w:val="zh-CN"/>
              </w:rPr>
              <w:t>查管理方案实施情况：</w:t>
            </w:r>
          </w:p>
          <w:p>
            <w:pPr>
              <w:tabs>
                <w:tab w:val="left" w:pos="1825"/>
              </w:tabs>
              <w:jc w:val="left"/>
              <w:rPr>
                <w:rFonts w:ascii="楷体" w:hAnsi="楷体" w:eastAsia="楷体"/>
                <w:sz w:val="24"/>
                <w:szCs w:val="24"/>
                <w:lang w:val="zh-CN"/>
              </w:rPr>
            </w:pPr>
            <w:r>
              <w:rPr>
                <w:rFonts w:hint="eastAsia" w:ascii="楷体" w:hAnsi="楷体" w:eastAsia="楷体"/>
                <w:sz w:val="24"/>
                <w:szCs w:val="24"/>
                <w:lang w:val="zh-CN"/>
              </w:rPr>
              <w:t>提供了《环境</w:t>
            </w:r>
            <w:r>
              <w:rPr>
                <w:rFonts w:hint="eastAsia" w:ascii="楷体" w:hAnsi="楷体" w:eastAsia="楷体"/>
                <w:sz w:val="24"/>
                <w:szCs w:val="24"/>
              </w:rPr>
              <w:t>/安全管理方案</w:t>
            </w:r>
            <w:r>
              <w:rPr>
                <w:rFonts w:hint="eastAsia" w:ascii="楷体" w:hAnsi="楷体" w:eastAsia="楷体"/>
                <w:sz w:val="24"/>
                <w:szCs w:val="24"/>
                <w:lang w:val="zh-CN"/>
              </w:rPr>
              <w:t>》，对重要环境因素管理现状进行了分析，制定了管理方案、责任部门、经费预算、措施实施验证，阶段验收情况：</w:t>
            </w:r>
          </w:p>
          <w:p>
            <w:pPr>
              <w:tabs>
                <w:tab w:val="left" w:pos="1825"/>
              </w:tabs>
              <w:jc w:val="left"/>
              <w:rPr>
                <w:rFonts w:hint="eastAsia" w:ascii="楷体" w:hAnsi="楷体" w:eastAsia="楷体" w:cs="Times New Roman"/>
                <w:sz w:val="24"/>
                <w:szCs w:val="24"/>
                <w:lang w:val="zh-CN"/>
              </w:rPr>
            </w:pPr>
            <w:r>
              <w:rPr>
                <w:rFonts w:hint="eastAsia" w:ascii="楷体" w:hAnsi="楷体" w:eastAsia="楷体"/>
                <w:sz w:val="24"/>
                <w:szCs w:val="24"/>
                <w:lang w:val="zh-CN"/>
              </w:rPr>
              <w:t>——查</w:t>
            </w:r>
            <w:r>
              <w:rPr>
                <w:rFonts w:hint="eastAsia" w:ascii="楷体" w:hAnsi="楷体" w:eastAsia="楷体" w:cs="Times New Roman"/>
                <w:sz w:val="24"/>
                <w:szCs w:val="24"/>
                <w:lang w:val="zh-CN"/>
              </w:rPr>
              <w:t>目标指标-无火灾事故发生，火灾发生率为0：</w:t>
            </w:r>
          </w:p>
          <w:p>
            <w:pPr>
              <w:tabs>
                <w:tab w:val="left" w:pos="1825"/>
              </w:tabs>
              <w:jc w:val="left"/>
              <w:rPr>
                <w:rFonts w:hint="eastAsia" w:ascii="楷体" w:hAnsi="楷体" w:eastAsia="楷体" w:cs="Times New Roman"/>
                <w:sz w:val="24"/>
                <w:szCs w:val="24"/>
                <w:lang w:val="zh-CN"/>
              </w:rPr>
            </w:pPr>
            <w:r>
              <w:rPr>
                <w:rFonts w:hint="eastAsia" w:ascii="楷体" w:hAnsi="楷体" w:eastAsia="楷体" w:cs="Times New Roman"/>
                <w:sz w:val="24"/>
                <w:szCs w:val="24"/>
                <w:lang w:val="zh-CN"/>
              </w:rPr>
              <w:t>管理现状：人员消防意识较差、部分区域消防器材配备不足、无警示性标识</w:t>
            </w:r>
          </w:p>
          <w:p>
            <w:pPr>
              <w:tabs>
                <w:tab w:val="left" w:pos="1825"/>
              </w:tabs>
              <w:jc w:val="left"/>
              <w:rPr>
                <w:rFonts w:hint="eastAsia" w:ascii="楷体" w:hAnsi="楷体" w:eastAsia="楷体" w:cs="Times New Roman"/>
                <w:sz w:val="24"/>
                <w:szCs w:val="24"/>
                <w:lang w:val="zh-CN"/>
              </w:rPr>
            </w:pPr>
            <w:r>
              <w:rPr>
                <w:rFonts w:hint="eastAsia" w:ascii="楷体" w:hAnsi="楷体" w:eastAsia="楷体" w:cs="Times New Roman"/>
                <w:sz w:val="24"/>
                <w:szCs w:val="24"/>
                <w:lang w:val="en-US" w:eastAsia="zh-CN"/>
              </w:rPr>
              <w:t>管理方案：</w:t>
            </w:r>
            <w:r>
              <w:rPr>
                <w:rFonts w:hint="eastAsia" w:ascii="楷体" w:hAnsi="楷体" w:eastAsia="楷体" w:cs="Times New Roman"/>
                <w:sz w:val="24"/>
                <w:szCs w:val="24"/>
                <w:lang w:val="zh-CN"/>
              </w:rPr>
              <w:t>制定相应的程序或文件；</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zh-CN"/>
              </w:rPr>
              <w:t>对全员进行消防培训。在</w:t>
            </w:r>
            <w:r>
              <w:rPr>
                <w:rFonts w:hint="eastAsia" w:ascii="楷体" w:hAnsi="楷体" w:eastAsia="楷体" w:cs="Times New Roman"/>
                <w:sz w:val="24"/>
                <w:szCs w:val="24"/>
                <w:lang w:val="zh-CN" w:eastAsia="zh-CN"/>
              </w:rPr>
              <w:t>办公区域、</w:t>
            </w:r>
            <w:r>
              <w:rPr>
                <w:rFonts w:hint="eastAsia" w:ascii="楷体" w:hAnsi="楷体" w:eastAsia="楷体" w:cs="Times New Roman"/>
                <w:sz w:val="24"/>
                <w:szCs w:val="24"/>
                <w:lang w:val="en-US" w:eastAsia="zh-CN"/>
              </w:rPr>
              <w:t>生产</w:t>
            </w:r>
            <w:r>
              <w:rPr>
                <w:rFonts w:hint="eastAsia" w:ascii="楷体" w:hAnsi="楷体" w:eastAsia="楷体" w:cs="Times New Roman"/>
                <w:sz w:val="24"/>
                <w:szCs w:val="24"/>
                <w:lang w:val="zh-CN" w:eastAsia="zh-CN"/>
              </w:rPr>
              <w:t>现场</w:t>
            </w:r>
            <w:r>
              <w:rPr>
                <w:rFonts w:hint="eastAsia" w:ascii="楷体" w:hAnsi="楷体" w:eastAsia="楷体" w:cs="Times New Roman"/>
                <w:sz w:val="24"/>
                <w:szCs w:val="24"/>
                <w:lang w:val="zh-CN"/>
              </w:rPr>
              <w:t>或其他地方贴“严禁烟火”等标语，配备消防设施。</w:t>
            </w:r>
          </w:p>
          <w:p>
            <w:pPr>
              <w:tabs>
                <w:tab w:val="left" w:pos="1825"/>
              </w:tabs>
              <w:jc w:val="left"/>
              <w:rPr>
                <w:rFonts w:hint="eastAsia" w:ascii="楷体" w:hAnsi="楷体" w:eastAsia="楷体" w:cs="Times New Roman"/>
                <w:sz w:val="24"/>
                <w:szCs w:val="24"/>
                <w:lang w:val="zh-CN"/>
              </w:rPr>
            </w:pPr>
            <w:r>
              <w:rPr>
                <w:rFonts w:hint="eastAsia" w:ascii="楷体" w:hAnsi="楷体" w:eastAsia="楷体" w:cs="Times New Roman"/>
                <w:sz w:val="24"/>
                <w:szCs w:val="24"/>
                <w:lang w:val="zh-CN"/>
              </w:rPr>
              <w:t>责任部门：办公室/</w:t>
            </w:r>
            <w:r>
              <w:rPr>
                <w:rFonts w:hint="eastAsia" w:ascii="楷体" w:hAnsi="楷体" w:eastAsia="楷体" w:cs="Times New Roman"/>
                <w:sz w:val="24"/>
                <w:szCs w:val="24"/>
                <w:lang w:val="en-US" w:eastAsia="zh-CN"/>
              </w:rPr>
              <w:t>生技部</w:t>
            </w:r>
            <w:r>
              <w:rPr>
                <w:rFonts w:hint="eastAsia" w:ascii="楷体" w:hAnsi="楷体" w:eastAsia="楷体" w:cs="Times New Roman"/>
                <w:sz w:val="24"/>
                <w:szCs w:val="24"/>
                <w:lang w:val="zh-CN"/>
              </w:rPr>
              <w:t>，</w:t>
            </w:r>
          </w:p>
          <w:p>
            <w:pPr>
              <w:tabs>
                <w:tab w:val="left" w:pos="1825"/>
              </w:tabs>
              <w:jc w:val="left"/>
              <w:rPr>
                <w:rFonts w:ascii="楷体" w:hAnsi="楷体" w:eastAsia="楷体"/>
                <w:sz w:val="24"/>
                <w:szCs w:val="24"/>
              </w:rPr>
            </w:pPr>
            <w:r>
              <w:rPr>
                <w:rFonts w:hint="eastAsia" w:ascii="楷体" w:hAnsi="楷体" w:eastAsia="楷体"/>
                <w:sz w:val="24"/>
                <w:szCs w:val="24"/>
              </w:rPr>
              <w:t>各项措施已按方案实施。</w:t>
            </w:r>
          </w:p>
          <w:p>
            <w:pPr>
              <w:spacing w:line="280" w:lineRule="exact"/>
              <w:jc w:val="left"/>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en-US" w:eastAsia="zh-CN" w:bidi="ar-SA"/>
              </w:rPr>
              <w:t>——查目标指标-固废合理处置率100%</w:t>
            </w:r>
            <w:r>
              <w:rPr>
                <w:rFonts w:hint="eastAsia" w:ascii="楷体" w:hAnsi="楷体" w:eastAsia="楷体" w:cs="Times New Roman"/>
                <w:kern w:val="2"/>
                <w:sz w:val="24"/>
                <w:szCs w:val="24"/>
                <w:lang w:val="zh-CN" w:eastAsia="zh-CN" w:bidi="ar-SA"/>
              </w:rPr>
              <w:t>，</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zh-CN" w:eastAsia="zh-CN" w:bidi="ar-SA"/>
              </w:rPr>
              <w:t>制定了</w:t>
            </w:r>
            <w:r>
              <w:rPr>
                <w:rFonts w:hint="eastAsia" w:ascii="楷体" w:hAnsi="楷体" w:eastAsia="楷体" w:cs="Times New Roman"/>
                <w:kern w:val="2"/>
                <w:sz w:val="24"/>
                <w:szCs w:val="24"/>
                <w:lang w:val="en-US" w:eastAsia="zh-CN" w:bidi="ar-SA"/>
              </w:rPr>
              <w:t>控制措施</w:t>
            </w:r>
            <w:r>
              <w:rPr>
                <w:rFonts w:hint="eastAsia" w:ascii="楷体" w:hAnsi="楷体" w:eastAsia="楷体" w:cs="Times New Roman"/>
                <w:kern w:val="2"/>
                <w:sz w:val="24"/>
                <w:szCs w:val="24"/>
                <w:lang w:val="zh-CN" w:eastAsia="zh-CN" w:bidi="ar-SA"/>
              </w:rPr>
              <w:t>：</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zh-CN" w:eastAsia="zh-CN" w:bidi="ar-SA"/>
              </w:rPr>
              <w:t>固废定点暂存，集中清运，固体废弃物分类放置区，可回收和不可回收的固体废弃物分类堆放，按分类标准加以划分。</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zh-CN" w:eastAsia="zh-CN" w:bidi="ar-SA"/>
              </w:rPr>
              <w:t>委托有关单位定期及时清运各类</w:t>
            </w:r>
            <w:r>
              <w:rPr>
                <w:rFonts w:hint="eastAsia" w:ascii="楷体" w:hAnsi="楷体" w:eastAsia="楷体" w:cs="Times New Roman"/>
                <w:kern w:val="2"/>
                <w:sz w:val="24"/>
                <w:szCs w:val="24"/>
                <w:lang w:val="en-US" w:eastAsia="zh-CN" w:bidi="ar-SA"/>
              </w:rPr>
              <w:t>固废</w:t>
            </w:r>
            <w:r>
              <w:rPr>
                <w:rFonts w:hint="eastAsia" w:ascii="楷体" w:hAnsi="楷体" w:eastAsia="楷体" w:cs="Times New Roman"/>
                <w:kern w:val="2"/>
                <w:sz w:val="24"/>
                <w:szCs w:val="24"/>
                <w:lang w:val="zh-CN" w:eastAsia="zh-CN" w:bidi="ar-SA"/>
              </w:rPr>
              <w:t>。</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zh-CN" w:eastAsia="zh-CN" w:bidi="ar-SA"/>
              </w:rPr>
              <w:t>进行培训，加强使用和操作管理，减少固废产生</w:t>
            </w:r>
          </w:p>
          <w:p>
            <w:pPr>
              <w:pStyle w:val="31"/>
              <w:ind w:firstLine="0" w:firstLineChars="0"/>
              <w:rPr>
                <w:rFonts w:ascii="楷体" w:hAnsi="楷体" w:eastAsia="楷体" w:cs="Times New Roman"/>
                <w:sz w:val="24"/>
                <w:szCs w:val="24"/>
              </w:rPr>
            </w:pPr>
            <w:r>
              <w:rPr>
                <w:rFonts w:hint="eastAsia" w:ascii="楷体" w:hAnsi="楷体" w:eastAsia="楷体" w:cs="Times New Roman"/>
                <w:sz w:val="24"/>
                <w:szCs w:val="24"/>
                <w:lang w:val="en-US" w:eastAsia="zh-CN"/>
              </w:rPr>
              <w:t>经查</w:t>
            </w:r>
            <w:r>
              <w:rPr>
                <w:rFonts w:hint="eastAsia" w:ascii="楷体" w:hAnsi="楷体" w:eastAsia="楷体" w:cs="Times New Roman"/>
                <w:sz w:val="24"/>
                <w:szCs w:val="24"/>
                <w:lang w:val="zh-CN"/>
              </w:rPr>
              <w:t>各项措施已按方案实施。</w:t>
            </w:r>
          </w:p>
          <w:p>
            <w:pPr>
              <w:pStyle w:val="31"/>
              <w:ind w:firstLine="0" w:firstLineChars="0"/>
              <w:rPr>
                <w:rFonts w:ascii="楷体" w:hAnsi="楷体" w:eastAsia="楷体" w:cs="Times New Roman"/>
                <w:sz w:val="24"/>
                <w:szCs w:val="24"/>
              </w:rPr>
            </w:pPr>
            <w:r>
              <w:rPr>
                <w:rFonts w:hint="eastAsia" w:ascii="楷体" w:hAnsi="楷体" w:eastAsia="楷体" w:cs="Times New Roman"/>
                <w:sz w:val="24"/>
                <w:szCs w:val="24"/>
              </w:rPr>
              <w:t>另查目标指标-触电</w:t>
            </w:r>
            <w:r>
              <w:rPr>
                <w:rFonts w:hint="eastAsia" w:ascii="楷体" w:hAnsi="楷体" w:eastAsia="楷体" w:cs="Times New Roman"/>
                <w:sz w:val="24"/>
                <w:szCs w:val="24"/>
                <w:lang w:val="en-US" w:eastAsia="zh-CN"/>
              </w:rPr>
              <w:t>机械伤害</w:t>
            </w:r>
            <w:r>
              <w:rPr>
                <w:rFonts w:hint="eastAsia" w:ascii="楷体" w:hAnsi="楷体" w:eastAsia="楷体" w:cs="Times New Roman"/>
                <w:sz w:val="24"/>
                <w:szCs w:val="24"/>
              </w:rPr>
              <w:t>伤亡</w:t>
            </w:r>
            <w:r>
              <w:rPr>
                <w:rFonts w:hint="eastAsia" w:ascii="楷体" w:hAnsi="楷体" w:eastAsia="楷体" w:cs="Times New Roman"/>
                <w:sz w:val="24"/>
                <w:szCs w:val="24"/>
                <w:lang w:val="en-US" w:eastAsia="zh-CN"/>
              </w:rPr>
              <w:t>重大安全</w:t>
            </w:r>
            <w:r>
              <w:rPr>
                <w:rFonts w:hint="eastAsia" w:ascii="楷体" w:hAnsi="楷体" w:eastAsia="楷体" w:cs="Times New Roman"/>
                <w:sz w:val="24"/>
                <w:szCs w:val="24"/>
              </w:rPr>
              <w:t>事故为0，制定了管理方案，进行了阶段性验收，有实际落实情况和费用投入情况。</w:t>
            </w:r>
          </w:p>
          <w:p>
            <w:pPr>
              <w:spacing w:line="300" w:lineRule="exact"/>
              <w:rPr>
                <w:sz w:val="24"/>
                <w:szCs w:val="24"/>
              </w:rPr>
            </w:pPr>
            <w:r>
              <w:rPr>
                <w:rFonts w:hint="eastAsia" w:ascii="楷体" w:hAnsi="楷体" w:eastAsia="楷体"/>
                <w:sz w:val="24"/>
                <w:szCs w:val="24"/>
              </w:rPr>
              <w:t>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环境因素、危险源</w:t>
            </w:r>
          </w:p>
        </w:tc>
        <w:tc>
          <w:tcPr>
            <w:tcW w:w="374" w:type="pct"/>
            <w:tcBorders>
              <w:top w:val="single" w:color="auto" w:sz="4" w:space="0"/>
              <w:left w:val="single" w:color="auto" w:sz="4" w:space="0"/>
              <w:bottom w:val="single" w:color="auto" w:sz="4" w:space="0"/>
              <w:right w:val="single" w:color="auto" w:sz="4" w:space="0"/>
            </w:tcBorders>
            <w:vAlign w:val="top"/>
          </w:tcPr>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EO</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6.1.2</w:t>
            </w:r>
          </w:p>
        </w:tc>
        <w:tc>
          <w:tcPr>
            <w:tcW w:w="3823" w:type="pct"/>
            <w:tcBorders>
              <w:top w:val="single" w:color="auto" w:sz="4" w:space="0"/>
              <w:left w:val="single" w:color="auto" w:sz="4" w:space="0"/>
              <w:bottom w:val="single" w:color="auto" w:sz="4" w:space="0"/>
              <w:right w:val="single" w:color="auto" w:sz="4" w:space="0"/>
            </w:tcBorders>
            <w:vAlign w:val="top"/>
          </w:tcPr>
          <w:p>
            <w:pPr>
              <w:jc w:val="left"/>
              <w:rPr>
                <w:rFonts w:hint="eastAsia" w:ascii="楷体" w:hAnsi="楷体" w:eastAsia="楷体" w:cs="楷体"/>
                <w:sz w:val="24"/>
                <w:szCs w:val="24"/>
              </w:rPr>
            </w:pPr>
            <w:r>
              <w:rPr>
                <w:rFonts w:hint="eastAsia" w:ascii="楷体" w:hAnsi="楷体" w:eastAsia="楷体" w:cs="楷体"/>
                <w:sz w:val="24"/>
                <w:szCs w:val="24"/>
              </w:rPr>
              <w:t>编制了《环境因素识别与评价控制程序</w:t>
            </w:r>
            <w:r>
              <w:rPr>
                <w:rFonts w:hint="eastAsia" w:ascii="楷体" w:hAnsi="楷体" w:eastAsia="楷体" w:cs="楷体"/>
                <w:sz w:val="24"/>
                <w:szCs w:val="24"/>
              </w:rPr>
              <w:tab/>
            </w:r>
            <w:r>
              <w:rPr>
                <w:rFonts w:hint="eastAsia" w:ascii="楷体" w:hAnsi="楷体" w:eastAsia="楷体" w:cs="楷体"/>
                <w:sz w:val="24"/>
                <w:szCs w:val="24"/>
                <w:lang w:eastAsia="zh-CN"/>
              </w:rPr>
              <w:t>HBHT</w:t>
            </w:r>
            <w:r>
              <w:rPr>
                <w:rFonts w:hint="eastAsia" w:ascii="楷体" w:hAnsi="楷体" w:eastAsia="楷体" w:cs="楷体"/>
                <w:sz w:val="24"/>
                <w:szCs w:val="24"/>
              </w:rPr>
              <w:t>-PD03</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及</w:t>
            </w:r>
            <w:r>
              <w:rPr>
                <w:rFonts w:hint="eastAsia" w:ascii="楷体" w:hAnsi="楷体" w:eastAsia="楷体" w:cs="楷体"/>
                <w:sz w:val="24"/>
                <w:szCs w:val="24"/>
                <w:lang w:eastAsia="zh-CN"/>
              </w:rPr>
              <w:t>《</w:t>
            </w:r>
            <w:r>
              <w:rPr>
                <w:rFonts w:hint="eastAsia" w:ascii="楷体" w:hAnsi="楷体" w:eastAsia="楷体" w:cs="楷体"/>
                <w:sz w:val="24"/>
                <w:szCs w:val="24"/>
              </w:rPr>
              <w:t>危险源识别及风险评价控制程序</w:t>
            </w:r>
            <w:r>
              <w:rPr>
                <w:rFonts w:hint="eastAsia" w:ascii="楷体" w:hAnsi="楷体" w:eastAsia="楷体" w:cs="楷体"/>
                <w:sz w:val="24"/>
                <w:szCs w:val="24"/>
              </w:rPr>
              <w:tab/>
            </w:r>
            <w:r>
              <w:rPr>
                <w:rFonts w:hint="eastAsia" w:ascii="楷体" w:hAnsi="楷体" w:eastAsia="楷体" w:cs="楷体"/>
                <w:sz w:val="24"/>
                <w:szCs w:val="24"/>
                <w:lang w:eastAsia="zh-CN"/>
              </w:rPr>
              <w:t>HBHT</w:t>
            </w:r>
            <w:r>
              <w:rPr>
                <w:rFonts w:hint="eastAsia" w:ascii="楷体" w:hAnsi="楷体" w:eastAsia="楷体" w:cs="楷体"/>
                <w:sz w:val="24"/>
                <w:szCs w:val="24"/>
              </w:rPr>
              <w:t>-PD04》，有针对性的确定那些具有或可能具有重大环境影响的环境因素（重要环境因素）、确定其重要环境因素的准则、环境因素及相关环境影响、重要环境因素、危险源辨识、风险评价和必要的控制措施的确定。</w:t>
            </w:r>
          </w:p>
          <w:p>
            <w:pPr>
              <w:pStyle w:val="20"/>
              <w:jc w:val="left"/>
              <w:rPr>
                <w:rFonts w:hint="default" w:eastAsia="楷体"/>
                <w:lang w:val="en-US" w:eastAsia="zh-CN"/>
              </w:rPr>
            </w:pPr>
            <w:r>
              <w:rPr>
                <w:rFonts w:hint="eastAsia" w:ascii="楷体" w:hAnsi="楷体" w:eastAsia="楷体" w:cs="楷体"/>
                <w:sz w:val="24"/>
                <w:szCs w:val="24"/>
                <w:lang w:val="en-US" w:eastAsia="zh-CN"/>
              </w:rPr>
              <w:t>办公室组织各部门进行环境因素和危险源的辨识，并汇总评价出重要环境因素和不可接受风险。</w:t>
            </w:r>
          </w:p>
          <w:p>
            <w:pPr>
              <w:jc w:val="left"/>
              <w:rPr>
                <w:rFonts w:hint="eastAsia" w:ascii="楷体" w:hAnsi="楷体" w:eastAsia="楷体" w:cs="楷体"/>
                <w:sz w:val="24"/>
                <w:szCs w:val="24"/>
                <w:lang w:eastAsia="zh-CN"/>
              </w:rPr>
            </w:pPr>
            <w:r>
              <w:rPr>
                <w:rFonts w:hint="eastAsia" w:ascii="楷体" w:hAnsi="楷体" w:eastAsia="楷体" w:cs="楷体"/>
                <w:sz w:val="24"/>
                <w:szCs w:val="24"/>
              </w:rPr>
              <w:t>提供了《环境因素识别评价表》，组织办公室和</w:t>
            </w:r>
            <w:r>
              <w:rPr>
                <w:rFonts w:hint="eastAsia" w:ascii="楷体" w:hAnsi="楷体" w:eastAsia="楷体" w:cs="楷体"/>
                <w:sz w:val="24"/>
                <w:szCs w:val="24"/>
                <w:lang w:val="en-US" w:eastAsia="zh-CN"/>
              </w:rPr>
              <w:t>生技部</w:t>
            </w:r>
            <w:r>
              <w:rPr>
                <w:rFonts w:hint="eastAsia" w:ascii="楷体" w:hAnsi="楷体" w:eastAsia="楷体" w:cs="楷体"/>
                <w:sz w:val="24"/>
                <w:szCs w:val="24"/>
              </w:rPr>
              <w:t>按生命周期进行了环境因素的识别</w:t>
            </w:r>
            <w:r>
              <w:rPr>
                <w:rFonts w:hint="eastAsia" w:ascii="楷体" w:hAnsi="楷体" w:eastAsia="楷体" w:cs="楷体"/>
                <w:sz w:val="24"/>
                <w:szCs w:val="24"/>
                <w:lang w:eastAsia="zh-CN"/>
              </w:rPr>
              <w:t>。</w:t>
            </w:r>
          </w:p>
          <w:p>
            <w:pPr>
              <w:jc w:val="left"/>
              <w:rPr>
                <w:rFonts w:hint="eastAsia" w:ascii="楷体" w:hAnsi="楷体" w:eastAsia="楷体" w:cs="楷体"/>
                <w:sz w:val="24"/>
                <w:szCs w:val="24"/>
              </w:rPr>
            </w:pPr>
            <w:r>
              <w:rPr>
                <w:rFonts w:hint="eastAsia" w:ascii="楷体" w:hAnsi="楷体" w:eastAsia="楷体" w:cs="楷体"/>
                <w:sz w:val="24"/>
                <w:szCs w:val="24"/>
                <w:lang w:val="en-US" w:eastAsia="zh-CN"/>
              </w:rPr>
              <w:t>其中办公室环境因素主要有水电、纸张使用，资源消耗，固体废弃物排放，噪声排放，废水排放，车辆噪声，火灾等，汇总评价出重要环境因素，</w:t>
            </w:r>
            <w:r>
              <w:rPr>
                <w:rFonts w:hint="eastAsia" w:ascii="楷体" w:hAnsi="楷体" w:eastAsia="楷体" w:cs="楷体"/>
                <w:sz w:val="24"/>
                <w:szCs w:val="24"/>
              </w:rPr>
              <w:t>编制有《重要环境因素清单》，评价出重要环境因素：固</w:t>
            </w:r>
            <w:r>
              <w:rPr>
                <w:rFonts w:hint="eastAsia" w:ascii="楷体" w:hAnsi="楷体" w:eastAsia="楷体" w:cs="楷体"/>
                <w:sz w:val="24"/>
                <w:szCs w:val="24"/>
                <w:lang w:val="en-US" w:eastAsia="zh-CN"/>
              </w:rPr>
              <w:t>废弃物</w:t>
            </w:r>
            <w:r>
              <w:rPr>
                <w:rFonts w:hint="eastAsia" w:ascii="楷体" w:hAnsi="楷体" w:eastAsia="楷体" w:cs="楷体"/>
                <w:sz w:val="24"/>
                <w:szCs w:val="24"/>
              </w:rPr>
              <w:t>排放、火灾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噪声排放、废气排放</w:t>
            </w:r>
            <w:r>
              <w:rPr>
                <w:rFonts w:hint="eastAsia" w:ascii="楷体" w:hAnsi="楷体" w:eastAsia="楷体" w:cs="楷体"/>
                <w:sz w:val="24"/>
                <w:szCs w:val="24"/>
              </w:rPr>
              <w:t>。</w:t>
            </w:r>
          </w:p>
          <w:p>
            <w:pPr>
              <w:jc w:val="left"/>
              <w:rPr>
                <w:rFonts w:hint="eastAsia" w:ascii="楷体" w:hAnsi="楷体" w:eastAsia="楷体" w:cs="楷体"/>
                <w:sz w:val="24"/>
                <w:szCs w:val="24"/>
                <w:lang w:eastAsia="zh-CN"/>
              </w:rPr>
            </w:pPr>
            <w:r>
              <w:rPr>
                <w:rFonts w:hint="eastAsia" w:ascii="楷体" w:hAnsi="楷体" w:eastAsia="楷体" w:cs="楷体"/>
                <w:sz w:val="24"/>
                <w:szCs w:val="24"/>
              </w:rPr>
              <w:t>提供了《危险源辨识评价表》，组织办公室和</w:t>
            </w:r>
            <w:r>
              <w:rPr>
                <w:rFonts w:hint="eastAsia" w:ascii="楷体" w:hAnsi="楷体" w:eastAsia="楷体" w:cs="楷体"/>
                <w:sz w:val="24"/>
                <w:szCs w:val="24"/>
                <w:lang w:val="en-US" w:eastAsia="zh-CN"/>
              </w:rPr>
              <w:t>生技部</w:t>
            </w:r>
            <w:r>
              <w:rPr>
                <w:rFonts w:hint="eastAsia" w:ascii="楷体" w:hAnsi="楷体" w:eastAsia="楷体" w:cs="楷体"/>
                <w:sz w:val="24"/>
                <w:szCs w:val="24"/>
              </w:rPr>
              <w:t>按生命周期进行了危险源的辨识</w:t>
            </w:r>
            <w:r>
              <w:rPr>
                <w:rFonts w:hint="eastAsia" w:ascii="楷体" w:hAnsi="楷体" w:eastAsia="楷体" w:cs="楷体"/>
                <w:sz w:val="24"/>
                <w:szCs w:val="24"/>
                <w:lang w:eastAsia="zh-CN"/>
              </w:rPr>
              <w:t>。</w:t>
            </w:r>
          </w:p>
          <w:p>
            <w:pPr>
              <w:jc w:val="left"/>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其中办公室涉及危险源主要是触电、线路老化、开关损坏、短路等电气走火，场所用火不慎，人员操作不当引发火灾、烫伤、摔伤、等，汇总评价出不可接受风险，</w:t>
            </w:r>
            <w:r>
              <w:rPr>
                <w:rFonts w:hint="eastAsia" w:ascii="楷体" w:hAnsi="楷体" w:eastAsia="楷体" w:cs="楷体"/>
                <w:sz w:val="24"/>
                <w:szCs w:val="24"/>
              </w:rPr>
              <w:t>编制有《不可接受风险清单》，评价出不可接受风险：触电、火灾</w:t>
            </w:r>
            <w:r>
              <w:rPr>
                <w:rFonts w:hint="eastAsia" w:ascii="楷体" w:hAnsi="楷体" w:eastAsia="楷体" w:cs="楷体"/>
                <w:sz w:val="24"/>
                <w:szCs w:val="24"/>
                <w:lang w:val="en-US" w:eastAsia="zh-CN"/>
              </w:rPr>
              <w:t>爆炸、机械伤害、噪声伤害</w:t>
            </w:r>
            <w:r>
              <w:rPr>
                <w:rFonts w:hint="eastAsia" w:ascii="楷体" w:hAnsi="楷体" w:eastAsia="楷体" w:cs="楷体"/>
                <w:sz w:val="24"/>
                <w:szCs w:val="24"/>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合规义务、合规性评价</w:t>
            </w:r>
          </w:p>
        </w:tc>
        <w:tc>
          <w:tcPr>
            <w:tcW w:w="374"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EO</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zh-CN" w:eastAsia="zh-CN" w:bidi="ar-SA"/>
              </w:rPr>
              <w:t>6.1.3</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EO</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9.1.2</w:t>
            </w:r>
          </w:p>
          <w:p>
            <w:pPr>
              <w:pStyle w:val="31"/>
              <w:ind w:firstLine="0" w:firstLineChars="0"/>
              <w:rPr>
                <w:rFonts w:hint="default" w:ascii="楷体" w:hAnsi="楷体" w:eastAsia="楷体" w:cs="Times New Roman"/>
                <w:kern w:val="2"/>
                <w:sz w:val="24"/>
                <w:szCs w:val="24"/>
                <w:lang w:val="en-US" w:eastAsia="zh-CN" w:bidi="ar-SA"/>
              </w:rPr>
            </w:pPr>
          </w:p>
        </w:tc>
        <w:tc>
          <w:tcPr>
            <w:tcW w:w="382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●公司编制了《法律法规及其他要求控制程序HBHT-PD05》。</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办公室负责收集适用的法律法规及合规义务并定期更新。</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en-US" w:eastAsia="zh-CN" w:bidi="ar-SA"/>
              </w:rPr>
              <w:t>提供了《环境/职业健康安全法律法规清单》，收集了适用的法律法规包括：民法典、消防法、传染病防治法、环境保护法、噪声污染防治法、劳动法、环境空气质量标准、固体废弃物环境防治法、</w:t>
            </w:r>
            <w:r>
              <w:rPr>
                <w:rFonts w:hint="eastAsia" w:ascii="楷体" w:hAnsi="楷体" w:eastAsia="楷体" w:cs="Times New Roman"/>
                <w:kern w:val="2"/>
                <w:sz w:val="24"/>
                <w:szCs w:val="24"/>
                <w:lang w:val="zh-CN" w:eastAsia="zh-CN" w:bidi="ar-SA"/>
              </w:rPr>
              <w:t>国家危险废物名录</w:t>
            </w: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劳动法、劳动保护用品管理规定</w:t>
            </w:r>
            <w:r>
              <w:rPr>
                <w:rFonts w:hint="eastAsia" w:ascii="楷体" w:hAnsi="楷体" w:eastAsia="楷体" w:cs="Times New Roman"/>
                <w:kern w:val="2"/>
                <w:sz w:val="24"/>
                <w:szCs w:val="24"/>
                <w:lang w:val="en-US" w:eastAsia="zh-CN" w:bidi="ar-SA"/>
              </w:rPr>
              <w:t>等。</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zh-CN" w:eastAsia="zh-CN" w:bidi="ar-SA"/>
              </w:rPr>
              <w:t>法律</w:t>
            </w:r>
            <w:r>
              <w:rPr>
                <w:rFonts w:hint="eastAsia" w:ascii="楷体" w:hAnsi="楷体" w:eastAsia="楷体" w:cs="Times New Roman"/>
                <w:kern w:val="2"/>
                <w:sz w:val="24"/>
                <w:szCs w:val="24"/>
                <w:lang w:val="en-US" w:eastAsia="zh-CN" w:bidi="ar-SA"/>
              </w:rPr>
              <w:t>法规及其他要求在办公室存档一份，并以电子版的形式发到各部门电脑上。</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经查，均为最新版本。</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●查合规性评价：</w:t>
            </w:r>
          </w:p>
          <w:p>
            <w:pPr>
              <w:pStyle w:val="31"/>
              <w:ind w:firstLine="0" w:firstLineChars="0"/>
              <w:rPr>
                <w:rFonts w:hint="eastAsia" w:ascii="楷体" w:hAnsi="楷体" w:eastAsia="楷体" w:cs="Times New Roman"/>
                <w:kern w:val="2"/>
                <w:sz w:val="24"/>
                <w:szCs w:val="24"/>
                <w:lang w:val="zh-CN" w:eastAsia="zh-CN" w:bidi="ar-SA"/>
              </w:rPr>
            </w:pPr>
            <w:r>
              <w:rPr>
                <w:rFonts w:hint="eastAsia" w:ascii="楷体" w:hAnsi="楷体" w:eastAsia="楷体" w:cs="Times New Roman"/>
                <w:kern w:val="2"/>
                <w:sz w:val="24"/>
                <w:szCs w:val="24"/>
                <w:lang w:val="en-US" w:eastAsia="zh-CN" w:bidi="ar-SA"/>
              </w:rPr>
              <w:t>2022年11月20日进行合规性评价，提供了《环境/职业健康安全法律法规合规性评价记录表》，内容包括：活</w:t>
            </w:r>
            <w:r>
              <w:rPr>
                <w:rFonts w:hint="eastAsia" w:ascii="楷体" w:hAnsi="楷体" w:eastAsia="楷体" w:cs="Times New Roman"/>
                <w:kern w:val="2"/>
                <w:sz w:val="24"/>
                <w:szCs w:val="24"/>
                <w:lang w:val="zh-CN" w:eastAsia="zh-CN" w:bidi="ar-SA"/>
              </w:rPr>
              <w:t>适用的法律法规及其对应条款、符合性评价等。</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zh-CN" w:eastAsia="zh-CN" w:bidi="ar-SA"/>
              </w:rPr>
              <w:t>评价了相关的法律法规，涉</w:t>
            </w:r>
            <w:r>
              <w:rPr>
                <w:rFonts w:hint="eastAsia" w:ascii="楷体" w:hAnsi="楷体" w:eastAsia="楷体" w:cs="Times New Roman"/>
                <w:kern w:val="2"/>
                <w:sz w:val="24"/>
                <w:szCs w:val="24"/>
                <w:lang w:val="en-US" w:eastAsia="zh-CN" w:bidi="ar-SA"/>
              </w:rPr>
              <w:t>及火灾事故、固废排放、资源消耗、新冠病毒感染、触电事故等</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提供了《合规性评价报告》，对合规性评价进行了总结，评价包含固废排放、废水排放、废气排放、消防安全、节能降耗等方面。</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环境、职业健康安全合规性评价结论：</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评价结论及改进：</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a.对相关部门的活动的合规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b.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c.因大家对管理体系文件的不太了解，熟悉。导致一些程序等还执行不到位。以后要加强监督，加强大家环保和职业健康安全意识，加大宣传力度，使大家从被动变为主动；及时补充相应的记录，进一步加强环境和职业健康安全运行的控制及实施。加强环境和职业健康安全方面的检查及监督。公司在对相关方施加影响的工作还需加大力度。</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 xml:space="preserve">评价小组：解晶、尹一冰、解峰                           </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2022年11月20日</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组织的知识</w:t>
            </w:r>
          </w:p>
        </w:tc>
        <w:tc>
          <w:tcPr>
            <w:tcW w:w="374"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Q</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7.1.6</w:t>
            </w:r>
          </w:p>
        </w:tc>
        <w:tc>
          <w:tcPr>
            <w:tcW w:w="382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组织运行所需的知识主要是：</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内部来源获取的有：生产经验、销售人员以往多年的工作经验（员工过去所有的）根据顾客要求提供满足顾客需求的产品信息等；</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外部来源获取有：咨询老师传授的体系知识及所实施的内审员的培训；供方提供的产品介绍；产品标准等。</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获取及保持方法：老员工传帮带新员工；存档产品信息；</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为应对不断变化的的需求和法阵趋势，组织策划进行体系标准及相关知识的再培训、招聘有专业知识的销售人员等方式对确定的知识及时更新。</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人员、</w:t>
            </w:r>
            <w:r>
              <w:rPr>
                <w:rFonts w:hint="eastAsia"/>
                <w:sz w:val="21"/>
                <w:szCs w:val="21"/>
              </w:rPr>
              <w:t>能力、培训</w:t>
            </w:r>
          </w:p>
        </w:tc>
        <w:tc>
          <w:tcPr>
            <w:tcW w:w="374"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Q</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7.1.2</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QEO</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7.2</w:t>
            </w:r>
          </w:p>
        </w:tc>
        <w:tc>
          <w:tcPr>
            <w:tcW w:w="382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编制并执行公司《人力资源控制程序HBHT-PD08》。</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办公室负责人员的资源需求、岗位能力要求、职权的规定、培训需求、方式以及对人员的培训管理等，确保人员数量、能力能满足体系的运行要求，基本有效。</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公司目前在职人员25人，配备有行政办公人员，生产技术人员，销售人员，财务人员，人员满足需要。</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办公室主任介绍，主要通过培训、换岗提升人员能力。人力不足时通过外部招聘，增加人力。目前无招聘计划。</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编制有《岗位任职要求</w:t>
            </w:r>
            <w:r>
              <w:rPr>
                <w:rFonts w:hint="eastAsia" w:ascii="楷体" w:hAnsi="楷体" w:eastAsia="楷体" w:cs="Times New Roman"/>
                <w:kern w:val="2"/>
                <w:sz w:val="24"/>
                <w:szCs w:val="24"/>
                <w:lang w:val="en-US" w:eastAsia="zh-CN" w:bidi="ar-SA"/>
              </w:rPr>
              <w:tab/>
            </w:r>
            <w:r>
              <w:rPr>
                <w:rFonts w:hint="eastAsia" w:ascii="楷体" w:hAnsi="楷体" w:eastAsia="楷体" w:cs="Times New Roman"/>
                <w:kern w:val="2"/>
                <w:sz w:val="24"/>
                <w:szCs w:val="24"/>
                <w:lang w:val="en-US" w:eastAsia="zh-CN" w:bidi="ar-SA"/>
              </w:rPr>
              <w:t>HBHT-SJ02》，规定了公司领导、部门领导、各级人员等的任职要求以及岗位职责等，对整体人员需求、能力要求及作用进行规定，其中对重要岗位人员的能力要求进行了评定，确保人员满足岗位要求。</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提供了《岗位任职要求评价表》，抽尹一冰、马心园等人评价记录，符合任职要求。</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查内审员经培训考核合格上岗，提供了任命书。</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提供“（2022-2023）年度员工培训计划表”，覆盖标准、体系文件、公司质量、环境、安全管理制度培训、销售技巧、火灾、重伤等应急预案及安全、消防知识的培训、内审员培训等方面，目前已全部实施完成。</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查内部培训记录，提供《培训记录表》，</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——2022.8.15培训题目：贯标培训；培训方式：讲课，包括：培训内容摘要、考核方式和成绩、培训有效性评价。培训有效率100%。</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——2022.10.20培训题目：火灾、重伤等应急预案及安全、消防知识的培训；培训方式：讲课，包括：培训内容摘要、考核方式和成绩、培训有效性评价。培训有效率100%。</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——2021.9.15培训题目：环境因素、危险源识别及运行要求培训；培训方式：讲课，包括：培训内容摘要、考核方式和成绩、培训有效性评价。培训有效率100%。</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——2023.1.6培训题目：岗位安全操作规程、设备安全操作规程、安全文明生产及特殊工序人员培训</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安全隐患预防，杜绝重大安全事故发生的培训；培训方式：讲课，包括：培训内容摘要、考核方式和成绩、培训有效性评价。培训有效率100%。</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另查其他培训记录，已按计划实施，记录了培训内容，参加培训人员，考核方式和成绩，工作人员通过培训提升自身能力。</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特种人员持证上岗，抽焊工：马蒙蒙，证书编号：BJJJ20210930HN1563，发证机关：北京建机职业技能鉴定中心，有效期至2027年9月。</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意识</w:t>
            </w:r>
          </w:p>
        </w:tc>
        <w:tc>
          <w:tcPr>
            <w:tcW w:w="374"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QEO</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7.3</w:t>
            </w:r>
          </w:p>
        </w:tc>
        <w:tc>
          <w:tcPr>
            <w:tcW w:w="382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主要通过培训提高岗位作业水平和环境职业健康安全意识，明确各岗位要求，自身工作对质量、环境、职业健康安全目标的影响，以及如何通过培训和互相交流提高职业健康安全绩效等。询问办公室主任尹一冰，能说出公司质量、环境、职业健康安全管理方针，清楚与其相关目标、不可接受风险。</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沟通、员工的参与和协商</w:t>
            </w:r>
          </w:p>
        </w:tc>
        <w:tc>
          <w:tcPr>
            <w:tcW w:w="374"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EO</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7.4</w:t>
            </w:r>
          </w:p>
          <w:p>
            <w:pPr>
              <w:pStyle w:val="31"/>
              <w:ind w:firstLine="0" w:firstLineChars="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O5.4</w:t>
            </w:r>
          </w:p>
          <w:p>
            <w:pPr>
              <w:pStyle w:val="31"/>
              <w:ind w:firstLine="0" w:firstLineChars="0"/>
              <w:rPr>
                <w:rFonts w:hint="eastAsia" w:ascii="楷体" w:hAnsi="楷体" w:eastAsia="楷体" w:cs="Times New Roman"/>
                <w:kern w:val="2"/>
                <w:sz w:val="24"/>
                <w:szCs w:val="24"/>
                <w:lang w:val="en-US" w:eastAsia="zh-CN" w:bidi="ar-SA"/>
              </w:rPr>
            </w:pPr>
          </w:p>
        </w:tc>
        <w:tc>
          <w:tcPr>
            <w:tcW w:w="382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编制有《沟通、协商和参与控制程序HBHT-PD06》及管理手册的相关章节规定了企业内、外部沟通和员工参与、协商的要求，符合标准要求。</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总经理负责在公司建立畅通的沟通渠道。管理者代表是公司内部和外部信息交流和沟通的负责人。办公室是公司内部和外部信息交流和协商的归口综合部门。负责与上级主管部门及周边单位的信息交流。办公室负责与管理体系、法律法规等有关的内部和外部信息交流及采购供方的沟通。市场部负责与客户等相关方之间的沟通。各部门收集到有关环境职业健康安全方面的信息，包括法律法规等，及时向综合部反馈。目前各项沟通都较为及时、顺畅、效果较好。</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为实现公司的职业健康安全方针和目标，确保职业健康安全体系的正常运行和持续改进，员工的职业健康安全利益得到保障，经全体员工推举并经总经理任命解晶为员工代表，代表员工参与公司的健康、安全事务。</w:t>
            </w:r>
          </w:p>
          <w:p>
            <w:pPr>
              <w:pStyle w:val="31"/>
              <w:ind w:firstLine="0" w:firstLineChars="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现场沟通，清楚其作为员工代表的职责。</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文件化信息</w:t>
            </w:r>
          </w:p>
        </w:tc>
        <w:tc>
          <w:tcPr>
            <w:tcW w:w="374"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QEO</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7.5</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●受审核方建立的管理体系文件，包括：</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1.管理手册，编号：HBHT-QEOM-2022，版本：B/0，2022年09月01日发布实施。</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2.程序文件，编号：HBHT-QEOP-2022，版本：B/0，2020年9月01日发布实施，含28个文件，包括相关方管理控制程序、应急准备和响应控制程序、顾客投诉处理与满意度调查控制程序、内部审核控制程序、等。</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3.三级文件（管理文件），编号：HBHT-MO-2022，版本：B/0版，2022年09月01日发布实施。包括：办公设施管理制度、设备维护、保养、检修管理制度、安全管理制度、消防管理制度等。</w:t>
            </w:r>
          </w:p>
          <w:p>
            <w:pPr>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4.体系运行所需要的记录目标指标管理方案、应急演练记录等记录文件。</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●编制了《文件控制程序HBHT-PD01》《记录控制程序</w:t>
            </w:r>
            <w:r>
              <w:rPr>
                <w:rFonts w:hint="eastAsia" w:ascii="楷体" w:hAnsi="楷体" w:eastAsia="楷体" w:cs="Times New Roman"/>
                <w:kern w:val="2"/>
                <w:sz w:val="24"/>
                <w:szCs w:val="24"/>
                <w:lang w:val="en-US" w:eastAsia="zh-CN" w:bidi="ar-SA"/>
              </w:rPr>
              <w:tab/>
            </w:r>
            <w:r>
              <w:rPr>
                <w:rFonts w:hint="eastAsia" w:ascii="楷体" w:hAnsi="楷体" w:eastAsia="楷体" w:cs="Times New Roman"/>
                <w:kern w:val="2"/>
                <w:sz w:val="24"/>
                <w:szCs w:val="24"/>
                <w:lang w:val="en-US" w:eastAsia="zh-CN" w:bidi="ar-SA"/>
              </w:rPr>
              <w:t>HBHT-PD02》用于对管理体系文件和记录的管理，符合标准要求。</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查看《文件发放回收记录》，内容包括：文件名称，文件编号，接收部门，分发序号，接收人/日期，回收记录。</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查办公室管理手册的发放，文件编号HBHT-QEOM-2022，2022年9月发放了管理手册，文审后对手册进行了修改，并进行了回收和重新发放，查有发放记录，各部门收到了B版管理手册。</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查办公室管理手册、管理制度等文件均保管良好，为有效版本，有受控标识。</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管理部负责收集有关产品的国家标准、行业标准的最新版本，分发到相关部门使用，收回旧标准。</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查见《外来文件清单》，内容包括：序号、文件名称、编号、版本等。</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以上外来文件保管良好，均为有效版本。</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●编制了《记录控制程序》用于对记录的管理，符合标准要求。</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查见《记录清单》，内容包括：序号、记录名称、编号、保存期、使用部门等。</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共登记有管理目标分解考核结果、管理方案、文件发放回收记录、受控文件清单、外来文件清单、培训记录表等。</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保存期限分别为三年和长期。</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抽查办公室文件发放登记表、培训记录表、受控文件清单记录，填写及保管符合要求。</w:t>
            </w:r>
            <w:r>
              <w:rPr>
                <w:rFonts w:hint="eastAsia" w:ascii="楷体" w:hAnsi="楷体" w:eastAsia="楷体" w:cs="Times New Roman"/>
                <w:kern w:val="2"/>
                <w:sz w:val="24"/>
                <w:szCs w:val="24"/>
                <w:lang w:val="en-US" w:eastAsia="zh-CN" w:bidi="ar-SA"/>
              </w:rPr>
              <w:br w:type="textWrapping"/>
            </w:r>
            <w:r>
              <w:rPr>
                <w:rFonts w:hint="eastAsia" w:ascii="楷体" w:hAnsi="楷体" w:eastAsia="楷体" w:cs="Times New Roman"/>
                <w:kern w:val="2"/>
                <w:sz w:val="24"/>
                <w:szCs w:val="24"/>
                <w:lang w:val="en-US" w:eastAsia="zh-CN" w:bidi="ar-SA"/>
              </w:rPr>
              <w:t>各部门保存各记录，按时间整理，放置在文件柜中，以便检索，把办公室定期对其进行检查，目前保存完好。名称，编号构成记录唯一性标识。</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介绍：尚未销毁记录，如有，由办公室组织进行。</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运行的策划和控制</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p>
          <w:p>
            <w:pPr>
              <w:rPr>
                <w:rFonts w:ascii="楷体" w:hAnsi="楷体" w:eastAsia="楷体"/>
                <w:sz w:val="24"/>
                <w:szCs w:val="24"/>
              </w:rPr>
            </w:pPr>
            <w:r>
              <w:rPr>
                <w:rFonts w:ascii="楷体" w:hAnsi="楷体" w:eastAsia="楷体"/>
                <w:sz w:val="24"/>
                <w:szCs w:val="24"/>
              </w:rPr>
              <w:t>8.1</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公司对产品质量目标、产品实现过程；产品所要求的验证、确认、监视、检验和试验活动以及产品接收准则进行了策划，并规定了所需的记录</w:t>
            </w:r>
            <w:r>
              <w:rPr>
                <w:rFonts w:ascii="楷体" w:hAnsi="楷体" w:eastAsia="楷体"/>
                <w:sz w:val="24"/>
                <w:szCs w:val="24"/>
              </w:rPr>
              <w:t>,</w:t>
            </w:r>
            <w:r>
              <w:rPr>
                <w:rFonts w:hint="eastAsia" w:ascii="楷体" w:hAnsi="楷体" w:eastAsia="楷体"/>
                <w:sz w:val="24"/>
                <w:szCs w:val="24"/>
              </w:rPr>
              <w:t>对服务过程进行控制。</w:t>
            </w:r>
          </w:p>
          <w:p>
            <w:pPr>
              <w:numPr>
                <w:ilvl w:val="0"/>
                <w:numId w:val="3"/>
              </w:numPr>
              <w:rPr>
                <w:rFonts w:hint="eastAsia" w:ascii="楷体" w:hAnsi="楷体" w:eastAsia="楷体" w:cs="Times New Roman"/>
                <w:kern w:val="2"/>
                <w:sz w:val="24"/>
                <w:szCs w:val="24"/>
                <w:lang w:val="en-US" w:eastAsia="zh-CN" w:bidi="ar-SA"/>
              </w:rPr>
            </w:pPr>
            <w:r>
              <w:rPr>
                <w:rFonts w:hint="eastAsia" w:ascii="楷体" w:hAnsi="楷体" w:eastAsia="楷体"/>
                <w:sz w:val="24"/>
                <w:szCs w:val="24"/>
              </w:rPr>
              <w:t>本公司的产品销售为</w:t>
            </w:r>
            <w:r>
              <w:rPr>
                <w:rFonts w:hint="eastAsia" w:ascii="楷体" w:hAnsi="楷体" w:eastAsia="楷体" w:cs="Times New Roman"/>
                <w:sz w:val="24"/>
                <w:szCs w:val="24"/>
              </w:rPr>
              <w:t>：</w:t>
            </w:r>
            <w:r>
              <w:rPr>
                <w:rFonts w:hint="eastAsia" w:ascii="楷体" w:hAnsi="楷体" w:eastAsia="楷体" w:cs="Times New Roman"/>
                <w:kern w:val="2"/>
                <w:sz w:val="24"/>
                <w:szCs w:val="24"/>
                <w:lang w:val="en-US" w:eastAsia="zh-CN" w:bidi="ar-SA"/>
              </w:rPr>
              <w:t>电力铁附件、电力金具、井圈、井盖、标志牌、塑料管材、钢绞线的生产及线路辅助材料、螺栓、通信抱杆、变压器、绝缘子、钢管、配电箱的销售；</w:t>
            </w:r>
          </w:p>
          <w:p>
            <w:pPr>
              <w:numPr>
                <w:ilvl w:val="0"/>
                <w:numId w:val="3"/>
              </w:numPr>
              <w:rPr>
                <w:rFonts w:hint="eastAsia" w:ascii="楷体" w:hAnsi="楷体" w:eastAsia="楷体"/>
                <w:sz w:val="24"/>
                <w:szCs w:val="24"/>
              </w:rPr>
            </w:pPr>
            <w:r>
              <w:rPr>
                <w:rFonts w:hint="eastAsia" w:ascii="楷体" w:hAnsi="楷体" w:eastAsia="楷体"/>
                <w:sz w:val="24"/>
                <w:szCs w:val="24"/>
              </w:rPr>
              <w:t>策划了销售服务流程：业务洽谈—签订合同—组织货源—产品交付—结算</w:t>
            </w:r>
          </w:p>
          <w:p>
            <w:pPr>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、配置了办公设备：台式电脑、打印机等，基本满足要求。</w:t>
            </w:r>
          </w:p>
          <w:p>
            <w:pPr>
              <w:jc w:val="lef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、监视测量</w:t>
            </w:r>
            <w:r>
              <w:rPr>
                <w:rFonts w:hint="eastAsia" w:ascii="楷体" w:hAnsi="楷体" w:eastAsia="楷体"/>
                <w:sz w:val="24"/>
                <w:szCs w:val="24"/>
                <w:lang w:val="en-US" w:eastAsia="zh-CN"/>
              </w:rPr>
              <w:t>资源</w:t>
            </w:r>
            <w:r>
              <w:rPr>
                <w:rFonts w:hint="eastAsia" w:ascii="楷体" w:hAnsi="楷体" w:eastAsia="楷体"/>
                <w:sz w:val="24"/>
                <w:szCs w:val="24"/>
              </w:rPr>
              <w:t>：组织对服务质量进行检查、对顾客满意度进行调查，保留了相应记录。</w:t>
            </w:r>
          </w:p>
          <w:p>
            <w:pPr>
              <w:jc w:val="left"/>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、策划了《产品和服务的要求控制程序</w:t>
            </w:r>
            <w:r>
              <w:rPr>
                <w:rFonts w:hint="eastAsia" w:ascii="楷体" w:hAnsi="楷体" w:eastAsia="楷体"/>
                <w:sz w:val="24"/>
                <w:szCs w:val="24"/>
                <w:lang w:eastAsia="zh-CN"/>
              </w:rPr>
              <w:t>HBHT</w:t>
            </w:r>
            <w:r>
              <w:rPr>
                <w:rFonts w:hint="eastAsia" w:ascii="楷体" w:hAnsi="楷体" w:eastAsia="楷体"/>
                <w:sz w:val="24"/>
                <w:szCs w:val="24"/>
              </w:rPr>
              <w:t>-PD10》、《顾客投诉处理与满意度调查控制程序</w:t>
            </w:r>
            <w:r>
              <w:rPr>
                <w:rFonts w:hint="eastAsia" w:ascii="楷体" w:hAnsi="楷体" w:eastAsia="楷体"/>
                <w:sz w:val="24"/>
                <w:szCs w:val="24"/>
                <w:lang w:eastAsia="zh-CN"/>
              </w:rPr>
              <w:t>HBHT</w:t>
            </w:r>
            <w:r>
              <w:rPr>
                <w:rFonts w:hint="eastAsia" w:ascii="楷体" w:hAnsi="楷体" w:eastAsia="楷体"/>
                <w:sz w:val="24"/>
                <w:szCs w:val="24"/>
              </w:rPr>
              <w:t>-PD17》《销售服务规范》等规范销售过程。</w:t>
            </w:r>
          </w:p>
          <w:p>
            <w:pPr>
              <w:pStyle w:val="20"/>
              <w:jc w:val="left"/>
              <w:rPr>
                <w:rFonts w:eastAsia="楷体"/>
                <w:sz w:val="24"/>
                <w:szCs w:val="24"/>
              </w:rPr>
            </w:pPr>
            <w:r>
              <w:rPr>
                <w:rFonts w:hint="eastAsia" w:eastAsia="楷体"/>
                <w:sz w:val="24"/>
                <w:szCs w:val="24"/>
              </w:rPr>
              <w:t>6、制定了目标和考核办法，目标可测量。</w:t>
            </w:r>
          </w:p>
          <w:p>
            <w:pPr>
              <w:jc w:val="left"/>
              <w:rPr>
                <w:rFonts w:ascii="楷体" w:hAnsi="楷体" w:eastAsia="楷体"/>
                <w:sz w:val="24"/>
                <w:szCs w:val="24"/>
              </w:rPr>
            </w:pPr>
            <w:r>
              <w:rPr>
                <w:rFonts w:hint="eastAsia" w:ascii="楷体" w:hAnsi="楷体" w:eastAsia="楷体"/>
                <w:sz w:val="24"/>
                <w:szCs w:val="24"/>
              </w:rPr>
              <w:t>7、收集了相关法律法规要求及所销售产品的相关标准：</w:t>
            </w:r>
          </w:p>
          <w:p>
            <w:pPr>
              <w:rPr>
                <w:rFonts w:hint="eastAsia" w:ascii="楷体" w:hAnsi="楷体" w:eastAsia="楷体"/>
                <w:sz w:val="24"/>
                <w:szCs w:val="24"/>
              </w:rPr>
            </w:pPr>
            <w:r>
              <w:rPr>
                <w:rFonts w:hint="eastAsia" w:ascii="楷体" w:hAnsi="楷体" w:eastAsia="楷体"/>
                <w:sz w:val="24"/>
                <w:szCs w:val="24"/>
              </w:rPr>
              <w:t>YD/T206.27-1997《抱箍》</w:t>
            </w:r>
          </w:p>
          <w:p>
            <w:pPr>
              <w:rPr>
                <w:rFonts w:hint="eastAsia" w:ascii="楷体" w:hAnsi="楷体" w:eastAsia="楷体"/>
                <w:sz w:val="24"/>
                <w:szCs w:val="24"/>
              </w:rPr>
            </w:pPr>
            <w:r>
              <w:rPr>
                <w:rFonts w:hint="eastAsia" w:ascii="楷体" w:hAnsi="楷体" w:eastAsia="楷体"/>
                <w:sz w:val="24"/>
                <w:szCs w:val="24"/>
              </w:rPr>
              <w:t>YD/T206.7-1997《单槽夹》</w:t>
            </w:r>
          </w:p>
          <w:p>
            <w:pPr>
              <w:rPr>
                <w:rFonts w:hint="eastAsia" w:ascii="楷体" w:hAnsi="楷体" w:eastAsia="楷体"/>
                <w:sz w:val="24"/>
                <w:szCs w:val="24"/>
              </w:rPr>
            </w:pPr>
            <w:r>
              <w:rPr>
                <w:rFonts w:hint="eastAsia" w:ascii="楷体" w:hAnsi="楷体" w:eastAsia="楷体"/>
                <w:sz w:val="24"/>
                <w:szCs w:val="24"/>
              </w:rPr>
              <w:t>YD/T206.21-1997《电缆挂钩》</w:t>
            </w:r>
          </w:p>
          <w:p>
            <w:pPr>
              <w:rPr>
                <w:rFonts w:hint="eastAsia" w:ascii="楷体" w:hAnsi="楷体" w:eastAsia="楷体"/>
                <w:sz w:val="24"/>
                <w:szCs w:val="24"/>
              </w:rPr>
            </w:pPr>
            <w:r>
              <w:rPr>
                <w:rFonts w:hint="eastAsia" w:ascii="楷体" w:hAnsi="楷体" w:eastAsia="楷体"/>
                <w:sz w:val="24"/>
                <w:szCs w:val="24"/>
              </w:rPr>
              <w:t>YD/T841-2016《地下通信管道用塑料管》</w:t>
            </w:r>
          </w:p>
          <w:p>
            <w:pPr>
              <w:rPr>
                <w:rFonts w:hint="eastAsia" w:ascii="楷体" w:hAnsi="楷体" w:eastAsia="楷体"/>
                <w:sz w:val="24"/>
                <w:szCs w:val="24"/>
              </w:rPr>
            </w:pPr>
            <w:r>
              <w:rPr>
                <w:rFonts w:hint="eastAsia" w:ascii="楷体" w:hAnsi="楷体" w:eastAsia="楷体"/>
                <w:sz w:val="24"/>
                <w:szCs w:val="24"/>
              </w:rPr>
              <w:t>GB/T8239-2014《普通混凝土小型砌块》</w:t>
            </w:r>
          </w:p>
          <w:p>
            <w:pPr>
              <w:rPr>
                <w:rFonts w:hint="eastAsia" w:ascii="楷体" w:hAnsi="楷体" w:eastAsia="楷体"/>
                <w:sz w:val="24"/>
                <w:szCs w:val="24"/>
              </w:rPr>
            </w:pPr>
            <w:r>
              <w:rPr>
                <w:rFonts w:hint="eastAsia" w:ascii="楷体" w:hAnsi="楷体" w:eastAsia="楷体"/>
                <w:sz w:val="24"/>
                <w:szCs w:val="24"/>
              </w:rPr>
              <w:t>GB/T21835-2008《焊接钢管尺寸及单位长度重量》</w:t>
            </w:r>
          </w:p>
          <w:p>
            <w:pPr>
              <w:rPr>
                <w:rFonts w:ascii="楷体" w:hAnsi="楷体" w:eastAsia="楷体"/>
                <w:sz w:val="24"/>
                <w:szCs w:val="24"/>
              </w:rPr>
            </w:pPr>
            <w:r>
              <w:rPr>
                <w:rFonts w:hint="eastAsia" w:ascii="楷体" w:hAnsi="楷体" w:eastAsia="楷体"/>
                <w:sz w:val="24"/>
                <w:szCs w:val="24"/>
              </w:rPr>
              <w:t>YB/T5004-2012《镀锌钢绞线》。。。。。。</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顾客沟通</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8.2.1</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●查见《管理手册》，8.2条款相关要求及《产品和服务的要求控制程序</w:t>
            </w:r>
            <w:r>
              <w:rPr>
                <w:rFonts w:hint="eastAsia" w:ascii="楷体" w:hAnsi="楷体" w:eastAsia="楷体"/>
                <w:sz w:val="24"/>
                <w:szCs w:val="24"/>
                <w:lang w:eastAsia="zh-CN"/>
              </w:rPr>
              <w:t>HBHT</w:t>
            </w:r>
            <w:r>
              <w:rPr>
                <w:rFonts w:hint="eastAsia" w:ascii="楷体" w:hAnsi="楷体" w:eastAsia="楷体"/>
                <w:sz w:val="24"/>
                <w:szCs w:val="24"/>
              </w:rPr>
              <w:t>-PD10》及《销售服务规范》重有与顾客沟通的相关规定。</w:t>
            </w:r>
          </w:p>
          <w:p>
            <w:pPr>
              <w:rPr>
                <w:rFonts w:ascii="楷体" w:hAnsi="楷体" w:eastAsia="楷体"/>
                <w:sz w:val="24"/>
                <w:szCs w:val="24"/>
              </w:rPr>
            </w:pPr>
            <w:r>
              <w:rPr>
                <w:rFonts w:hint="eastAsia" w:ascii="楷体" w:hAnsi="楷体" w:eastAsia="楷体"/>
                <w:sz w:val="24"/>
                <w:szCs w:val="24"/>
              </w:rPr>
              <w:t>经与</w:t>
            </w:r>
            <w:r>
              <w:rPr>
                <w:rFonts w:hint="eastAsia" w:ascii="楷体" w:hAnsi="楷体" w:eastAsia="楷体"/>
                <w:sz w:val="24"/>
                <w:szCs w:val="24"/>
                <w:lang w:eastAsia="zh-CN"/>
              </w:rPr>
              <w:t>办公室</w:t>
            </w:r>
            <w:r>
              <w:rPr>
                <w:rFonts w:hint="eastAsia" w:ascii="楷体" w:hAnsi="楷体" w:eastAsia="楷体"/>
                <w:sz w:val="24"/>
                <w:szCs w:val="24"/>
              </w:rPr>
              <w:t>主管沟通，本公司产品销售模式主要有：老客户转介绍、网络推广、参加招投标、电话联系沟通等。</w:t>
            </w:r>
          </w:p>
          <w:p>
            <w:pPr>
              <w:rPr>
                <w:rFonts w:ascii="楷体" w:hAnsi="楷体" w:eastAsia="楷体"/>
                <w:sz w:val="24"/>
                <w:szCs w:val="24"/>
              </w:rPr>
            </w:pPr>
            <w:r>
              <w:rPr>
                <w:rFonts w:hint="eastAsia" w:ascii="楷体" w:hAnsi="楷体" w:eastAsia="楷体"/>
                <w:sz w:val="24"/>
                <w:szCs w:val="24"/>
              </w:rPr>
              <w:t>提供了公司简介、产品介绍、制作的标书等。</w:t>
            </w:r>
          </w:p>
          <w:p>
            <w:pPr>
              <w:rPr>
                <w:rFonts w:ascii="楷体" w:hAnsi="楷体" w:eastAsia="楷体"/>
                <w:sz w:val="24"/>
                <w:szCs w:val="24"/>
              </w:rPr>
            </w:pPr>
            <w:r>
              <w:rPr>
                <w:rFonts w:hint="eastAsia" w:ascii="楷体" w:hAnsi="楷体" w:eastAsia="楷体"/>
                <w:sz w:val="24"/>
                <w:szCs w:val="24"/>
              </w:rPr>
              <w:t>目前主要是通过网络推广开发新客户。</w:t>
            </w:r>
          </w:p>
          <w:p>
            <w:pPr>
              <w:rPr>
                <w:rFonts w:ascii="楷体" w:hAnsi="楷体" w:eastAsia="楷体"/>
                <w:sz w:val="24"/>
                <w:szCs w:val="24"/>
              </w:rPr>
            </w:pPr>
            <w:r>
              <w:rPr>
                <w:rFonts w:hint="eastAsia" w:ascii="楷体" w:hAnsi="楷体" w:eastAsia="楷体"/>
                <w:sz w:val="24"/>
                <w:szCs w:val="24"/>
              </w:rPr>
              <w:t>公司通过走访、电话、邮件等方式与顾客交流，主要进行以下沟通：在合同签订前与顾客沟通产品数量质量要求、交货期等问题；接受顾客问询、询价、合同的处理。</w:t>
            </w:r>
          </w:p>
          <w:p>
            <w:pPr>
              <w:rPr>
                <w:rFonts w:ascii="楷体" w:hAnsi="楷体" w:eastAsia="楷体"/>
                <w:sz w:val="24"/>
                <w:szCs w:val="24"/>
              </w:rPr>
            </w:pPr>
            <w:r>
              <w:rPr>
                <w:rFonts w:hint="eastAsia" w:ascii="楷体" w:hAnsi="楷体" w:eastAsia="楷体"/>
                <w:sz w:val="24"/>
                <w:szCs w:val="24"/>
              </w:rPr>
              <w:t>与顾客沟通的内容在合同中进行了规定，包括产品名称、规格型号、数量、价格、质量标准、交货方式、违约责任等。</w:t>
            </w:r>
          </w:p>
          <w:p>
            <w:pPr>
              <w:rPr>
                <w:rFonts w:ascii="楷体" w:hAnsi="楷体" w:eastAsia="楷体"/>
                <w:sz w:val="24"/>
                <w:szCs w:val="24"/>
              </w:rPr>
            </w:pPr>
            <w:r>
              <w:rPr>
                <w:rFonts w:hint="eastAsia" w:ascii="楷体" w:hAnsi="楷体" w:eastAsia="楷体"/>
                <w:sz w:val="24"/>
                <w:szCs w:val="24"/>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与产品有关要求的确定</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8.2.2</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sz w:val="24"/>
                <w:szCs w:val="24"/>
              </w:rPr>
              <w:sym w:font="Wingdings 2" w:char="F098"/>
            </w:r>
            <w:r>
              <w:rPr>
                <w:rFonts w:hint="eastAsia" w:ascii="楷体" w:hAnsi="楷体" w:eastAsia="楷体"/>
                <w:sz w:val="24"/>
                <w:szCs w:val="24"/>
              </w:rPr>
              <w:t>提供了《合同</w:t>
            </w:r>
            <w:r>
              <w:rPr>
                <w:rFonts w:hint="eastAsia" w:ascii="楷体" w:hAnsi="楷体" w:eastAsia="楷体"/>
                <w:sz w:val="24"/>
                <w:szCs w:val="24"/>
                <w:lang w:eastAsia="zh-CN"/>
              </w:rPr>
              <w:t>（</w:t>
            </w:r>
            <w:r>
              <w:rPr>
                <w:rFonts w:hint="eastAsia" w:ascii="楷体" w:hAnsi="楷体" w:eastAsia="楷体"/>
                <w:sz w:val="24"/>
                <w:szCs w:val="24"/>
                <w:lang w:val="en-US" w:eastAsia="zh-CN"/>
              </w:rPr>
              <w:t>订单</w:t>
            </w:r>
            <w:r>
              <w:rPr>
                <w:rFonts w:hint="eastAsia" w:ascii="楷体" w:hAnsi="楷体" w:eastAsia="楷体"/>
                <w:sz w:val="24"/>
                <w:szCs w:val="24"/>
                <w:lang w:eastAsia="zh-CN"/>
              </w:rPr>
              <w:t>）</w:t>
            </w:r>
            <w:r>
              <w:rPr>
                <w:rFonts w:hint="eastAsia" w:ascii="楷体" w:hAnsi="楷体" w:eastAsia="楷体"/>
                <w:sz w:val="24"/>
                <w:szCs w:val="24"/>
              </w:rPr>
              <w:t>台账》，台账记录了客户名称、订货内容、订购日期、交货日期等信息。</w:t>
            </w:r>
          </w:p>
          <w:p>
            <w:pPr>
              <w:rPr>
                <w:rFonts w:ascii="楷体" w:hAnsi="楷体" w:eastAsia="楷体"/>
                <w:sz w:val="24"/>
                <w:szCs w:val="24"/>
              </w:rPr>
            </w:pPr>
            <w:r>
              <w:rPr>
                <w:rFonts w:hint="eastAsia" w:ascii="楷体" w:hAnsi="楷体" w:eastAsia="楷体"/>
                <w:sz w:val="24"/>
                <w:szCs w:val="24"/>
              </w:rPr>
              <w:sym w:font="Wingdings 2" w:char="F098"/>
            </w:r>
            <w:r>
              <w:rPr>
                <w:rFonts w:hint="eastAsia" w:ascii="楷体" w:hAnsi="楷体" w:eastAsia="楷体"/>
                <w:sz w:val="24"/>
                <w:szCs w:val="24"/>
              </w:rPr>
              <w:t>查公司产品销售合同</w:t>
            </w:r>
          </w:p>
          <w:p>
            <w:pPr>
              <w:rPr>
                <w:rFonts w:ascii="楷体" w:hAnsi="楷体" w:eastAsia="楷体"/>
                <w:sz w:val="24"/>
                <w:szCs w:val="24"/>
              </w:rPr>
            </w:pPr>
            <w:r>
              <w:rPr>
                <w:rFonts w:hint="eastAsia" w:ascii="楷体" w:hAnsi="楷体" w:eastAsia="楷体"/>
                <w:sz w:val="24"/>
                <w:szCs w:val="24"/>
              </w:rPr>
              <w:t>——抽1：合同签订日期为2</w:t>
            </w:r>
            <w:r>
              <w:rPr>
                <w:rFonts w:ascii="楷体" w:hAnsi="楷体" w:eastAsia="楷体"/>
                <w:sz w:val="24"/>
                <w:szCs w:val="24"/>
              </w:rPr>
              <w:t>022.1</w:t>
            </w:r>
            <w:r>
              <w:rPr>
                <w:rFonts w:hint="eastAsia" w:ascii="楷体" w:hAnsi="楷体" w:eastAsia="楷体"/>
                <w:sz w:val="24"/>
                <w:szCs w:val="24"/>
                <w:lang w:val="en-US" w:eastAsia="zh-CN"/>
              </w:rPr>
              <w:t>0</w:t>
            </w:r>
            <w:r>
              <w:rPr>
                <w:rFonts w:ascii="楷体" w:hAnsi="楷体" w:eastAsia="楷体"/>
                <w:sz w:val="24"/>
                <w:szCs w:val="24"/>
              </w:rPr>
              <w:t>.</w:t>
            </w:r>
            <w:r>
              <w:rPr>
                <w:rFonts w:hint="eastAsia" w:ascii="楷体" w:hAnsi="楷体" w:eastAsia="楷体"/>
                <w:sz w:val="24"/>
                <w:szCs w:val="24"/>
                <w:lang w:val="en-US" w:eastAsia="zh-CN"/>
              </w:rPr>
              <w:t>22</w:t>
            </w:r>
            <w:r>
              <w:rPr>
                <w:rFonts w:hint="eastAsia" w:ascii="楷体" w:hAnsi="楷体" w:eastAsia="楷体"/>
                <w:sz w:val="24"/>
                <w:szCs w:val="24"/>
              </w:rPr>
              <w:t>日 销售合同</w:t>
            </w:r>
          </w:p>
          <w:p>
            <w:pPr>
              <w:rPr>
                <w:rFonts w:hint="eastAsia" w:ascii="楷体" w:hAnsi="楷体" w:eastAsia="楷体"/>
                <w:sz w:val="24"/>
                <w:szCs w:val="24"/>
              </w:rPr>
            </w:pPr>
            <w:r>
              <w:rPr>
                <w:rFonts w:hint="eastAsia" w:ascii="楷体" w:hAnsi="楷体" w:eastAsia="楷体"/>
                <w:sz w:val="24"/>
                <w:szCs w:val="24"/>
              </w:rPr>
              <w:t>供方:河北恒拓通信设备有限公司</w:t>
            </w:r>
          </w:p>
          <w:p>
            <w:pPr>
              <w:rPr>
                <w:rFonts w:hint="eastAsia" w:ascii="楷体" w:hAnsi="楷体" w:eastAsia="楷体"/>
                <w:sz w:val="24"/>
                <w:szCs w:val="24"/>
              </w:rPr>
            </w:pPr>
            <w:r>
              <w:rPr>
                <w:rFonts w:hint="eastAsia" w:ascii="楷体" w:hAnsi="楷体" w:eastAsia="楷体"/>
                <w:sz w:val="24"/>
                <w:szCs w:val="24"/>
              </w:rPr>
              <w:t>需方:青海金龙电力工程有限公司</w:t>
            </w:r>
          </w:p>
          <w:p>
            <w:pPr>
              <w:rPr>
                <w:rFonts w:hint="eastAsia" w:ascii="楷体" w:hAnsi="楷体" w:eastAsia="楷体"/>
                <w:sz w:val="24"/>
                <w:szCs w:val="24"/>
                <w:lang w:val="en-US" w:eastAsia="zh-CN"/>
              </w:rPr>
            </w:pPr>
            <w:r>
              <w:rPr>
                <w:rFonts w:hint="eastAsia" w:ascii="楷体" w:hAnsi="楷体" w:eastAsia="楷体"/>
                <w:sz w:val="24"/>
                <w:szCs w:val="24"/>
              </w:rPr>
              <w:t>货物：</w:t>
            </w:r>
            <w:r>
              <w:rPr>
                <w:rFonts w:hint="eastAsia" w:ascii="楷体" w:hAnsi="楷体" w:eastAsia="楷体"/>
                <w:sz w:val="24"/>
                <w:szCs w:val="24"/>
                <w:lang w:val="en-US" w:eastAsia="zh-CN"/>
              </w:rPr>
              <w:t>标志牌、钢绞线、通信抱杆、变压器、绝缘子、配电箱等；</w:t>
            </w:r>
          </w:p>
          <w:p>
            <w:pPr>
              <w:rPr>
                <w:rFonts w:ascii="楷体" w:hAnsi="楷体" w:eastAsia="楷体"/>
                <w:sz w:val="24"/>
                <w:szCs w:val="24"/>
              </w:rPr>
            </w:pPr>
            <w:r>
              <w:rPr>
                <w:rFonts w:hint="eastAsia" w:ascii="楷体" w:hAnsi="楷体" w:eastAsia="楷体"/>
                <w:sz w:val="24"/>
                <w:szCs w:val="24"/>
              </w:rPr>
              <w:t>查看合同，明确了货物的规格明细、数量、质量要求、包装运输要求、交付要求、质量保证与责任期限、货物使用限制、付款与结算、争议解决等内容；</w:t>
            </w:r>
          </w:p>
          <w:p>
            <w:pPr>
              <w:rPr>
                <w:rFonts w:ascii="楷体" w:hAnsi="楷体" w:eastAsia="楷体"/>
                <w:sz w:val="24"/>
                <w:szCs w:val="24"/>
              </w:rPr>
            </w:pPr>
            <w:r>
              <w:rPr>
                <w:rFonts w:hint="eastAsia" w:ascii="楷体" w:hAnsi="楷体" w:eastAsia="楷体"/>
                <w:sz w:val="24"/>
                <w:szCs w:val="24"/>
              </w:rPr>
              <w:t>合同有双方签字盖章。</w:t>
            </w:r>
          </w:p>
          <w:p>
            <w:pPr>
              <w:rPr>
                <w:rFonts w:hint="eastAsia" w:ascii="楷体" w:hAnsi="楷体" w:eastAsia="楷体"/>
                <w:sz w:val="24"/>
                <w:szCs w:val="24"/>
                <w:lang w:eastAsia="zh-CN"/>
              </w:rPr>
            </w:pPr>
            <w:r>
              <w:rPr>
                <w:rFonts w:hint="eastAsia" w:ascii="楷体" w:hAnsi="楷体" w:eastAsia="楷体"/>
                <w:sz w:val="24"/>
                <w:szCs w:val="24"/>
              </w:rPr>
              <w:t>——抽2：合同签订日期为 202</w:t>
            </w:r>
            <w:r>
              <w:rPr>
                <w:rFonts w:hint="eastAsia" w:ascii="楷体" w:hAnsi="楷体" w:eastAsia="楷体"/>
                <w:sz w:val="24"/>
                <w:szCs w:val="24"/>
                <w:lang w:val="en-US" w:eastAsia="zh-CN"/>
              </w:rPr>
              <w:t>2</w:t>
            </w:r>
            <w:r>
              <w:rPr>
                <w:rFonts w:ascii="楷体" w:hAnsi="楷体" w:eastAsia="楷体"/>
                <w:sz w:val="24"/>
                <w:szCs w:val="24"/>
              </w:rPr>
              <w:t>.</w:t>
            </w:r>
            <w:r>
              <w:rPr>
                <w:rFonts w:hint="eastAsia" w:ascii="楷体" w:hAnsi="楷体" w:eastAsia="楷体"/>
                <w:sz w:val="24"/>
                <w:szCs w:val="24"/>
                <w:lang w:val="en-US" w:eastAsia="zh-CN"/>
              </w:rPr>
              <w:t>8</w:t>
            </w:r>
            <w:r>
              <w:rPr>
                <w:rFonts w:ascii="楷体" w:hAnsi="楷体" w:eastAsia="楷体"/>
                <w:sz w:val="24"/>
                <w:szCs w:val="24"/>
              </w:rPr>
              <w:t>.1</w:t>
            </w:r>
            <w:r>
              <w:rPr>
                <w:rFonts w:hint="eastAsia" w:ascii="楷体" w:hAnsi="楷体" w:eastAsia="楷体"/>
                <w:sz w:val="24"/>
                <w:szCs w:val="24"/>
                <w:lang w:val="en-US" w:eastAsia="zh-CN"/>
              </w:rPr>
              <w:t>2</w:t>
            </w:r>
          </w:p>
          <w:p>
            <w:pPr>
              <w:rPr>
                <w:rFonts w:hint="eastAsia" w:ascii="楷体" w:hAnsi="楷体" w:eastAsia="楷体"/>
                <w:sz w:val="24"/>
                <w:szCs w:val="24"/>
              </w:rPr>
            </w:pPr>
            <w:r>
              <w:rPr>
                <w:rFonts w:hint="eastAsia" w:ascii="楷体" w:hAnsi="楷体" w:eastAsia="楷体"/>
                <w:sz w:val="24"/>
                <w:szCs w:val="24"/>
              </w:rPr>
              <w:t>供方:河北恒拓通信设备有限公司</w:t>
            </w:r>
          </w:p>
          <w:p>
            <w:pPr>
              <w:rPr>
                <w:rFonts w:hint="eastAsia" w:ascii="楷体" w:hAnsi="楷体" w:eastAsia="楷体"/>
                <w:sz w:val="24"/>
                <w:szCs w:val="24"/>
              </w:rPr>
            </w:pPr>
            <w:r>
              <w:rPr>
                <w:rFonts w:hint="eastAsia" w:ascii="楷体" w:hAnsi="楷体" w:eastAsia="楷体"/>
                <w:sz w:val="24"/>
                <w:szCs w:val="24"/>
              </w:rPr>
              <w:t>需方:青海金龙电力工程有限公司</w:t>
            </w:r>
          </w:p>
          <w:p>
            <w:pPr>
              <w:rPr>
                <w:rFonts w:hint="eastAsia" w:ascii="楷体" w:hAnsi="楷体" w:eastAsia="楷体"/>
                <w:sz w:val="24"/>
                <w:szCs w:val="24"/>
              </w:rPr>
            </w:pPr>
            <w:r>
              <w:rPr>
                <w:rFonts w:hint="eastAsia" w:ascii="楷体" w:hAnsi="楷体" w:eastAsia="楷体"/>
                <w:sz w:val="24"/>
                <w:szCs w:val="24"/>
              </w:rPr>
              <w:t>货物：</w:t>
            </w:r>
            <w:r>
              <w:rPr>
                <w:rFonts w:hint="eastAsia" w:ascii="楷体" w:hAnsi="楷体" w:eastAsia="楷体"/>
                <w:sz w:val="24"/>
                <w:szCs w:val="24"/>
                <w:lang w:val="en-US" w:eastAsia="zh-CN"/>
              </w:rPr>
              <w:t>树脂井盖、7孔梅花管、卡钉、螺栓、钢管、PVC管等</w:t>
            </w:r>
          </w:p>
          <w:p>
            <w:pPr>
              <w:rPr>
                <w:rFonts w:ascii="楷体" w:hAnsi="楷体" w:eastAsia="楷体"/>
                <w:sz w:val="24"/>
                <w:szCs w:val="24"/>
              </w:rPr>
            </w:pPr>
            <w:r>
              <w:rPr>
                <w:rFonts w:hint="eastAsia" w:ascii="楷体" w:hAnsi="楷体" w:eastAsia="楷体"/>
                <w:sz w:val="24"/>
                <w:szCs w:val="24"/>
              </w:rPr>
              <w:t>查看合同，明确了货物的规格明细、数量、质量要求、包装运输要求、交付要求、质量保证与责任期限、货物使用限制、付款与结算、争议解决等内容；</w:t>
            </w:r>
          </w:p>
          <w:p>
            <w:pPr>
              <w:rPr>
                <w:rFonts w:hint="eastAsia" w:ascii="楷体" w:hAnsi="楷体" w:eastAsia="楷体"/>
                <w:sz w:val="24"/>
                <w:szCs w:val="24"/>
              </w:rPr>
            </w:pPr>
            <w:r>
              <w:rPr>
                <w:rFonts w:hint="eastAsia" w:ascii="楷体" w:hAnsi="楷体" w:eastAsia="楷体"/>
                <w:sz w:val="24"/>
                <w:szCs w:val="24"/>
              </w:rPr>
              <w:t>合同有双方签字盖章。</w:t>
            </w:r>
          </w:p>
          <w:p>
            <w:pPr>
              <w:rPr>
                <w:rFonts w:hint="default" w:ascii="楷体" w:hAnsi="楷体" w:eastAsia="楷体"/>
                <w:sz w:val="24"/>
                <w:szCs w:val="24"/>
                <w:lang w:val="en-US" w:eastAsia="zh-CN"/>
              </w:rPr>
            </w:pPr>
            <w:r>
              <w:rPr>
                <w:rFonts w:hint="eastAsia" w:ascii="楷体" w:hAnsi="楷体" w:eastAsia="楷体"/>
                <w:sz w:val="24"/>
                <w:szCs w:val="24"/>
              </w:rPr>
              <w:t>——抽3：合同签订日期为</w:t>
            </w:r>
            <w:r>
              <w:rPr>
                <w:rFonts w:hint="eastAsia" w:ascii="楷体" w:hAnsi="楷体" w:eastAsia="楷体"/>
                <w:sz w:val="24"/>
                <w:szCs w:val="24"/>
                <w:lang w:val="en-US" w:eastAsia="zh-CN"/>
              </w:rPr>
              <w:t>2022年9月26日</w:t>
            </w:r>
          </w:p>
          <w:p>
            <w:pPr>
              <w:rPr>
                <w:rFonts w:hint="eastAsia" w:ascii="楷体" w:hAnsi="楷体" w:eastAsia="楷体"/>
                <w:sz w:val="24"/>
                <w:szCs w:val="24"/>
              </w:rPr>
            </w:pPr>
            <w:r>
              <w:rPr>
                <w:rFonts w:hint="eastAsia" w:ascii="楷体" w:hAnsi="楷体" w:eastAsia="楷体"/>
                <w:sz w:val="24"/>
                <w:szCs w:val="24"/>
              </w:rPr>
              <w:t>甲方 (买方):中国电建集团成都电力金具有限公司</w:t>
            </w:r>
          </w:p>
          <w:p>
            <w:pPr>
              <w:rPr>
                <w:rFonts w:hint="eastAsia" w:ascii="楷体" w:hAnsi="楷体" w:eastAsia="楷体"/>
                <w:sz w:val="24"/>
                <w:szCs w:val="24"/>
              </w:rPr>
            </w:pPr>
            <w:r>
              <w:rPr>
                <w:rFonts w:hint="eastAsia" w:ascii="楷体" w:hAnsi="楷体" w:eastAsia="楷体"/>
                <w:sz w:val="24"/>
                <w:szCs w:val="24"/>
              </w:rPr>
              <w:t>乙方(卖方):河北恒拓通信设备有限公司</w:t>
            </w:r>
          </w:p>
          <w:p>
            <w:pPr>
              <w:rPr>
                <w:rFonts w:hint="default" w:ascii="楷体" w:hAnsi="楷体" w:eastAsia="楷体"/>
                <w:sz w:val="24"/>
                <w:szCs w:val="24"/>
                <w:lang w:val="en-US" w:eastAsia="zh-CN"/>
              </w:rPr>
            </w:pPr>
            <w:r>
              <w:rPr>
                <w:rFonts w:hint="eastAsia" w:ascii="楷体" w:hAnsi="楷体" w:eastAsia="楷体"/>
                <w:sz w:val="24"/>
                <w:szCs w:val="24"/>
                <w:lang w:val="en-US" w:eastAsia="zh-CN"/>
              </w:rPr>
              <w:t>货物：铁构件，铁附件等；</w:t>
            </w:r>
          </w:p>
          <w:p>
            <w:pPr>
              <w:rPr>
                <w:rFonts w:ascii="楷体" w:hAnsi="楷体" w:eastAsia="楷体"/>
                <w:sz w:val="24"/>
                <w:szCs w:val="24"/>
              </w:rPr>
            </w:pPr>
            <w:r>
              <w:rPr>
                <w:rFonts w:hint="eastAsia" w:ascii="楷体" w:hAnsi="楷体" w:eastAsia="楷体"/>
                <w:sz w:val="24"/>
                <w:szCs w:val="24"/>
                <w:lang w:val="en-US" w:eastAsia="zh-CN"/>
              </w:rPr>
              <w:t>合同有货物明细，</w:t>
            </w:r>
            <w:r>
              <w:rPr>
                <w:rFonts w:hint="eastAsia" w:ascii="楷体" w:hAnsi="楷体" w:eastAsia="楷体"/>
                <w:sz w:val="24"/>
                <w:szCs w:val="24"/>
              </w:rPr>
              <w:t>明确了货物的规格</w:t>
            </w:r>
            <w:r>
              <w:rPr>
                <w:rFonts w:hint="eastAsia" w:ascii="楷体" w:hAnsi="楷体" w:eastAsia="楷体"/>
                <w:sz w:val="24"/>
                <w:szCs w:val="24"/>
                <w:lang w:val="en-US" w:eastAsia="zh-CN"/>
              </w:rPr>
              <w:t>型号</w:t>
            </w:r>
            <w:r>
              <w:rPr>
                <w:rFonts w:hint="eastAsia" w:ascii="楷体" w:hAnsi="楷体" w:eastAsia="楷体"/>
                <w:sz w:val="24"/>
                <w:szCs w:val="24"/>
              </w:rPr>
              <w:t>、数量</w:t>
            </w:r>
            <w:r>
              <w:rPr>
                <w:rFonts w:hint="eastAsia" w:ascii="楷体" w:hAnsi="楷体" w:eastAsia="楷体"/>
                <w:sz w:val="24"/>
                <w:szCs w:val="24"/>
                <w:lang w:eastAsia="zh-CN"/>
              </w:rPr>
              <w:t>，</w:t>
            </w:r>
            <w:r>
              <w:rPr>
                <w:rFonts w:hint="eastAsia" w:ascii="楷体" w:hAnsi="楷体" w:eastAsia="楷体"/>
                <w:sz w:val="24"/>
                <w:szCs w:val="24"/>
                <w:lang w:val="en-US" w:eastAsia="zh-CN"/>
              </w:rPr>
              <w:t>合同另约定了</w:t>
            </w:r>
            <w:r>
              <w:rPr>
                <w:rFonts w:hint="eastAsia" w:ascii="楷体" w:hAnsi="楷体" w:eastAsia="楷体"/>
                <w:sz w:val="24"/>
                <w:szCs w:val="24"/>
              </w:rPr>
              <w:t>质量要求、包装运输要求、交付要求、质量保证与责任期限、货物使用限制、付款与结算、争议解决等内容；</w:t>
            </w:r>
          </w:p>
          <w:p>
            <w:pPr>
              <w:rPr>
                <w:rFonts w:ascii="楷体" w:hAnsi="楷体" w:eastAsia="楷体"/>
                <w:sz w:val="24"/>
                <w:szCs w:val="24"/>
              </w:rPr>
            </w:pPr>
            <w:r>
              <w:rPr>
                <w:rFonts w:hint="eastAsia" w:ascii="楷体" w:hAnsi="楷体" w:eastAsia="楷体"/>
                <w:sz w:val="24"/>
                <w:szCs w:val="24"/>
              </w:rPr>
              <w:t>合同有双方签字盖章。</w:t>
            </w:r>
          </w:p>
          <w:p>
            <w:pPr>
              <w:rPr>
                <w:rFonts w:hint="default" w:ascii="楷体" w:hAnsi="楷体" w:eastAsia="楷体"/>
                <w:sz w:val="24"/>
                <w:szCs w:val="24"/>
                <w:lang w:val="en-US" w:eastAsia="zh-CN"/>
              </w:rPr>
            </w:pPr>
            <w:r>
              <w:rPr>
                <w:rFonts w:hint="eastAsia" w:ascii="楷体" w:hAnsi="楷体" w:eastAsia="楷体"/>
                <w:sz w:val="24"/>
                <w:szCs w:val="24"/>
              </w:rPr>
              <w:t>——抽</w:t>
            </w: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项目名称</w:t>
            </w:r>
            <w:r>
              <w:rPr>
                <w:rFonts w:hint="eastAsia" w:ascii="楷体" w:hAnsi="楷体" w:eastAsia="楷体" w:cs="Times New Roman"/>
                <w:sz w:val="24"/>
                <w:szCs w:val="24"/>
                <w:lang w:val="en-US" w:eastAsia="zh-CN"/>
              </w:rPr>
              <w:t>：</w:t>
            </w:r>
            <w:r>
              <w:rPr>
                <w:rFonts w:hint="eastAsia" w:ascii="楷体" w:hAnsi="楷体" w:eastAsia="楷体" w:cs="Times New Roman"/>
                <w:sz w:val="24"/>
                <w:szCs w:val="24"/>
              </w:rPr>
              <w:t>中国电建电建装备公司电建器材公司金具公司E22010XL0550-0A采购项目</w:t>
            </w:r>
          </w:p>
          <w:p>
            <w:pPr>
              <w:rPr>
                <w:rFonts w:ascii="Helvetica" w:hAnsi="Helvetica" w:eastAsia="Helvetica" w:cs="Helvetica"/>
                <w:i w:val="0"/>
                <w:iCs w:val="0"/>
                <w:caps w:val="0"/>
                <w:color w:val="333333"/>
                <w:spacing w:val="0"/>
                <w:sz w:val="21"/>
                <w:szCs w:val="21"/>
                <w:shd w:val="clear" w:fill="FFFFFF"/>
              </w:rPr>
            </w:pPr>
            <w:r>
              <w:rPr>
                <w:rFonts w:hint="eastAsia" w:ascii="楷体" w:hAnsi="楷体" w:eastAsia="楷体"/>
                <w:sz w:val="24"/>
                <w:szCs w:val="24"/>
              </w:rPr>
              <w:t>甲方 (买方</w:t>
            </w:r>
            <w:r>
              <w:rPr>
                <w:rFonts w:hint="eastAsia" w:ascii="楷体" w:hAnsi="楷体" w:eastAsia="楷体" w:cs="Times New Roman"/>
                <w:sz w:val="24"/>
                <w:szCs w:val="24"/>
                <w:lang w:val="en-US" w:eastAsia="zh-CN"/>
              </w:rPr>
              <w:t>):电建装备公司电建器材公司</w:t>
            </w:r>
          </w:p>
          <w:p>
            <w:pPr>
              <w:rPr>
                <w:rFonts w:hint="eastAsia" w:ascii="楷体" w:hAnsi="楷体" w:eastAsia="楷体"/>
                <w:sz w:val="24"/>
                <w:szCs w:val="24"/>
              </w:rPr>
            </w:pPr>
            <w:r>
              <w:rPr>
                <w:rFonts w:hint="eastAsia" w:ascii="楷体" w:hAnsi="楷体" w:eastAsia="楷体"/>
                <w:sz w:val="24"/>
                <w:szCs w:val="24"/>
              </w:rPr>
              <w:t>乙方(卖方):河北恒拓通信设备有限公司</w:t>
            </w:r>
          </w:p>
          <w:p>
            <w:pPr>
              <w:rPr>
                <w:rFonts w:hint="eastAsia" w:ascii="楷体" w:hAnsi="楷体" w:eastAsia="楷体" w:cs="Times New Roman"/>
                <w:sz w:val="24"/>
                <w:szCs w:val="24"/>
                <w:lang w:val="en-US" w:eastAsia="zh-CN"/>
              </w:rPr>
            </w:pPr>
            <w:r>
              <w:rPr>
                <w:rFonts w:hint="eastAsia" w:ascii="楷体" w:hAnsi="楷体" w:eastAsia="楷体"/>
                <w:sz w:val="24"/>
                <w:szCs w:val="24"/>
                <w:lang w:val="en-US" w:eastAsia="zh-CN"/>
              </w:rPr>
              <w:t>货</w:t>
            </w:r>
            <w:r>
              <w:rPr>
                <w:rFonts w:hint="eastAsia" w:ascii="楷体" w:hAnsi="楷体" w:eastAsia="楷体" w:cs="Times New Roman"/>
                <w:sz w:val="24"/>
                <w:szCs w:val="24"/>
                <w:lang w:val="en-US" w:eastAsia="zh-CN"/>
              </w:rPr>
              <w:t>物：线路器材一批等；</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提供了中标通知书和合同；</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合同签订日期2023年1月；</w:t>
            </w:r>
          </w:p>
          <w:p>
            <w:pPr>
              <w:rPr>
                <w:rFonts w:ascii="楷体" w:hAnsi="楷体" w:eastAsia="楷体"/>
                <w:sz w:val="24"/>
                <w:szCs w:val="24"/>
              </w:rPr>
            </w:pPr>
            <w:r>
              <w:rPr>
                <w:rFonts w:hint="eastAsia" w:ascii="楷体" w:hAnsi="楷体" w:eastAsia="楷体" w:cs="Times New Roman"/>
                <w:sz w:val="24"/>
                <w:szCs w:val="24"/>
                <w:lang w:val="en-US" w:eastAsia="zh-CN"/>
              </w:rPr>
              <w:t>合同有货物明细，明确了货</w:t>
            </w:r>
            <w:r>
              <w:rPr>
                <w:rFonts w:hint="eastAsia" w:ascii="楷体" w:hAnsi="楷体" w:eastAsia="楷体" w:cs="Times New Roman"/>
                <w:sz w:val="24"/>
                <w:szCs w:val="24"/>
              </w:rPr>
              <w:t>物的规格</w:t>
            </w:r>
            <w:r>
              <w:rPr>
                <w:rFonts w:hint="eastAsia" w:ascii="楷体" w:hAnsi="楷体" w:eastAsia="楷体" w:cs="Times New Roman"/>
                <w:sz w:val="24"/>
                <w:szCs w:val="24"/>
                <w:lang w:val="en-US" w:eastAsia="zh-CN"/>
              </w:rPr>
              <w:t>型号</w:t>
            </w:r>
            <w:r>
              <w:rPr>
                <w:rFonts w:hint="eastAsia" w:ascii="楷体" w:hAnsi="楷体" w:eastAsia="楷体" w:cs="Times New Roman"/>
                <w:sz w:val="24"/>
                <w:szCs w:val="24"/>
              </w:rPr>
              <w:t>、数量</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合同另约定了</w:t>
            </w:r>
            <w:r>
              <w:rPr>
                <w:rFonts w:hint="eastAsia" w:ascii="楷体" w:hAnsi="楷体" w:eastAsia="楷体" w:cs="Times New Roman"/>
                <w:sz w:val="24"/>
                <w:szCs w:val="24"/>
              </w:rPr>
              <w:t>质量要求、包装运输要求、交付要求、质量保证与责任期限</w:t>
            </w:r>
            <w:r>
              <w:rPr>
                <w:rFonts w:hint="eastAsia" w:ascii="楷体" w:hAnsi="楷体" w:eastAsia="楷体"/>
                <w:sz w:val="24"/>
                <w:szCs w:val="24"/>
              </w:rPr>
              <w:t>、货物使用限制、付款与结算、争议解决等内容；</w:t>
            </w:r>
          </w:p>
          <w:p>
            <w:pPr>
              <w:rPr>
                <w:rFonts w:ascii="楷体" w:hAnsi="楷体" w:eastAsia="楷体"/>
                <w:sz w:val="24"/>
                <w:szCs w:val="24"/>
              </w:rPr>
            </w:pPr>
            <w:r>
              <w:rPr>
                <w:rFonts w:hint="eastAsia" w:ascii="楷体" w:hAnsi="楷体" w:eastAsia="楷体"/>
                <w:sz w:val="24"/>
                <w:szCs w:val="24"/>
              </w:rPr>
              <w:t>合同有双方签字盖章。</w:t>
            </w:r>
          </w:p>
          <w:p>
            <w:pPr>
              <w:rPr>
                <w:rFonts w:hint="eastAsia" w:ascii="楷体" w:hAnsi="楷体" w:eastAsia="楷体" w:cs="Times New Roman"/>
                <w:sz w:val="24"/>
                <w:szCs w:val="24"/>
              </w:rPr>
            </w:pPr>
            <w:r>
              <w:rPr>
                <w:rFonts w:hint="eastAsia" w:ascii="楷体" w:hAnsi="楷体" w:eastAsia="楷体"/>
                <w:sz w:val="24"/>
                <w:szCs w:val="24"/>
              </w:rPr>
              <w:t>——抽</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项目名称</w:t>
            </w:r>
            <w:r>
              <w:rPr>
                <w:rFonts w:hint="eastAsia" w:ascii="楷体" w:hAnsi="楷体" w:eastAsia="楷体" w:cs="Times New Roman"/>
                <w:sz w:val="24"/>
                <w:szCs w:val="24"/>
                <w:lang w:val="en-US" w:eastAsia="zh-CN"/>
              </w:rPr>
              <w:t>：</w:t>
            </w:r>
            <w:r>
              <w:rPr>
                <w:rFonts w:hint="eastAsia" w:ascii="楷体" w:hAnsi="楷体" w:eastAsia="楷体" w:cs="Times New Roman"/>
                <w:sz w:val="24"/>
                <w:szCs w:val="24"/>
              </w:rPr>
              <w:t>中国电建电建装备公司电建器材公司金具公司E21010XL0431-0Z1采购项目</w:t>
            </w:r>
          </w:p>
          <w:p>
            <w:pPr>
              <w:rPr>
                <w:rFonts w:ascii="Helvetica" w:hAnsi="Helvetica" w:eastAsia="Helvetica" w:cs="Helvetica"/>
                <w:i w:val="0"/>
                <w:iCs w:val="0"/>
                <w:caps w:val="0"/>
                <w:color w:val="333333"/>
                <w:spacing w:val="0"/>
                <w:sz w:val="21"/>
                <w:szCs w:val="21"/>
                <w:shd w:val="clear" w:fill="FFFFFF"/>
              </w:rPr>
            </w:pPr>
            <w:r>
              <w:rPr>
                <w:rFonts w:hint="eastAsia" w:ascii="楷体" w:hAnsi="楷体" w:eastAsia="楷体"/>
                <w:sz w:val="24"/>
                <w:szCs w:val="24"/>
              </w:rPr>
              <w:t>甲方 (买方</w:t>
            </w:r>
            <w:r>
              <w:rPr>
                <w:rFonts w:hint="eastAsia" w:ascii="楷体" w:hAnsi="楷体" w:eastAsia="楷体" w:cs="Times New Roman"/>
                <w:sz w:val="24"/>
                <w:szCs w:val="24"/>
                <w:lang w:val="en-US" w:eastAsia="zh-CN"/>
              </w:rPr>
              <w:t>):电建装备公司电建器材公司</w:t>
            </w:r>
          </w:p>
          <w:p>
            <w:pPr>
              <w:rPr>
                <w:rFonts w:hint="eastAsia" w:ascii="楷体" w:hAnsi="楷体" w:eastAsia="楷体"/>
                <w:sz w:val="24"/>
                <w:szCs w:val="24"/>
              </w:rPr>
            </w:pPr>
            <w:r>
              <w:rPr>
                <w:rFonts w:hint="eastAsia" w:ascii="楷体" w:hAnsi="楷体" w:eastAsia="楷体"/>
                <w:sz w:val="24"/>
                <w:szCs w:val="24"/>
              </w:rPr>
              <w:t>乙方(卖方):河北恒拓通信设备有限公司</w:t>
            </w:r>
          </w:p>
          <w:p>
            <w:pPr>
              <w:rPr>
                <w:rFonts w:hint="eastAsia" w:ascii="楷体" w:hAnsi="楷体" w:eastAsia="楷体"/>
                <w:sz w:val="24"/>
                <w:szCs w:val="24"/>
                <w:lang w:val="en-US" w:eastAsia="zh-CN"/>
              </w:rPr>
            </w:pPr>
            <w:r>
              <w:rPr>
                <w:rFonts w:hint="eastAsia" w:ascii="楷体" w:hAnsi="楷体" w:eastAsia="楷体"/>
                <w:sz w:val="24"/>
                <w:szCs w:val="24"/>
                <w:lang w:val="en-US" w:eastAsia="zh-CN"/>
              </w:rPr>
              <w:t>货物：铁构件一批等；</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提供了中标通知书和合同；</w:t>
            </w:r>
          </w:p>
          <w:p>
            <w:pPr>
              <w:rPr>
                <w:rFonts w:hint="default" w:ascii="楷体" w:hAnsi="楷体" w:eastAsia="楷体"/>
                <w:sz w:val="24"/>
                <w:szCs w:val="24"/>
                <w:lang w:val="en-US" w:eastAsia="zh-CN"/>
              </w:rPr>
            </w:pPr>
            <w:r>
              <w:rPr>
                <w:rFonts w:hint="eastAsia" w:ascii="楷体" w:hAnsi="楷体" w:eastAsia="楷体" w:cs="Times New Roman"/>
                <w:sz w:val="24"/>
                <w:szCs w:val="24"/>
                <w:lang w:val="en-US" w:eastAsia="zh-CN"/>
              </w:rPr>
              <w:t>合同签订日期2022年10月；</w:t>
            </w:r>
          </w:p>
          <w:p>
            <w:pPr>
              <w:rPr>
                <w:rFonts w:ascii="楷体" w:hAnsi="楷体" w:eastAsia="楷体"/>
                <w:sz w:val="24"/>
                <w:szCs w:val="24"/>
              </w:rPr>
            </w:pPr>
            <w:r>
              <w:rPr>
                <w:rFonts w:hint="eastAsia" w:ascii="楷体" w:hAnsi="楷体" w:eastAsia="楷体"/>
                <w:sz w:val="24"/>
                <w:szCs w:val="24"/>
                <w:lang w:val="en-US" w:eastAsia="zh-CN"/>
              </w:rPr>
              <w:t>合同有货物明细，</w:t>
            </w:r>
            <w:r>
              <w:rPr>
                <w:rFonts w:hint="eastAsia" w:ascii="楷体" w:hAnsi="楷体" w:eastAsia="楷体"/>
                <w:sz w:val="24"/>
                <w:szCs w:val="24"/>
              </w:rPr>
              <w:t>明确了货物的规格</w:t>
            </w:r>
            <w:r>
              <w:rPr>
                <w:rFonts w:hint="eastAsia" w:ascii="楷体" w:hAnsi="楷体" w:eastAsia="楷体"/>
                <w:sz w:val="24"/>
                <w:szCs w:val="24"/>
                <w:lang w:val="en-US" w:eastAsia="zh-CN"/>
              </w:rPr>
              <w:t>型号</w:t>
            </w:r>
            <w:r>
              <w:rPr>
                <w:rFonts w:hint="eastAsia" w:ascii="楷体" w:hAnsi="楷体" w:eastAsia="楷体"/>
                <w:sz w:val="24"/>
                <w:szCs w:val="24"/>
              </w:rPr>
              <w:t>、数量</w:t>
            </w:r>
            <w:r>
              <w:rPr>
                <w:rFonts w:hint="eastAsia" w:ascii="楷体" w:hAnsi="楷体" w:eastAsia="楷体"/>
                <w:sz w:val="24"/>
                <w:szCs w:val="24"/>
                <w:lang w:eastAsia="zh-CN"/>
              </w:rPr>
              <w:t>，</w:t>
            </w:r>
            <w:r>
              <w:rPr>
                <w:rFonts w:hint="eastAsia" w:ascii="楷体" w:hAnsi="楷体" w:eastAsia="楷体"/>
                <w:sz w:val="24"/>
                <w:szCs w:val="24"/>
                <w:lang w:val="en-US" w:eastAsia="zh-CN"/>
              </w:rPr>
              <w:t>合同另约定了</w:t>
            </w:r>
            <w:r>
              <w:rPr>
                <w:rFonts w:hint="eastAsia" w:ascii="楷体" w:hAnsi="楷体" w:eastAsia="楷体"/>
                <w:sz w:val="24"/>
                <w:szCs w:val="24"/>
              </w:rPr>
              <w:t>质量要求、包装运输要求、交付要求、质量保证与责任期限、货物使用限制、付款与结算、争议解决等内容；</w:t>
            </w:r>
          </w:p>
          <w:p>
            <w:pPr>
              <w:rPr>
                <w:rFonts w:hint="eastAsia"/>
              </w:rPr>
            </w:pPr>
            <w:r>
              <w:rPr>
                <w:rFonts w:hint="eastAsia" w:ascii="楷体" w:hAnsi="楷体" w:eastAsia="楷体"/>
                <w:sz w:val="24"/>
                <w:szCs w:val="24"/>
              </w:rPr>
              <w:t>合同有双方签字盖章。</w:t>
            </w:r>
          </w:p>
          <w:p>
            <w:pPr>
              <w:rPr>
                <w:rFonts w:ascii="楷体" w:hAnsi="楷体" w:eastAsia="楷体"/>
                <w:sz w:val="24"/>
                <w:szCs w:val="24"/>
              </w:rPr>
            </w:pPr>
            <w:r>
              <w:rPr>
                <w:rFonts w:hint="eastAsia" w:ascii="楷体" w:hAnsi="楷体" w:eastAsia="楷体"/>
                <w:sz w:val="24"/>
                <w:szCs w:val="24"/>
              </w:rPr>
              <w:t>另抽其他日期、其他产品的销售合同</w:t>
            </w:r>
            <w:r>
              <w:rPr>
                <w:rFonts w:hint="eastAsia" w:ascii="楷体" w:hAnsi="楷体" w:eastAsia="楷体"/>
                <w:sz w:val="24"/>
                <w:szCs w:val="24"/>
                <w:lang w:val="en-US" w:eastAsia="zh-CN"/>
              </w:rPr>
              <w:t>4</w:t>
            </w:r>
            <w:r>
              <w:rPr>
                <w:rFonts w:hint="eastAsia" w:ascii="楷体" w:hAnsi="楷体" w:eastAsia="楷体"/>
                <w:sz w:val="24"/>
                <w:szCs w:val="24"/>
              </w:rPr>
              <w:t>份，均明确了产品质量要求、交货质量和技术要求、交货期限、价格、明细等。</w:t>
            </w:r>
          </w:p>
          <w:p>
            <w:pPr>
              <w:pStyle w:val="20"/>
              <w:rPr>
                <w:rFonts w:ascii="楷体" w:hAnsi="楷体" w:eastAsia="楷体"/>
                <w:bCs w:val="0"/>
                <w:spacing w:val="0"/>
                <w:sz w:val="24"/>
                <w:szCs w:val="24"/>
              </w:rPr>
            </w:pPr>
            <w:r>
              <w:rPr>
                <w:rFonts w:hint="eastAsia" w:ascii="楷体" w:hAnsi="楷体" w:eastAsia="楷体"/>
                <w:bCs w:val="0"/>
                <w:spacing w:val="0"/>
                <w:sz w:val="24"/>
                <w:szCs w:val="24"/>
              </w:rPr>
              <w:t>销售合同覆盖电力铁附件、电力金具、井圈、井盖、标志牌、塑料管材、钢绞线及线路辅助材料、螺栓、通信抱杆、变压器、绝缘子、钢管、配电箱。</w:t>
            </w:r>
          </w:p>
          <w:p>
            <w:pPr>
              <w:rPr>
                <w:rFonts w:ascii="楷体" w:hAnsi="楷体" w:eastAsia="楷体"/>
                <w:sz w:val="24"/>
                <w:szCs w:val="24"/>
              </w:rPr>
            </w:pPr>
            <w:r>
              <w:rPr>
                <w:rFonts w:hint="eastAsia" w:ascii="楷体" w:hAnsi="楷体" w:eastAsia="楷体"/>
                <w:sz w:val="24"/>
                <w:szCs w:val="24"/>
              </w:rPr>
              <w:t>上述合同均保存完好，符合要求。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产品有关要求的评审及变更</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8.2.3</w:t>
            </w:r>
          </w:p>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8.2.4</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与</w:t>
            </w:r>
            <w:r>
              <w:rPr>
                <w:rFonts w:hint="eastAsia" w:ascii="楷体" w:hAnsi="楷体" w:eastAsia="楷体"/>
                <w:sz w:val="24"/>
                <w:szCs w:val="24"/>
                <w:lang w:eastAsia="zh-CN"/>
              </w:rPr>
              <w:t>办公室</w:t>
            </w:r>
            <w:r>
              <w:rPr>
                <w:rFonts w:hint="eastAsia" w:ascii="楷体" w:hAnsi="楷体" w:eastAsia="楷体"/>
                <w:sz w:val="24"/>
                <w:szCs w:val="24"/>
              </w:rPr>
              <w:t>主管</w:t>
            </w:r>
            <w:r>
              <w:rPr>
                <w:rFonts w:hint="eastAsia" w:ascii="楷体" w:hAnsi="楷体" w:eastAsia="楷体"/>
                <w:sz w:val="24"/>
                <w:szCs w:val="24"/>
                <w:lang w:eastAsia="zh-CN"/>
              </w:rPr>
              <w:t>尹一冰</w:t>
            </w:r>
            <w:r>
              <w:rPr>
                <w:rFonts w:hint="eastAsia" w:ascii="楷体" w:hAnsi="楷体" w:eastAsia="楷体"/>
                <w:sz w:val="24"/>
                <w:szCs w:val="24"/>
              </w:rPr>
              <w:t>沟通，合同评审主要为口头评审和会议合同评审，涉及到招投标的项目，参与招标前进行了会议评审，评审内容包括合同风险、甲方质量要求、交货能力、交货方式、付款期限、质量保证、价格等方面。</w:t>
            </w:r>
          </w:p>
          <w:p>
            <w:pPr>
              <w:rPr>
                <w:rFonts w:ascii="楷体" w:hAnsi="楷体" w:eastAsia="楷体"/>
                <w:sz w:val="24"/>
                <w:szCs w:val="24"/>
              </w:rPr>
            </w:pPr>
            <w:r>
              <w:rPr>
                <w:rFonts w:hint="eastAsia" w:ascii="楷体" w:hAnsi="楷体" w:eastAsia="楷体"/>
                <w:sz w:val="24"/>
                <w:szCs w:val="24"/>
              </w:rPr>
              <w:t>提供了合同评审表，查上述合同的评审记录，均在合同签订之前进行了评审。</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评审结果：该订单</w:t>
            </w:r>
            <w:r>
              <w:rPr>
                <w:rFonts w:ascii="楷体" w:hAnsi="楷体" w:eastAsia="楷体"/>
                <w:sz w:val="24"/>
                <w:szCs w:val="24"/>
              </w:rPr>
              <w:t>/</w:t>
            </w:r>
            <w:r>
              <w:rPr>
                <w:rFonts w:hint="eastAsia" w:ascii="楷体" w:hAnsi="楷体" w:eastAsia="楷体"/>
                <w:sz w:val="24"/>
                <w:szCs w:val="24"/>
              </w:rPr>
              <w:t>合同内容，可满足顾客要求，同意签订后尽快交付顾客。</w:t>
            </w:r>
          </w:p>
          <w:p>
            <w:pPr>
              <w:rPr>
                <w:rFonts w:ascii="楷体" w:hAnsi="楷体" w:eastAsia="楷体"/>
                <w:sz w:val="24"/>
                <w:szCs w:val="24"/>
              </w:rPr>
            </w:pPr>
            <w:r>
              <w:rPr>
                <w:rFonts w:hint="eastAsia" w:ascii="楷体" w:hAnsi="楷体" w:eastAsia="楷体"/>
                <w:sz w:val="24"/>
                <w:szCs w:val="24"/>
              </w:rPr>
              <w:t>与</w:t>
            </w:r>
            <w:r>
              <w:rPr>
                <w:rFonts w:hint="eastAsia" w:ascii="楷体" w:hAnsi="楷体" w:eastAsia="楷体"/>
                <w:sz w:val="24"/>
                <w:szCs w:val="24"/>
                <w:lang w:eastAsia="zh-CN"/>
              </w:rPr>
              <w:t>尹一冰</w:t>
            </w:r>
            <w:r>
              <w:rPr>
                <w:rFonts w:hint="eastAsia" w:ascii="楷体" w:hAnsi="楷体" w:eastAsia="楷体"/>
                <w:sz w:val="24"/>
                <w:szCs w:val="24"/>
              </w:rPr>
              <w:t>主管沟通，合同有可能出现的变更为追加数量，供货期更改（根据合同和甲方要求），通过追加合同进行，目前没有发生过变更。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产品服务设计和开发</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p>
          <w:p>
            <w:pPr>
              <w:rPr>
                <w:rFonts w:ascii="楷体" w:hAnsi="楷体" w:eastAsia="楷体"/>
                <w:sz w:val="24"/>
                <w:szCs w:val="24"/>
              </w:rPr>
            </w:pPr>
            <w:r>
              <w:rPr>
                <w:rFonts w:ascii="楷体" w:hAnsi="楷体" w:eastAsia="楷体"/>
                <w:sz w:val="24"/>
                <w:szCs w:val="24"/>
              </w:rPr>
              <w:t>8.3</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经现场确认，据国家法律法规、客户要求服务，目前销售服务流程传统固定，无设计开发要求，故不适用8.3条款，不影响组织确保其服务合格的能力或责任，对增强顾客满意也不会产生影响。</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外部提供产品、过程、服务</w:t>
            </w:r>
          </w:p>
        </w:tc>
        <w:tc>
          <w:tcPr>
            <w:tcW w:w="374"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Q8.4</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●编制并执行《采购控制程序</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HBHT-PD11》。</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办公室负责供方选择评价和采购管理工作。</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办公室负责定期对供方进行评价，一般每年一次。经总经理确认后，纳入公司合格供方。</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根据销售订单制定采购计划并签订采购合同。</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该公司外部提供产品和服务主要是：</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原料：带钢、钢管、角钢等；</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外包过程：产品运输、表面处理；</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提供有《合格供方名录》，编制：尹一冰  批准：解峰 日期： 2022年09月01日</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供方名称</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供应的产品名称</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河北金水源科技有限公司             扁钢</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唐山市丰润区龙翔轧钢厂             角钢</w:t>
            </w:r>
          </w:p>
          <w:p>
            <w:pPr>
              <w:tabs>
                <w:tab w:val="left" w:pos="4253"/>
              </w:tabs>
              <w:rPr>
                <w:rFonts w:hint="default" w:ascii="楷体" w:hAnsi="楷体" w:eastAsia="楷体" w:cs="Times New Roman"/>
                <w:sz w:val="24"/>
                <w:szCs w:val="24"/>
                <w:lang w:val="en-US" w:eastAsia="zh-CN"/>
              </w:rPr>
            </w:pPr>
            <w:r>
              <w:rPr>
                <w:rFonts w:hint="default" w:ascii="楷体" w:hAnsi="楷体" w:eastAsia="楷体" w:cs="Times New Roman"/>
                <w:sz w:val="24"/>
                <w:szCs w:val="24"/>
                <w:lang w:val="en-US" w:eastAsia="zh-CN"/>
              </w:rPr>
              <w:t>唐山市丰润区鑫通源扁钢厂</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角钢</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唐山东海钢铁集团有限公司        </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带钢、圆钢、角钢</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科伦锦泰（北京）塑料科技有限公司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塑料颗粒</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清原满洲自治县永利木材防腐有限公司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木杆</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曲阳县金隅水泥制品有限公司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水泥</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天津市泉子金属制品有限公司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钢丝</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河北省胜华钢管有限公司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钢管</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四方物流有限公司                    物流</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提供了《供方评审记录表》，对供方进行了合格评价；</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——抽供方：唐山东海钢铁集团有限公司 ，从绩效</w:t>
            </w:r>
            <w:bookmarkStart w:id="1" w:name="_GoBack"/>
            <w:bookmarkEnd w:id="1"/>
            <w:r>
              <w:rPr>
                <w:rFonts w:hint="eastAsia" w:ascii="楷体" w:hAnsi="楷体" w:eastAsia="楷体" w:cs="Times New Roman"/>
                <w:sz w:val="24"/>
                <w:szCs w:val="24"/>
                <w:lang w:val="en-US" w:eastAsia="zh-CN"/>
              </w:rPr>
              <w:t>、生产人员情况、设备情况、产品供应能力、历史和社会信誉、以往使用情况等方面对其进行了评价，评价结论：继续列入合格供方名录。参加评价人员：尹一冰，解峰，2022年9月1日。</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另查其他供方，从绩效、生产人员情况、设备情况、产品供应能力、历史和社会信誉、以往使用情况等方面对其进行了评价，评价结论：同意列入合格供方名录。</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lang w:val="en-US" w:eastAsia="zh-CN"/>
              </w:rPr>
              <w:t>但审核发现，未能提供对外包过程（表面处理）的供应商进行评价和选择的证据。--不符合。</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●本公司需求物资的采购信息由办公室负责，根据通过签订书面采购合同方式向合格供方进行产品采购。</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抽1：2023年2月13日采购合同，</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供方:唐山市丰润区鑫通源扁钢厂</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需方:河北恒拓通信设各有限公司</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产品明细：</w:t>
            </w:r>
          </w:p>
          <w:p>
            <w:pPr>
              <w:rPr>
                <w:rFonts w:hint="eastAsia" w:ascii="楷体" w:hAnsi="楷体" w:eastAsia="楷体" w:cs="Times New Roman"/>
                <w:sz w:val="24"/>
                <w:szCs w:val="24"/>
                <w:lang w:val="en-US" w:eastAsia="zh-CN"/>
              </w:rPr>
            </w:pPr>
          </w:p>
          <w:p>
            <w:pPr>
              <w:rPr>
                <w:rFonts w:hint="eastAsia" w:ascii="楷体" w:hAnsi="楷体" w:eastAsia="楷体" w:cs="Times New Roman"/>
                <w:sz w:val="24"/>
                <w:szCs w:val="24"/>
                <w:lang w:val="en-US" w:eastAsia="zh-CN"/>
              </w:rPr>
            </w:pPr>
            <w:r>
              <w:drawing>
                <wp:inline distT="0" distB="0" distL="114300" distR="114300">
                  <wp:extent cx="4371975" cy="1190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71975" cy="1190625"/>
                          </a:xfrm>
                          <a:prstGeom prst="rect">
                            <a:avLst/>
                          </a:prstGeom>
                          <a:noFill/>
                          <a:ln>
                            <a:noFill/>
                          </a:ln>
                        </pic:spPr>
                      </pic:pic>
                    </a:graphicData>
                  </a:graphic>
                </wp:inline>
              </w:drawing>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合同有具体产品数量，规格型号，质量标准要求，包装要求，运输要求，验收，质保期限等内容；有双方签字盖章。</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抽2：2023年1月采购合同，</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供方:河北金水源科技有限公司</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需方:河北恒拓通信设备有限公司</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产品明细：</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扁钢</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规格型号     米数     总(吨)</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50*4.5</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6        36</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60*5.75       6        36</w:t>
            </w:r>
          </w:p>
          <w:p>
            <w:pPr>
              <w:tabs>
                <w:tab w:val="left" w:pos="2880"/>
              </w:tabs>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50*4.75       6</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36 </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合同有具体产品数量，规格型号，质量标准要求，包装要求，运输要求，验收，质保期限等内容；有双方签字盖章。</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抽3：采购订单2022年11月15日  </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采购产品：塑料颗粒</w:t>
            </w:r>
          </w:p>
          <w:p>
            <w:pPr>
              <w:rPr>
                <w:rFonts w:hint="default"/>
                <w:lang w:val="en-US" w:eastAsia="zh-CN"/>
              </w:rPr>
            </w:pPr>
            <w:r>
              <w:rPr>
                <w:rFonts w:hint="eastAsia" w:ascii="楷体" w:hAnsi="楷体" w:eastAsia="楷体" w:cs="Times New Roman"/>
                <w:sz w:val="24"/>
                <w:szCs w:val="24"/>
                <w:lang w:val="en-US" w:eastAsia="zh-CN"/>
              </w:rPr>
              <w:t>订单有具体产品数量，规格型号，质量标准要求，包装要求，运输要求，验收，质保期限等内容；有双方签字盖章。</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尹经理介绍，供方合作时间较久，采购产品型号较为固定，部分订单通过微信下发，查看部分微信订单，有产品具体数量型号，交货期限。</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另抽其他日期产品采购合同，合同有具体产品数量，规格型号，质量标准要求，包装要求，运输要求，验收等要求，明确了双方的责任与义务。</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●经识别，产品运输、表面处理外包。</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产品通过物流运输至客户指定地点，客户签字验收。表面处理（镀锌）进厂验收见8.6条款记录。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生产和服务提供的控制</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rPr>
            </w:pPr>
            <w:r>
              <w:rPr>
                <w:rFonts w:hint="eastAsia" w:ascii="楷体" w:hAnsi="楷体" w:eastAsia="楷体" w:cs="Times New Roman"/>
                <w:sz w:val="24"/>
                <w:szCs w:val="24"/>
              </w:rPr>
              <w:t>该公司产品销售产品较稳定，主要是电力铁附件、电力金具、井圈、井盖、标志牌、塑料管材、钢绞线及线路辅助材料、螺栓、通信抱杆、变压器、绝缘子、钢管、配电箱。</w:t>
            </w:r>
          </w:p>
          <w:p>
            <w:pPr>
              <w:rPr>
                <w:rFonts w:hint="eastAsia" w:ascii="楷体" w:hAnsi="楷体" w:eastAsia="楷体" w:cs="Times New Roman"/>
                <w:sz w:val="24"/>
                <w:szCs w:val="24"/>
              </w:rPr>
            </w:pPr>
            <w:r>
              <w:rPr>
                <w:rFonts w:hint="eastAsia" w:ascii="楷体" w:hAnsi="楷体" w:eastAsia="楷体" w:cs="Times New Roman"/>
                <w:sz w:val="24"/>
                <w:szCs w:val="24"/>
              </w:rPr>
              <w:t>编制</w:t>
            </w:r>
            <w:r>
              <w:rPr>
                <w:rFonts w:hint="eastAsia" w:ascii="楷体" w:hAnsi="楷体" w:eastAsia="楷体" w:cs="Times New Roman"/>
                <w:sz w:val="24"/>
                <w:szCs w:val="24"/>
                <w:lang w:eastAsia="zh-CN"/>
              </w:rPr>
              <w:t>了《产品和服务的要求控制程序》《</w:t>
            </w:r>
            <w:r>
              <w:rPr>
                <w:rFonts w:hint="eastAsia" w:ascii="楷体" w:hAnsi="楷体" w:eastAsia="楷体" w:cs="Times New Roman"/>
                <w:sz w:val="24"/>
                <w:szCs w:val="24"/>
                <w:lang w:val="en-US" w:eastAsia="zh-CN"/>
              </w:rPr>
              <w:t>销售服务规范</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等</w:t>
            </w:r>
            <w:r>
              <w:rPr>
                <w:rFonts w:hint="eastAsia" w:ascii="楷体" w:hAnsi="楷体" w:eastAsia="楷体" w:cs="Times New Roman"/>
                <w:sz w:val="24"/>
                <w:szCs w:val="24"/>
              </w:rPr>
              <w:t>规范销售服务过程。</w:t>
            </w:r>
          </w:p>
          <w:p>
            <w:pPr>
              <w:rPr>
                <w:rFonts w:hint="eastAsia" w:ascii="楷体" w:hAnsi="楷体" w:eastAsia="楷体" w:cs="Times New Roman"/>
                <w:sz w:val="24"/>
                <w:szCs w:val="24"/>
              </w:rPr>
            </w:pP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通过电话、微信、面谈等与客户进行业务洽谈，根据客户需求，明确合同要求，在合同正式签定之前，公司组织合同评审或口头评审，总经理同意后方可签定合同。</w:t>
            </w:r>
          </w:p>
          <w:p>
            <w:pPr>
              <w:rPr>
                <w:rFonts w:hint="eastAsia" w:ascii="楷体" w:hAnsi="楷体" w:eastAsia="楷体" w:cs="Times New Roman"/>
                <w:sz w:val="24"/>
                <w:szCs w:val="24"/>
              </w:rPr>
            </w:pPr>
            <w:r>
              <w:rPr>
                <w:rFonts w:hint="eastAsia" w:ascii="楷体" w:hAnsi="楷体" w:eastAsia="楷体" w:cs="Times New Roman"/>
                <w:sz w:val="24"/>
                <w:szCs w:val="24"/>
              </w:rPr>
              <w:t>合同签订之后，依据合同要求，由采购员依据合同要求实施采购。</w:t>
            </w:r>
          </w:p>
          <w:p>
            <w:pPr>
              <w:rPr>
                <w:rFonts w:hint="eastAsia" w:ascii="楷体" w:hAnsi="楷体" w:eastAsia="楷体" w:cs="Times New Roman"/>
                <w:sz w:val="24"/>
                <w:szCs w:val="24"/>
              </w:rPr>
            </w:pPr>
            <w:r>
              <w:rPr>
                <w:rFonts w:hint="eastAsia" w:ascii="楷体" w:hAnsi="楷体" w:eastAsia="楷体" w:cs="Times New Roman"/>
                <w:sz w:val="24"/>
                <w:szCs w:val="24"/>
              </w:rPr>
              <w:t>文件支持：产品的销售依据的标准有：质量标准：顾客要求及相关产品标准。</w:t>
            </w:r>
          </w:p>
          <w:p>
            <w:pPr>
              <w:rPr>
                <w:rFonts w:hint="eastAsia" w:ascii="楷体" w:hAnsi="楷体" w:eastAsia="楷体" w:cs="Times New Roman"/>
                <w:sz w:val="24"/>
                <w:szCs w:val="24"/>
              </w:rPr>
            </w:pPr>
            <w:r>
              <w:rPr>
                <w:rFonts w:hint="eastAsia" w:ascii="楷体" w:hAnsi="楷体" w:eastAsia="楷体" w:cs="Times New Roman"/>
                <w:sz w:val="24"/>
                <w:szCs w:val="24"/>
              </w:rPr>
              <w:t>相关法律法规要求：《产品质量法》、《民法典》、YD/T206.27-1997《抱箍》</w:t>
            </w:r>
            <w:r>
              <w:rPr>
                <w:rFonts w:hint="eastAsia" w:ascii="楷体" w:hAnsi="楷体" w:eastAsia="楷体" w:cs="Times New Roman"/>
                <w:sz w:val="24"/>
                <w:szCs w:val="24"/>
                <w:lang w:eastAsia="zh-CN"/>
              </w:rPr>
              <w:t>、</w:t>
            </w:r>
            <w:r>
              <w:rPr>
                <w:rFonts w:hint="eastAsia" w:ascii="楷体" w:hAnsi="楷体" w:eastAsia="楷体" w:cs="Times New Roman"/>
                <w:sz w:val="24"/>
                <w:szCs w:val="24"/>
              </w:rPr>
              <w:t>YD/T206.7-1997《单槽夹》</w:t>
            </w:r>
          </w:p>
          <w:p>
            <w:pPr>
              <w:rPr>
                <w:rFonts w:hint="eastAsia" w:ascii="楷体" w:hAnsi="楷体" w:eastAsia="楷体" w:cs="Times New Roman"/>
                <w:sz w:val="24"/>
                <w:szCs w:val="24"/>
              </w:rPr>
            </w:pPr>
            <w:r>
              <w:rPr>
                <w:rFonts w:hint="eastAsia" w:ascii="楷体" w:hAnsi="楷体" w:eastAsia="楷体" w:cs="Times New Roman"/>
                <w:sz w:val="24"/>
                <w:szCs w:val="24"/>
              </w:rPr>
              <w:t>YD/T206.21-1997《电缆挂钩》等。</w:t>
            </w:r>
          </w:p>
          <w:p>
            <w:pPr>
              <w:rPr>
                <w:rFonts w:hint="eastAsia" w:ascii="楷体" w:hAnsi="楷体" w:eastAsia="楷体" w:cs="Times New Roman"/>
                <w:sz w:val="24"/>
                <w:szCs w:val="24"/>
              </w:rPr>
            </w:pPr>
            <w:r>
              <w:rPr>
                <w:rFonts w:hint="eastAsia" w:ascii="楷体" w:hAnsi="楷体" w:eastAsia="楷体" w:cs="Times New Roman"/>
                <w:sz w:val="24"/>
                <w:szCs w:val="24"/>
              </w:rPr>
              <w:t>根据产品的特性和销售服务的特性和要达到的结果，编制了《销售服务规范》《销售服务质量考核办法》等文件和记录。</w:t>
            </w:r>
          </w:p>
          <w:p>
            <w:pPr>
              <w:rPr>
                <w:rFonts w:hint="eastAsia" w:ascii="楷体" w:hAnsi="楷体" w:eastAsia="楷体" w:cs="Times New Roman"/>
                <w:sz w:val="24"/>
                <w:szCs w:val="24"/>
              </w:rPr>
            </w:pPr>
            <w:r>
              <w:rPr>
                <w:rFonts w:hint="eastAsia" w:ascii="楷体" w:hAnsi="楷体" w:eastAsia="楷体" w:cs="Times New Roman"/>
                <w:sz w:val="24"/>
                <w:szCs w:val="24"/>
              </w:rPr>
              <w:t>指派胜任人员：</w:t>
            </w: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所有人员岗前经过专业培训，有相关销售工作经验，《岗位任职评价表》对人员能力及表现进行了评价，符合公司岗位能力需求。</w:t>
            </w:r>
          </w:p>
          <w:p>
            <w:pPr>
              <w:rPr>
                <w:rFonts w:hint="eastAsia" w:ascii="楷体" w:hAnsi="楷体" w:eastAsia="楷体" w:cs="Times New Roman"/>
                <w:sz w:val="24"/>
                <w:szCs w:val="24"/>
              </w:rPr>
            </w:pPr>
            <w:r>
              <w:rPr>
                <w:rFonts w:hint="eastAsia" w:ascii="楷体" w:hAnsi="楷体" w:eastAsia="楷体" w:cs="Times New Roman"/>
                <w:sz w:val="24"/>
                <w:szCs w:val="24"/>
              </w:rPr>
              <w:t>公司根据以市场销售情况进行销售和采购，下达销售任务过程中产品的技术资料和采购合同及记录等相关资料，内容齐全；</w:t>
            </w:r>
          </w:p>
          <w:p>
            <w:pPr>
              <w:rPr>
                <w:rFonts w:hint="eastAsia" w:ascii="楷体" w:hAnsi="楷体" w:eastAsia="楷体" w:cs="Times New Roman"/>
                <w:sz w:val="24"/>
                <w:szCs w:val="24"/>
              </w:rPr>
            </w:pPr>
            <w:r>
              <w:rPr>
                <w:rFonts w:hint="eastAsia" w:ascii="楷体" w:hAnsi="楷体" w:eastAsia="楷体" w:cs="Times New Roman"/>
                <w:sz w:val="24"/>
                <w:szCs w:val="24"/>
              </w:rPr>
              <w:t>销售过程中各环节通过自检、监督、复核对产品信息进行检验，销售定单发出前均经总经理批准后方可交付客户。</w:t>
            </w:r>
          </w:p>
          <w:p>
            <w:pPr>
              <w:rPr>
                <w:rFonts w:hint="eastAsia" w:ascii="楷体" w:hAnsi="楷体" w:eastAsia="楷体" w:cs="Times New Roman"/>
                <w:sz w:val="24"/>
                <w:szCs w:val="24"/>
              </w:rPr>
            </w:pPr>
            <w:r>
              <w:rPr>
                <w:rFonts w:hint="eastAsia" w:ascii="楷体" w:hAnsi="楷体" w:eastAsia="楷体" w:cs="Times New Roman"/>
                <w:sz w:val="24"/>
                <w:szCs w:val="24"/>
              </w:rPr>
              <w:t>产品交付至客户处通过外包给物流服务企业，客户验收后签收。</w:t>
            </w:r>
          </w:p>
          <w:p>
            <w:pPr>
              <w:rPr>
                <w:rFonts w:hint="eastAsia" w:ascii="楷体" w:hAnsi="楷体" w:eastAsia="楷体" w:cs="Times New Roman"/>
                <w:sz w:val="24"/>
                <w:szCs w:val="24"/>
              </w:rPr>
            </w:pPr>
            <w:r>
              <w:rPr>
                <w:rFonts w:hint="eastAsia" w:ascii="楷体" w:hAnsi="楷体" w:eastAsia="楷体" w:cs="Times New Roman"/>
                <w:sz w:val="24"/>
                <w:szCs w:val="24"/>
              </w:rPr>
              <w:t>产品售出后，</w:t>
            </w: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定期进行顾客满意率调查，做好售后服务工作，详见9.1.2审核记录。</w:t>
            </w:r>
          </w:p>
          <w:p>
            <w:pPr>
              <w:rPr>
                <w:rFonts w:hint="eastAsia" w:ascii="楷体" w:hAnsi="楷体" w:eastAsia="楷体" w:cs="Times New Roman"/>
                <w:sz w:val="24"/>
                <w:szCs w:val="24"/>
              </w:rPr>
            </w:pPr>
            <w:r>
              <w:rPr>
                <w:rFonts w:hint="eastAsia" w:ascii="楷体" w:hAnsi="楷体" w:eastAsia="楷体" w:cs="Times New Roman"/>
                <w:sz w:val="24"/>
                <w:szCs w:val="24"/>
              </w:rPr>
              <w:t>需要确认的过程：该公司目前经识别确认的特殊过程为销售过程。查见《特殊过程确认报告》，对该过程从工作人员能力、原材料质量等方面进行了确认评价。确认结论：可以保证质量满足要求。</w:t>
            </w:r>
          </w:p>
          <w:p>
            <w:pPr>
              <w:rPr>
                <w:rFonts w:hint="eastAsia" w:ascii="楷体" w:hAnsi="楷体" w:eastAsia="楷体" w:cs="Times New Roman"/>
                <w:sz w:val="24"/>
                <w:szCs w:val="24"/>
              </w:rPr>
            </w:pPr>
            <w:r>
              <w:rPr>
                <w:rFonts w:hint="eastAsia" w:ascii="楷体" w:hAnsi="楷体" w:eastAsia="楷体" w:cs="Times New Roman"/>
                <w:sz w:val="24"/>
                <w:szCs w:val="24"/>
              </w:rPr>
              <w:t>确认人：</w:t>
            </w:r>
            <w:r>
              <w:rPr>
                <w:rFonts w:hint="eastAsia" w:ascii="楷体" w:hAnsi="楷体" w:eastAsia="楷体" w:cs="Times New Roman"/>
                <w:sz w:val="24"/>
                <w:szCs w:val="24"/>
                <w:lang w:eastAsia="zh-CN"/>
              </w:rPr>
              <w:t>尹一冰</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解峰</w:t>
            </w:r>
            <w:r>
              <w:rPr>
                <w:rFonts w:hint="eastAsia" w:ascii="楷体" w:hAnsi="楷体" w:eastAsia="楷体" w:cs="Times New Roman"/>
                <w:sz w:val="24"/>
                <w:szCs w:val="24"/>
              </w:rPr>
              <w:t>，  2022-</w:t>
            </w:r>
            <w:r>
              <w:rPr>
                <w:rFonts w:hint="eastAsia" w:ascii="楷体" w:hAnsi="楷体" w:eastAsia="楷体" w:cs="Times New Roman"/>
                <w:sz w:val="24"/>
                <w:szCs w:val="24"/>
                <w:lang w:val="en-US" w:eastAsia="zh-CN"/>
              </w:rPr>
              <w:t>9</w:t>
            </w:r>
            <w:r>
              <w:rPr>
                <w:rFonts w:hint="eastAsia" w:ascii="楷体" w:hAnsi="楷体" w:eastAsia="楷体" w:cs="Times New Roman"/>
                <w:sz w:val="24"/>
                <w:szCs w:val="24"/>
              </w:rPr>
              <w:t>-1。</w:t>
            </w:r>
          </w:p>
          <w:p>
            <w:pPr>
              <w:rPr>
                <w:rFonts w:hint="eastAsia" w:ascii="楷体" w:hAnsi="楷体" w:eastAsia="楷体" w:cs="Times New Roman"/>
                <w:sz w:val="24"/>
                <w:szCs w:val="24"/>
              </w:rPr>
            </w:pPr>
            <w:r>
              <w:rPr>
                <w:rFonts w:hint="eastAsia" w:ascii="楷体" w:hAnsi="楷体" w:eastAsia="楷体" w:cs="Times New Roman"/>
                <w:sz w:val="24"/>
                <w:szCs w:val="24"/>
              </w:rPr>
              <w:t>该特殊过程自确认后，人员、工作流程没有变更发生，没有发生再确认的情况。</w:t>
            </w:r>
          </w:p>
          <w:p>
            <w:pPr>
              <w:rPr>
                <w:rFonts w:hint="eastAsia" w:ascii="楷体" w:hAnsi="楷体" w:eastAsia="楷体" w:cs="Times New Roman"/>
                <w:sz w:val="24"/>
                <w:szCs w:val="24"/>
                <w:lang w:eastAsia="zh-CN"/>
              </w:rPr>
            </w:pPr>
            <w:r>
              <w:rPr>
                <w:rFonts w:hint="eastAsia" w:ascii="楷体" w:hAnsi="楷体" w:eastAsia="楷体" w:cs="Times New Roman"/>
                <w:sz w:val="24"/>
                <w:szCs w:val="24"/>
                <w:lang w:val="en-US" w:eastAsia="zh-CN"/>
              </w:rPr>
              <w:t>现场巡视</w:t>
            </w:r>
            <w:r>
              <w:rPr>
                <w:rFonts w:hint="eastAsia" w:ascii="楷体" w:hAnsi="楷体" w:eastAsia="楷体" w:cs="Times New Roman"/>
                <w:sz w:val="24"/>
                <w:szCs w:val="24"/>
                <w:lang w:eastAsia="zh-CN"/>
              </w:rPr>
              <w:t>办公现场宽敞整洁，配备有电脑、电话、汽车，满足销售服务需求。</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办公设备</w:t>
            </w:r>
            <w:r>
              <w:rPr>
                <w:rFonts w:hint="eastAsia" w:ascii="楷体" w:hAnsi="楷体" w:eastAsia="楷体" w:cs="Times New Roman"/>
                <w:sz w:val="24"/>
                <w:szCs w:val="24"/>
                <w:lang w:eastAsia="zh-CN"/>
              </w:rPr>
              <w:t>及网络运行正常。</w:t>
            </w:r>
            <w:r>
              <w:rPr>
                <w:rFonts w:hint="eastAsia" w:ascii="楷体" w:hAnsi="楷体" w:eastAsia="楷体" w:cs="Times New Roman"/>
                <w:sz w:val="24"/>
                <w:szCs w:val="24"/>
                <w:lang w:val="en-US" w:eastAsia="zh-CN"/>
              </w:rPr>
              <w:t>办公秩序良好，</w:t>
            </w:r>
            <w:r>
              <w:rPr>
                <w:rFonts w:hint="eastAsia" w:ascii="楷体" w:hAnsi="楷体" w:eastAsia="楷体" w:cs="Times New Roman"/>
                <w:sz w:val="24"/>
                <w:szCs w:val="24"/>
                <w:lang w:eastAsia="zh-CN"/>
              </w:rPr>
              <w:t>符合该公司的规定要求。</w:t>
            </w:r>
            <w:r>
              <w:rPr>
                <w:rFonts w:hint="eastAsia" w:ascii="楷体" w:hAnsi="楷体" w:eastAsia="楷体" w:cs="Times New Roman"/>
                <w:sz w:val="24"/>
                <w:szCs w:val="24"/>
                <w:lang w:eastAsia="zh-CN"/>
              </w:rPr>
              <w:br w:type="textWrapping"/>
            </w:r>
            <w:r>
              <w:rPr>
                <w:rFonts w:hint="eastAsia" w:ascii="楷体" w:hAnsi="楷体" w:eastAsia="楷体" w:cs="Times New Roman"/>
                <w:sz w:val="24"/>
                <w:szCs w:val="24"/>
                <w:lang w:val="en-US" w:eastAsia="zh-CN"/>
              </w:rPr>
              <w:t>销售</w:t>
            </w:r>
            <w:r>
              <w:rPr>
                <w:rFonts w:hint="eastAsia" w:ascii="楷体" w:hAnsi="楷体" w:eastAsia="楷体" w:cs="Times New Roman"/>
                <w:sz w:val="24"/>
                <w:szCs w:val="24"/>
                <w:lang w:eastAsia="zh-CN"/>
              </w:rPr>
              <w:t>人员岗前经过专业培训，有相关销售工作经验，</w:t>
            </w:r>
            <w:r>
              <w:rPr>
                <w:rFonts w:hint="eastAsia" w:ascii="楷体" w:hAnsi="楷体" w:eastAsia="楷体" w:cs="Times New Roman"/>
                <w:sz w:val="24"/>
                <w:szCs w:val="24"/>
                <w:lang w:val="en-US" w:eastAsia="zh-CN"/>
              </w:rPr>
              <w:t>熟悉公司产品，</w:t>
            </w:r>
            <w:r>
              <w:rPr>
                <w:rFonts w:hint="eastAsia" w:ascii="楷体" w:hAnsi="楷体" w:eastAsia="楷体" w:cs="Times New Roman"/>
                <w:sz w:val="24"/>
                <w:szCs w:val="24"/>
                <w:lang w:eastAsia="zh-CN"/>
              </w:rPr>
              <w:t>符合公司岗位能力需求。</w:t>
            </w:r>
            <w:r>
              <w:rPr>
                <w:rFonts w:hint="eastAsia" w:ascii="楷体" w:hAnsi="楷体" w:eastAsia="楷体" w:cs="Times New Roman"/>
                <w:sz w:val="24"/>
                <w:szCs w:val="24"/>
                <w:lang w:eastAsia="zh-CN"/>
              </w:rPr>
              <w:br w:type="textWrapping"/>
            </w:r>
            <w:r>
              <w:rPr>
                <w:rFonts w:hint="eastAsia" w:ascii="楷体" w:hAnsi="楷体" w:eastAsia="楷体" w:cs="Times New Roman"/>
                <w:sz w:val="24"/>
                <w:szCs w:val="24"/>
                <w:lang w:val="en-US" w:eastAsia="zh-CN"/>
              </w:rPr>
              <w:t>通过网络、电话维系客户。</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业务员陈**正在制作“</w:t>
            </w:r>
            <w:r>
              <w:rPr>
                <w:rFonts w:hint="eastAsia" w:ascii="楷体" w:hAnsi="楷体" w:eastAsia="楷体" w:cs="Times New Roman"/>
                <w:sz w:val="24"/>
                <w:szCs w:val="24"/>
                <w:lang w:eastAsia="zh-CN"/>
              </w:rPr>
              <w:t>中国电建电建装备公司电建器材公司金具公司</w:t>
            </w:r>
            <w:r>
              <w:rPr>
                <w:rFonts w:hint="eastAsia" w:ascii="楷体" w:hAnsi="楷体" w:eastAsia="楷体" w:cs="Times New Roman"/>
                <w:sz w:val="24"/>
                <w:szCs w:val="24"/>
                <w:lang w:val="en-US" w:eastAsia="zh-CN"/>
              </w:rPr>
              <w:t>”线路器材、金具、铁附件采购项目的标书，尹经理介绍已评审通过，同意购买标书。</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尹一冰经理与客户沟通一批铁构件、金具、钢绞线的询价；销售工作有序开展。</w:t>
            </w:r>
          </w:p>
          <w:p>
            <w:pPr>
              <w:rPr>
                <w:rFonts w:hint="eastAsia" w:ascii="楷体" w:hAnsi="楷体" w:eastAsia="楷体" w:cs="Times New Roman"/>
                <w:sz w:val="24"/>
                <w:szCs w:val="24"/>
              </w:rPr>
            </w:pPr>
            <w:r>
              <w:rPr>
                <w:rFonts w:hint="eastAsia" w:ascii="楷体" w:hAnsi="楷体" w:eastAsia="楷体" w:cs="Times New Roman"/>
                <w:sz w:val="24"/>
                <w:szCs w:val="24"/>
                <w:lang w:val="en-US" w:eastAsia="zh-CN"/>
              </w:rPr>
              <w:t>销售范围覆盖电力铁附件、电力金具、井圈、井盖、标志牌、塑料管材、钢绞线及线路辅助材料、螺栓、通信抱杆、变</w:t>
            </w:r>
            <w:r>
              <w:rPr>
                <w:rFonts w:hint="eastAsia" w:ascii="楷体" w:hAnsi="楷体" w:eastAsia="楷体" w:cs="Times New Roman"/>
                <w:sz w:val="24"/>
                <w:szCs w:val="24"/>
                <w:lang w:eastAsia="zh-CN"/>
              </w:rPr>
              <w:t>压器、绝缘子、钢管、配电箱，</w:t>
            </w:r>
            <w:r>
              <w:rPr>
                <w:rFonts w:hint="eastAsia" w:ascii="楷体" w:hAnsi="楷体" w:eastAsia="楷体" w:cs="Times New Roman"/>
                <w:sz w:val="24"/>
                <w:szCs w:val="24"/>
                <w:lang w:val="en-US" w:eastAsia="zh-CN"/>
              </w:rPr>
              <w:t>查有相应销售合同，具体见8.2。</w:t>
            </w:r>
            <w:r>
              <w:rPr>
                <w:rFonts w:hint="eastAsia" w:ascii="楷体" w:hAnsi="楷体" w:eastAsia="楷体" w:cs="Times New Roman"/>
                <w:sz w:val="24"/>
                <w:szCs w:val="24"/>
                <w:lang w:eastAsia="zh-CN"/>
              </w:rPr>
              <w:br w:type="textWrapping"/>
            </w:r>
            <w:r>
              <w:rPr>
                <w:rFonts w:hint="eastAsia" w:ascii="楷体" w:hAnsi="楷体" w:eastAsia="楷体" w:cs="Times New Roman"/>
                <w:sz w:val="24"/>
                <w:szCs w:val="24"/>
                <w:lang w:eastAsia="zh-CN"/>
              </w:rPr>
              <w:t>产品交付至客户处通过物流服务企业，客户签收，</w:t>
            </w:r>
            <w:r>
              <w:rPr>
                <w:rFonts w:hint="eastAsia" w:ascii="楷体" w:hAnsi="楷体" w:eastAsia="楷体" w:cs="Times New Roman"/>
                <w:sz w:val="24"/>
                <w:szCs w:val="24"/>
                <w:lang w:val="en-US" w:eastAsia="zh-CN"/>
              </w:rPr>
              <w:t>市场部</w:t>
            </w:r>
            <w:r>
              <w:rPr>
                <w:rFonts w:hint="eastAsia" w:ascii="楷体" w:hAnsi="楷体" w:eastAsia="楷体" w:cs="Times New Roman"/>
                <w:sz w:val="24"/>
                <w:szCs w:val="24"/>
                <w:lang w:eastAsia="zh-CN"/>
              </w:rPr>
              <w:t>通过电话跟踪沟通及定期拜访等方式确认交付及交付后服务的满意程度。产品售出后，</w:t>
            </w:r>
            <w:r>
              <w:rPr>
                <w:rFonts w:hint="eastAsia" w:ascii="楷体" w:hAnsi="楷体" w:eastAsia="楷体" w:cs="Times New Roman"/>
                <w:sz w:val="24"/>
                <w:szCs w:val="24"/>
                <w:lang w:val="en-US" w:eastAsia="zh-CN"/>
              </w:rPr>
              <w:t>市场部</w:t>
            </w:r>
            <w:r>
              <w:rPr>
                <w:rFonts w:hint="eastAsia" w:ascii="楷体" w:hAnsi="楷体" w:eastAsia="楷体" w:cs="Times New Roman"/>
                <w:sz w:val="24"/>
                <w:szCs w:val="24"/>
                <w:lang w:eastAsia="zh-CN"/>
              </w:rPr>
              <w:t>定期进行顾客满意率调查，做好售后服务工作，详见</w:t>
            </w:r>
            <w:r>
              <w:rPr>
                <w:rFonts w:hint="eastAsia" w:ascii="楷体" w:hAnsi="楷体" w:eastAsia="楷体" w:cs="Times New Roman"/>
                <w:sz w:val="24"/>
                <w:szCs w:val="24"/>
                <w:lang w:val="en-US" w:eastAsia="zh-CN"/>
              </w:rPr>
              <w:t>Q</w:t>
            </w:r>
            <w:r>
              <w:rPr>
                <w:rFonts w:hint="eastAsia" w:ascii="楷体" w:hAnsi="楷体" w:eastAsia="楷体" w:cs="Times New Roman"/>
                <w:sz w:val="24"/>
                <w:szCs w:val="24"/>
                <w:lang w:eastAsia="zh-CN"/>
              </w:rPr>
              <w:t>9.1.2审核记录。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顾客或外部供方财产</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8.5.3</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rPr>
            </w:pPr>
            <w:r>
              <w:rPr>
                <w:rFonts w:hint="eastAsia" w:ascii="楷体" w:hAnsi="楷体" w:eastAsia="楷体" w:cs="Times New Roman"/>
                <w:sz w:val="24"/>
                <w:szCs w:val="24"/>
              </w:rPr>
              <w:t xml:space="preserve">公司目前保管的顾客财产主要是顾客提供的个人信息，对顾客的个人信息责任部门作好保密工作，确保不外泄。 </w:t>
            </w:r>
          </w:p>
          <w:p>
            <w:pPr>
              <w:rPr>
                <w:rFonts w:hint="eastAsia" w:ascii="楷体" w:hAnsi="楷体" w:eastAsia="楷体" w:cs="Times New Roman"/>
                <w:sz w:val="24"/>
                <w:szCs w:val="24"/>
                <w:lang w:eastAsia="zh-CN"/>
              </w:rPr>
            </w:pPr>
            <w:r>
              <w:rPr>
                <w:rFonts w:hint="eastAsia" w:ascii="楷体" w:hAnsi="楷体" w:eastAsia="楷体" w:cs="Times New Roman"/>
                <w:sz w:val="24"/>
                <w:szCs w:val="24"/>
              </w:rPr>
              <w:t>顾客提供的图纸、样品等，由</w:t>
            </w:r>
            <w:r>
              <w:rPr>
                <w:rFonts w:hint="eastAsia" w:ascii="楷体" w:hAnsi="楷体" w:eastAsia="楷体" w:cs="Times New Roman"/>
                <w:sz w:val="24"/>
                <w:szCs w:val="24"/>
                <w:lang w:val="en-US" w:eastAsia="zh-CN"/>
              </w:rPr>
              <w:t>办公室</w:t>
            </w:r>
            <w:r>
              <w:rPr>
                <w:rFonts w:hint="eastAsia" w:ascii="楷体" w:hAnsi="楷体" w:eastAsia="楷体" w:cs="Times New Roman"/>
                <w:sz w:val="24"/>
                <w:szCs w:val="24"/>
              </w:rPr>
              <w:t>做好图纸和样品保管工作</w:t>
            </w:r>
            <w:r>
              <w:rPr>
                <w:rFonts w:hint="eastAsia" w:ascii="楷体" w:hAnsi="楷体" w:eastAsia="楷体" w:cs="Times New Roman"/>
                <w:sz w:val="24"/>
                <w:szCs w:val="24"/>
                <w:lang w:eastAsia="zh-CN"/>
              </w:rPr>
              <w:t>。</w:t>
            </w:r>
          </w:p>
          <w:p>
            <w:pPr>
              <w:rPr>
                <w:rFonts w:hint="eastAsia" w:ascii="楷体" w:hAnsi="楷体" w:eastAsia="楷体" w:cs="Times New Roman"/>
                <w:sz w:val="24"/>
                <w:szCs w:val="24"/>
              </w:rPr>
            </w:pPr>
            <w:r>
              <w:rPr>
                <w:rFonts w:hint="eastAsia" w:ascii="楷体" w:hAnsi="楷体" w:eastAsia="楷体" w:cs="Times New Roman"/>
                <w:sz w:val="24"/>
                <w:szCs w:val="24"/>
              </w:rPr>
              <w:t xml:space="preserve">外部供方财产：目前主要为外部供方的个人信息，组织要求相关人员严格保守商业信息秘密，不得对外透露。  </w:t>
            </w:r>
          </w:p>
          <w:p>
            <w:pPr>
              <w:rPr>
                <w:rFonts w:hint="eastAsia" w:ascii="楷体" w:hAnsi="楷体" w:eastAsia="楷体" w:cs="Times New Roman"/>
                <w:sz w:val="24"/>
                <w:szCs w:val="24"/>
              </w:rPr>
            </w:pPr>
            <w:r>
              <w:rPr>
                <w:rFonts w:hint="eastAsia" w:ascii="楷体" w:hAnsi="楷体" w:eastAsia="楷体" w:cs="Times New Roman"/>
                <w:sz w:val="24"/>
                <w:szCs w:val="24"/>
              </w:rPr>
              <w:t>经与</w:t>
            </w: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交付后活动</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8.5.5</w:t>
            </w:r>
          </w:p>
        </w:tc>
        <w:tc>
          <w:tcPr>
            <w:tcW w:w="3823" w:type="pct"/>
            <w:tcBorders>
              <w:top w:val="single" w:color="auto" w:sz="4" w:space="0"/>
              <w:left w:val="single" w:color="auto" w:sz="4" w:space="0"/>
              <w:bottom w:val="single" w:color="auto" w:sz="4" w:space="0"/>
              <w:right w:val="single" w:color="auto" w:sz="4" w:space="0"/>
            </w:tcBorders>
            <w:vAlign w:val="center"/>
          </w:tcPr>
          <w:p>
            <w:pPr>
              <w:pStyle w:val="31"/>
              <w:ind w:firstLine="0" w:firstLineChars="0"/>
              <w:rPr>
                <w:rFonts w:ascii="楷体" w:hAnsi="楷体" w:eastAsia="楷体" w:cs="Times New Roman"/>
                <w:sz w:val="24"/>
                <w:szCs w:val="24"/>
              </w:rPr>
            </w:pPr>
            <w:r>
              <w:rPr>
                <w:rFonts w:hint="eastAsia" w:ascii="楷体" w:hAnsi="楷体" w:eastAsia="楷体" w:cs="Times New Roman"/>
                <w:sz w:val="24"/>
                <w:szCs w:val="24"/>
              </w:rPr>
              <w:t>查销售产品交付情况：产品运输交付至客户处，客户签收。</w:t>
            </w:r>
          </w:p>
          <w:p>
            <w:pPr>
              <w:rPr>
                <w:rFonts w:ascii="楷体" w:hAnsi="楷体" w:eastAsia="楷体"/>
                <w:sz w:val="24"/>
                <w:szCs w:val="24"/>
              </w:rPr>
            </w:pPr>
            <w:r>
              <w:rPr>
                <w:rFonts w:hint="eastAsia" w:ascii="楷体" w:hAnsi="楷体" w:eastAsia="楷体"/>
                <w:sz w:val="24"/>
                <w:szCs w:val="24"/>
              </w:rPr>
              <w:t>公司规定，交付当日主动打电话向客户询问验收情况，产品是否满意，了解客户使用情况，对客户提出的问题做好电话记录，能在电话解决的立即解决，电话解决不了的转为现场服务。</w:t>
            </w:r>
          </w:p>
          <w:p>
            <w:pPr>
              <w:rPr>
                <w:rFonts w:ascii="楷体" w:hAnsi="楷体" w:eastAsia="楷体"/>
                <w:sz w:val="24"/>
                <w:szCs w:val="24"/>
              </w:rPr>
            </w:pPr>
            <w:r>
              <w:rPr>
                <w:rFonts w:hint="eastAsia" w:ascii="楷体" w:hAnsi="楷体" w:eastAsia="楷体"/>
                <w:sz w:val="24"/>
                <w:szCs w:val="24"/>
              </w:rPr>
              <w:t>公司通过电话跟踪沟通及定期拜访、客户满意度调查等方式确认交付及交付后服务的满意程度。</w:t>
            </w:r>
          </w:p>
          <w:p>
            <w:pPr>
              <w:rPr>
                <w:rFonts w:ascii="楷体" w:hAnsi="楷体" w:eastAsia="楷体"/>
                <w:sz w:val="24"/>
                <w:szCs w:val="24"/>
              </w:rPr>
            </w:pPr>
            <w:r>
              <w:rPr>
                <w:rFonts w:hint="eastAsia" w:ascii="楷体" w:hAnsi="楷体" w:eastAsia="楷体"/>
                <w:sz w:val="24"/>
                <w:szCs w:val="24"/>
              </w:rPr>
              <w:t>根据合同约定的质量保证与责任期限为客户提供</w:t>
            </w:r>
            <w:r>
              <w:rPr>
                <w:rFonts w:hint="eastAsia" w:ascii="楷体" w:hAnsi="楷体" w:eastAsia="楷体"/>
                <w:sz w:val="24"/>
                <w:szCs w:val="24"/>
                <w:lang w:val="en-US" w:eastAsia="zh-CN"/>
              </w:rPr>
              <w:t>质保</w:t>
            </w:r>
            <w:r>
              <w:rPr>
                <w:rFonts w:hint="eastAsia" w:ascii="楷体" w:hAnsi="楷体" w:eastAsia="楷体"/>
                <w:sz w:val="24"/>
                <w:szCs w:val="24"/>
              </w:rPr>
              <w:t>服务。</w:t>
            </w:r>
          </w:p>
          <w:p>
            <w:pPr>
              <w:rPr>
                <w:rFonts w:ascii="楷体" w:hAnsi="楷体" w:eastAsia="楷体"/>
                <w:sz w:val="24"/>
                <w:szCs w:val="24"/>
              </w:rPr>
            </w:pPr>
            <w:r>
              <w:rPr>
                <w:rFonts w:hint="eastAsia" w:ascii="楷体" w:hAnsi="楷体" w:eastAsia="楷体"/>
                <w:sz w:val="24"/>
                <w:szCs w:val="24"/>
              </w:rPr>
              <w:t>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产品和服务的放行</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8.6</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销售产品严格执行相关国家或行业标准、顾客要求进行采购、销售；</w:t>
            </w:r>
          </w:p>
          <w:p>
            <w:pPr>
              <w:rPr>
                <w:rFonts w:hint="eastAsia" w:ascii="楷体" w:hAnsi="楷体" w:eastAsia="楷体" w:cs="Times New Roman"/>
                <w:sz w:val="24"/>
                <w:szCs w:val="24"/>
              </w:rPr>
            </w:pPr>
            <w:r>
              <w:rPr>
                <w:rFonts w:hint="eastAsia" w:ascii="楷体" w:hAnsi="楷体" w:eastAsia="楷体"/>
                <w:sz w:val="24"/>
                <w:szCs w:val="24"/>
                <w:lang w:val="en-US" w:eastAsia="zh-CN"/>
              </w:rPr>
              <w:t>部分</w:t>
            </w:r>
            <w:r>
              <w:rPr>
                <w:rFonts w:hint="eastAsia" w:ascii="楷体" w:hAnsi="楷体" w:eastAsia="楷体"/>
                <w:sz w:val="24"/>
                <w:szCs w:val="24"/>
              </w:rPr>
              <w:t>产品</w:t>
            </w:r>
            <w:r>
              <w:rPr>
                <w:rFonts w:hint="eastAsia" w:ascii="楷体" w:hAnsi="楷体" w:eastAsia="楷体"/>
                <w:sz w:val="24"/>
                <w:szCs w:val="24"/>
                <w:lang w:val="en-US" w:eastAsia="zh-CN"/>
              </w:rPr>
              <w:t>如水泥制品</w:t>
            </w:r>
            <w:r>
              <w:rPr>
                <w:rFonts w:hint="eastAsia" w:ascii="楷体" w:hAnsi="楷体" w:eastAsia="楷体"/>
                <w:sz w:val="24"/>
                <w:szCs w:val="24"/>
              </w:rPr>
              <w:t>无库房经营，采购产品均依据国家标准、行业标准或客户要求，业务员与供方沟通，对采购产品数量、检验报告、质量证明书核对无误后从供方处直接发货至客户指定地点，客户验收无误后并</w:t>
            </w:r>
            <w:r>
              <w:rPr>
                <w:rFonts w:hint="eastAsia" w:ascii="楷体" w:hAnsi="楷体" w:eastAsia="楷体" w:cs="Times New Roman"/>
                <w:sz w:val="24"/>
                <w:szCs w:val="24"/>
              </w:rPr>
              <w:t>填写“签收单”回传。</w:t>
            </w:r>
          </w:p>
          <w:p>
            <w:pPr>
              <w:rPr>
                <w:rFonts w:ascii="楷体" w:hAnsi="楷体" w:eastAsia="楷体"/>
                <w:sz w:val="24"/>
                <w:szCs w:val="24"/>
              </w:rPr>
            </w:pPr>
            <w:r>
              <w:rPr>
                <w:rFonts w:hint="eastAsia" w:ascii="楷体" w:hAnsi="楷体" w:eastAsia="楷体" w:cs="Times New Roman"/>
                <w:sz w:val="24"/>
                <w:szCs w:val="24"/>
              </w:rPr>
              <w:t>客户到货后对货物数量、型号、外观等进行查验，在发货清单上签字。</w:t>
            </w:r>
          </w:p>
          <w:p>
            <w:pPr>
              <w:rPr>
                <w:rFonts w:ascii="楷体" w:hAnsi="楷体" w:eastAsia="楷体"/>
                <w:sz w:val="24"/>
                <w:szCs w:val="24"/>
              </w:rPr>
            </w:pPr>
            <w:r>
              <w:rPr>
                <w:rFonts w:hint="eastAsia" w:ascii="楷体" w:hAnsi="楷体" w:eastAsia="楷体"/>
                <w:sz w:val="24"/>
                <w:szCs w:val="24"/>
              </w:rPr>
              <w:t>目前货物采购无至供方现场实施验证的情况发生。</w:t>
            </w:r>
          </w:p>
          <w:p>
            <w:pPr>
              <w:rPr>
                <w:rFonts w:ascii="楷体" w:hAnsi="楷体" w:eastAsia="楷体"/>
                <w:sz w:val="24"/>
                <w:szCs w:val="24"/>
              </w:rPr>
            </w:pPr>
            <w:r>
              <w:rPr>
                <w:rFonts w:hint="eastAsia" w:ascii="楷体" w:hAnsi="楷体" w:eastAsia="楷体"/>
                <w:sz w:val="24"/>
                <w:szCs w:val="24"/>
                <w:lang w:eastAsia="zh-CN"/>
              </w:rPr>
              <w:t>办公室</w:t>
            </w:r>
            <w:r>
              <w:rPr>
                <w:rFonts w:hint="eastAsia" w:ascii="楷体" w:hAnsi="楷体" w:eastAsia="楷体"/>
                <w:sz w:val="24"/>
                <w:szCs w:val="24"/>
              </w:rPr>
              <w:t>经理负责对销售服务过程的服务质量进行监督检查。</w:t>
            </w:r>
          </w:p>
          <w:p>
            <w:pPr>
              <w:rPr>
                <w:rFonts w:ascii="楷体" w:hAnsi="楷体" w:eastAsia="楷体"/>
                <w:sz w:val="24"/>
                <w:szCs w:val="24"/>
              </w:rPr>
            </w:pPr>
            <w:r>
              <w:rPr>
                <w:rFonts w:hint="eastAsia" w:ascii="楷体" w:hAnsi="楷体" w:eastAsia="楷体"/>
                <w:sz w:val="24"/>
                <w:szCs w:val="24"/>
              </w:rPr>
              <w:t>企业编制了《销售服务规范》和《销售服务质量考核办法》，规定了销售服务过程中服务的质量标准等。</w:t>
            </w:r>
          </w:p>
          <w:p>
            <w:pPr>
              <w:rPr>
                <w:rFonts w:hint="eastAsia" w:ascii="楷体" w:hAnsi="楷体" w:eastAsia="楷体"/>
                <w:sz w:val="24"/>
                <w:szCs w:val="24"/>
                <w:lang w:eastAsia="zh-CN"/>
              </w:rPr>
            </w:pPr>
            <w:r>
              <w:rPr>
                <w:rFonts w:hint="eastAsia" w:ascii="楷体" w:hAnsi="楷体" w:eastAsia="楷体"/>
                <w:sz w:val="24"/>
                <w:szCs w:val="24"/>
              </w:rPr>
              <w:t>——抽销售服务质量考核表，销售人员：</w:t>
            </w:r>
            <w:r>
              <w:rPr>
                <w:rFonts w:hint="eastAsia" w:ascii="楷体" w:hAnsi="楷体" w:eastAsia="楷体"/>
                <w:sz w:val="24"/>
                <w:szCs w:val="24"/>
                <w:lang w:eastAsia="zh-CN"/>
              </w:rPr>
              <w:t>尹一冰</w:t>
            </w:r>
          </w:p>
          <w:p>
            <w:pPr>
              <w:rPr>
                <w:rFonts w:ascii="楷体" w:hAnsi="楷体" w:eastAsia="楷体"/>
                <w:sz w:val="24"/>
                <w:szCs w:val="24"/>
              </w:rPr>
            </w:pPr>
            <w:r>
              <w:rPr>
                <w:rFonts w:hint="eastAsia" w:ascii="楷体" w:hAnsi="楷体" w:eastAsia="楷体"/>
                <w:sz w:val="24"/>
                <w:szCs w:val="24"/>
              </w:rPr>
              <w:t>检查内容有工作业绩、成本意识、工作态度、工作能力、纪律性等方面，综合考核结果98分，总经理：</w:t>
            </w:r>
            <w:r>
              <w:rPr>
                <w:rFonts w:hint="eastAsia" w:ascii="楷体" w:hAnsi="楷体" w:eastAsia="楷体"/>
                <w:sz w:val="24"/>
                <w:szCs w:val="24"/>
                <w:lang w:val="en-US" w:eastAsia="zh-CN"/>
              </w:rPr>
              <w:t>解峰</w:t>
            </w:r>
            <w:r>
              <w:rPr>
                <w:rFonts w:hint="eastAsia" w:ascii="楷体" w:hAnsi="楷体" w:eastAsia="楷体"/>
                <w:sz w:val="24"/>
                <w:szCs w:val="24"/>
              </w:rPr>
              <w:t>，202</w:t>
            </w:r>
            <w:r>
              <w:rPr>
                <w:rFonts w:hint="eastAsia" w:ascii="楷体" w:hAnsi="楷体" w:eastAsia="楷体"/>
                <w:sz w:val="24"/>
                <w:szCs w:val="24"/>
                <w:lang w:val="en-US" w:eastAsia="zh-CN"/>
              </w:rPr>
              <w:t>2</w:t>
            </w:r>
            <w:r>
              <w:rPr>
                <w:rFonts w:hint="eastAsia" w:ascii="楷体" w:hAnsi="楷体" w:eastAsia="楷体"/>
                <w:sz w:val="24"/>
                <w:szCs w:val="24"/>
              </w:rPr>
              <w:t>年1</w:t>
            </w:r>
            <w:r>
              <w:rPr>
                <w:rFonts w:hint="eastAsia" w:ascii="楷体" w:hAnsi="楷体" w:eastAsia="楷体"/>
                <w:sz w:val="24"/>
                <w:szCs w:val="24"/>
                <w:lang w:val="en-US" w:eastAsia="zh-CN"/>
              </w:rPr>
              <w:t>2</w:t>
            </w:r>
            <w:r>
              <w:rPr>
                <w:rFonts w:hint="eastAsia" w:ascii="楷体" w:hAnsi="楷体" w:eastAsia="楷体"/>
                <w:sz w:val="24"/>
                <w:szCs w:val="24"/>
              </w:rPr>
              <w:t>月3</w:t>
            </w:r>
            <w:r>
              <w:rPr>
                <w:rFonts w:ascii="楷体" w:hAnsi="楷体" w:eastAsia="楷体"/>
                <w:sz w:val="24"/>
                <w:szCs w:val="24"/>
              </w:rPr>
              <w:t>1</w:t>
            </w:r>
            <w:r>
              <w:rPr>
                <w:rFonts w:hint="eastAsia" w:ascii="楷体" w:hAnsi="楷体" w:eastAsia="楷体"/>
                <w:sz w:val="24"/>
                <w:szCs w:val="24"/>
              </w:rPr>
              <w:t>日。</w:t>
            </w:r>
          </w:p>
          <w:p>
            <w:pPr>
              <w:rPr>
                <w:rFonts w:hint="default" w:ascii="楷体" w:hAnsi="楷体" w:eastAsia="楷体"/>
                <w:sz w:val="24"/>
                <w:szCs w:val="24"/>
                <w:lang w:val="en-US" w:eastAsia="zh-CN"/>
              </w:rPr>
            </w:pPr>
            <w:r>
              <w:rPr>
                <w:rFonts w:hint="eastAsia" w:ascii="楷体" w:hAnsi="楷体" w:eastAsia="楷体"/>
                <w:sz w:val="24"/>
                <w:szCs w:val="24"/>
              </w:rPr>
              <w:t>——抽销售服务质量考核表，销售人员</w:t>
            </w:r>
            <w:r>
              <w:rPr>
                <w:rFonts w:hint="eastAsia" w:ascii="楷体" w:hAnsi="楷体" w:eastAsia="楷体"/>
                <w:sz w:val="24"/>
                <w:szCs w:val="24"/>
                <w:lang w:eastAsia="zh-CN"/>
              </w:rPr>
              <w:t>：</w:t>
            </w:r>
            <w:r>
              <w:rPr>
                <w:rFonts w:hint="eastAsia" w:ascii="楷体" w:hAnsi="楷体" w:eastAsia="楷体"/>
                <w:sz w:val="24"/>
                <w:szCs w:val="24"/>
                <w:lang w:val="en-US" w:eastAsia="zh-CN"/>
              </w:rPr>
              <w:t>马立杰</w:t>
            </w:r>
          </w:p>
          <w:p>
            <w:pPr>
              <w:rPr>
                <w:rFonts w:ascii="楷体" w:hAnsi="楷体" w:eastAsia="楷体"/>
                <w:sz w:val="24"/>
                <w:szCs w:val="24"/>
              </w:rPr>
            </w:pPr>
            <w:r>
              <w:rPr>
                <w:rFonts w:hint="eastAsia" w:ascii="楷体" w:hAnsi="楷体" w:eastAsia="楷体"/>
                <w:sz w:val="24"/>
                <w:szCs w:val="24"/>
              </w:rPr>
              <w:t>检查内容有工作业绩、成本意识、工作态度、工作能力、纪律性等方面，综合考核结果98分，总经理：</w:t>
            </w:r>
            <w:r>
              <w:rPr>
                <w:rFonts w:hint="eastAsia" w:ascii="楷体" w:hAnsi="楷体" w:eastAsia="楷体"/>
                <w:sz w:val="24"/>
                <w:szCs w:val="24"/>
                <w:lang w:val="en-US" w:eastAsia="zh-CN"/>
              </w:rPr>
              <w:t>尹一冰</w:t>
            </w:r>
            <w:r>
              <w:rPr>
                <w:rFonts w:hint="eastAsia" w:ascii="楷体" w:hAnsi="楷体" w:eastAsia="楷体"/>
                <w:sz w:val="24"/>
                <w:szCs w:val="24"/>
              </w:rPr>
              <w:t>，202</w:t>
            </w:r>
            <w:r>
              <w:rPr>
                <w:rFonts w:ascii="楷体" w:hAnsi="楷体" w:eastAsia="楷体"/>
                <w:sz w:val="24"/>
                <w:szCs w:val="24"/>
              </w:rPr>
              <w:t>2</w:t>
            </w:r>
            <w:r>
              <w:rPr>
                <w:rFonts w:hint="eastAsia" w:ascii="楷体" w:hAnsi="楷体" w:eastAsia="楷体"/>
                <w:sz w:val="24"/>
                <w:szCs w:val="24"/>
              </w:rPr>
              <w:t>年1</w:t>
            </w:r>
            <w:r>
              <w:rPr>
                <w:rFonts w:ascii="楷体" w:hAnsi="楷体" w:eastAsia="楷体"/>
                <w:sz w:val="24"/>
                <w:szCs w:val="24"/>
              </w:rPr>
              <w:t>2</w:t>
            </w:r>
            <w:r>
              <w:rPr>
                <w:rFonts w:hint="eastAsia" w:ascii="楷体" w:hAnsi="楷体" w:eastAsia="楷体"/>
                <w:sz w:val="24"/>
                <w:szCs w:val="24"/>
              </w:rPr>
              <w:t>月3</w:t>
            </w:r>
            <w:r>
              <w:rPr>
                <w:rFonts w:hint="eastAsia" w:ascii="楷体" w:hAnsi="楷体" w:eastAsia="楷体"/>
                <w:sz w:val="24"/>
                <w:szCs w:val="24"/>
                <w:lang w:val="en-US" w:eastAsia="zh-CN"/>
              </w:rPr>
              <w:t>1</w:t>
            </w:r>
            <w:r>
              <w:rPr>
                <w:rFonts w:hint="eastAsia" w:ascii="楷体" w:hAnsi="楷体" w:eastAsia="楷体"/>
                <w:sz w:val="24"/>
                <w:szCs w:val="24"/>
              </w:rPr>
              <w:t>日。</w:t>
            </w:r>
          </w:p>
          <w:p>
            <w:pPr>
              <w:rPr>
                <w:rFonts w:ascii="楷体" w:hAnsi="楷体" w:eastAsia="楷体"/>
                <w:sz w:val="24"/>
                <w:szCs w:val="24"/>
              </w:rPr>
            </w:pPr>
            <w:r>
              <w:rPr>
                <w:rFonts w:hint="eastAsia" w:ascii="楷体" w:hAnsi="楷体" w:eastAsia="楷体"/>
                <w:sz w:val="24"/>
                <w:szCs w:val="24"/>
              </w:rPr>
              <w:t>公司无紧急放行情况发生，公司的产品监测能力基本满足要求。</w:t>
            </w:r>
          </w:p>
          <w:p>
            <w:pPr>
              <w:rPr>
                <w:rFonts w:ascii="楷体" w:hAnsi="楷体" w:eastAsia="楷体"/>
                <w:sz w:val="24"/>
                <w:szCs w:val="24"/>
              </w:rPr>
            </w:pPr>
            <w:r>
              <w:rPr>
                <w:rFonts w:hint="eastAsia" w:ascii="楷体" w:hAnsi="楷体" w:eastAsia="楷体"/>
                <w:sz w:val="24"/>
                <w:szCs w:val="24"/>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运行控制</w:t>
            </w:r>
          </w:p>
        </w:tc>
        <w:tc>
          <w:tcPr>
            <w:tcW w:w="37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EO8.1</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rPr>
            </w:pPr>
            <w:r>
              <w:rPr>
                <w:rFonts w:hint="eastAsia" w:ascii="楷体" w:hAnsi="楷体" w:eastAsia="楷体"/>
                <w:sz w:val="24"/>
                <w:szCs w:val="24"/>
              </w:rPr>
              <w:t>●</w:t>
            </w:r>
            <w:r>
              <w:rPr>
                <w:rFonts w:hint="eastAsia" w:ascii="楷体" w:hAnsi="楷体" w:eastAsia="楷体"/>
                <w:sz w:val="24"/>
                <w:szCs w:val="24"/>
                <w:lang w:eastAsia="zh-CN"/>
              </w:rPr>
              <w:t>办公室</w:t>
            </w:r>
            <w:r>
              <w:rPr>
                <w:rFonts w:hint="eastAsia" w:ascii="楷体" w:hAnsi="楷体" w:eastAsia="楷体"/>
                <w:sz w:val="24"/>
                <w:szCs w:val="24"/>
              </w:rPr>
              <w:t>需执行的文件有：安全管理制度</w:t>
            </w:r>
            <w:r>
              <w:rPr>
                <w:rFonts w:hint="eastAsia" w:ascii="楷体" w:hAnsi="楷体" w:eastAsia="楷体"/>
                <w:sz w:val="24"/>
                <w:szCs w:val="24"/>
                <w:lang w:eastAsia="zh-CN"/>
              </w:rPr>
              <w:t>、</w:t>
            </w:r>
            <w:r>
              <w:rPr>
                <w:rFonts w:hint="eastAsia" w:ascii="楷体" w:hAnsi="楷体" w:eastAsia="楷体"/>
                <w:sz w:val="24"/>
                <w:szCs w:val="24"/>
              </w:rPr>
              <w:t>消防管理制度</w:t>
            </w:r>
            <w:r>
              <w:rPr>
                <w:rFonts w:hint="eastAsia" w:ascii="楷体" w:hAnsi="楷体" w:eastAsia="楷体"/>
                <w:sz w:val="24"/>
                <w:szCs w:val="24"/>
                <w:lang w:eastAsia="zh-CN"/>
              </w:rPr>
              <w:t>、</w:t>
            </w:r>
            <w:r>
              <w:rPr>
                <w:rFonts w:hint="eastAsia" w:ascii="楷体" w:hAnsi="楷体" w:eastAsia="楷体"/>
                <w:sz w:val="24"/>
                <w:szCs w:val="24"/>
              </w:rPr>
              <w:t>相关方环境职业健康安全要求</w:t>
            </w:r>
            <w:r>
              <w:rPr>
                <w:rFonts w:hint="eastAsia" w:ascii="楷体" w:hAnsi="楷体" w:eastAsia="楷体"/>
                <w:sz w:val="24"/>
                <w:szCs w:val="24"/>
                <w:lang w:eastAsia="zh-CN"/>
              </w:rPr>
              <w:t>、</w:t>
            </w:r>
            <w:r>
              <w:rPr>
                <w:rFonts w:hint="eastAsia" w:ascii="楷体" w:hAnsi="楷体" w:eastAsia="楷体"/>
                <w:sz w:val="24"/>
                <w:szCs w:val="24"/>
              </w:rPr>
              <w:t>员工职业健康及劳</w:t>
            </w:r>
            <w:r>
              <w:rPr>
                <w:rFonts w:hint="eastAsia" w:ascii="楷体" w:hAnsi="楷体" w:eastAsia="楷体" w:cs="Times New Roman"/>
                <w:sz w:val="24"/>
                <w:szCs w:val="24"/>
              </w:rPr>
              <w:t>动保护管理办法</w:t>
            </w:r>
            <w:r>
              <w:rPr>
                <w:rFonts w:hint="eastAsia" w:ascii="楷体" w:hAnsi="楷体" w:eastAsia="楷体" w:cs="Times New Roman"/>
                <w:sz w:val="24"/>
                <w:szCs w:val="24"/>
                <w:lang w:eastAsia="zh-CN"/>
              </w:rPr>
              <w:t>、</w:t>
            </w:r>
            <w:r>
              <w:rPr>
                <w:rFonts w:hint="eastAsia" w:ascii="楷体" w:hAnsi="楷体" w:eastAsia="楷体" w:cs="Times New Roman"/>
                <w:sz w:val="24"/>
                <w:szCs w:val="24"/>
              </w:rPr>
              <w:t>节水、节电管理办法</w:t>
            </w:r>
            <w:r>
              <w:rPr>
                <w:rFonts w:hint="eastAsia" w:ascii="楷体" w:hAnsi="楷体" w:eastAsia="楷体" w:cs="Times New Roman"/>
                <w:sz w:val="24"/>
                <w:szCs w:val="24"/>
                <w:lang w:eastAsia="zh-CN"/>
              </w:rPr>
              <w:t>、</w:t>
            </w:r>
            <w:r>
              <w:rPr>
                <w:rFonts w:hint="eastAsia" w:ascii="楷体" w:hAnsi="楷体" w:eastAsia="楷体" w:cs="Times New Roman"/>
                <w:sz w:val="24"/>
                <w:szCs w:val="24"/>
              </w:rPr>
              <w:t>废弃物管理办法</w:t>
            </w:r>
            <w:r>
              <w:rPr>
                <w:rFonts w:hint="eastAsia" w:ascii="楷体" w:hAnsi="楷体" w:eastAsia="楷体" w:cs="Times New Roman"/>
                <w:sz w:val="24"/>
                <w:szCs w:val="24"/>
                <w:lang w:eastAsia="zh-CN"/>
              </w:rPr>
              <w:t>、</w:t>
            </w:r>
            <w:r>
              <w:rPr>
                <w:rFonts w:hint="eastAsia" w:ascii="楷体" w:hAnsi="楷体" w:eastAsia="楷体" w:cs="Times New Roman"/>
                <w:sz w:val="24"/>
                <w:szCs w:val="24"/>
              </w:rPr>
              <w:t>消防应急预案等管理制度。</w:t>
            </w:r>
          </w:p>
          <w:p>
            <w:pPr>
              <w:rPr>
                <w:rFonts w:hint="eastAsia" w:ascii="楷体" w:hAnsi="楷体" w:eastAsia="楷体" w:cs="Times New Roman"/>
                <w:sz w:val="24"/>
                <w:szCs w:val="24"/>
              </w:rPr>
            </w:pPr>
            <w:r>
              <w:rPr>
                <w:rFonts w:hint="eastAsia" w:ascii="楷体" w:hAnsi="楷体" w:eastAsia="楷体" w:cs="Times New Roman"/>
                <w:sz w:val="24"/>
                <w:szCs w:val="24"/>
              </w:rPr>
              <w:t>查运行控制情况：</w:t>
            </w:r>
          </w:p>
          <w:p>
            <w:pPr>
              <w:rPr>
                <w:rFonts w:ascii="楷体" w:hAnsi="楷体" w:eastAsia="楷体"/>
                <w:sz w:val="24"/>
                <w:szCs w:val="24"/>
              </w:rPr>
            </w:pPr>
            <w:r>
              <w:rPr>
                <w:rFonts w:hint="eastAsia" w:ascii="楷体" w:hAnsi="楷体" w:eastAsia="楷体" w:cs="Times New Roman"/>
                <w:sz w:val="24"/>
                <w:szCs w:val="24"/>
              </w:rPr>
              <w:t>1.办公</w:t>
            </w:r>
            <w:r>
              <w:rPr>
                <w:rFonts w:hint="eastAsia" w:ascii="楷体" w:hAnsi="楷体" w:eastAsia="楷体"/>
                <w:sz w:val="24"/>
                <w:szCs w:val="24"/>
              </w:rPr>
              <w:t>过程水、电资源的使用执行《</w:t>
            </w:r>
            <w:r>
              <w:rPr>
                <w:rFonts w:hint="eastAsia" w:ascii="楷体" w:hAnsi="楷体" w:eastAsia="楷体" w:cs="Times New Roman"/>
                <w:sz w:val="24"/>
                <w:szCs w:val="24"/>
              </w:rPr>
              <w:t>节水、节电管理办法</w:t>
            </w:r>
            <w:r>
              <w:rPr>
                <w:rFonts w:hint="eastAsia" w:ascii="楷体" w:hAnsi="楷体" w:eastAsia="楷体"/>
                <w:sz w:val="24"/>
                <w:szCs w:val="24"/>
              </w:rPr>
              <w:t>》，注意节约用电，做到人走灯灭，电脑长时间不用时关机，下班前要关闭电源。推行双面打印、无纸化办公，节约用纸。</w:t>
            </w:r>
          </w:p>
          <w:p>
            <w:pPr>
              <w:rPr>
                <w:rFonts w:hint="eastAsia" w:ascii="楷体" w:hAnsi="楷体" w:eastAsia="楷体" w:cs="Times New Roman"/>
                <w:sz w:val="24"/>
                <w:szCs w:val="24"/>
              </w:rPr>
            </w:pPr>
            <w:r>
              <w:rPr>
                <w:rFonts w:hint="eastAsia" w:ascii="楷体" w:hAnsi="楷体" w:eastAsia="楷体"/>
                <w:sz w:val="24"/>
                <w:szCs w:val="24"/>
              </w:rPr>
              <w:t>2.办公过程产生的固</w:t>
            </w:r>
            <w:r>
              <w:rPr>
                <w:rFonts w:hint="eastAsia" w:ascii="楷体" w:hAnsi="楷体" w:eastAsia="楷体" w:cs="Times New Roman"/>
                <w:sz w:val="24"/>
                <w:szCs w:val="24"/>
              </w:rPr>
              <w:t>废，按要求放到指定地点，查看无混放现象；</w:t>
            </w:r>
            <w:r>
              <w:rPr>
                <w:rFonts w:hint="eastAsia" w:ascii="楷体" w:hAnsi="楷体" w:eastAsia="楷体" w:cs="Times New Roman"/>
                <w:sz w:val="24"/>
                <w:szCs w:val="24"/>
                <w:lang w:val="en-US" w:eastAsia="zh-CN"/>
              </w:rPr>
              <w:t>提供了《废弃物处置记录》，办公固废统一处理，车间下脚料等固废定期外售。</w:t>
            </w:r>
            <w:r>
              <w:rPr>
                <w:rFonts w:hint="eastAsia" w:ascii="楷体" w:hAnsi="楷体" w:eastAsia="楷体" w:cs="Times New Roman"/>
                <w:sz w:val="24"/>
                <w:szCs w:val="24"/>
              </w:rPr>
              <w:t xml:space="preserve"> </w:t>
            </w:r>
          </w:p>
          <w:p>
            <w:pPr>
              <w:rPr>
                <w:rFonts w:hint="eastAsia" w:ascii="楷体" w:hAnsi="楷体" w:eastAsia="楷体" w:cs="Times New Roman"/>
                <w:sz w:val="24"/>
                <w:szCs w:val="24"/>
              </w:rPr>
            </w:pPr>
            <w:r>
              <w:rPr>
                <w:rFonts w:hint="eastAsia" w:ascii="楷体" w:hAnsi="楷体" w:eastAsia="楷体" w:cs="Times New Roman"/>
                <w:sz w:val="24"/>
                <w:szCs w:val="24"/>
              </w:rPr>
              <w:t>3.工作时间平均每天不超过8小时，</w:t>
            </w:r>
            <w:r>
              <w:rPr>
                <w:rFonts w:hint="eastAsia" w:ascii="楷体" w:hAnsi="楷体" w:eastAsia="楷体" w:cs="Times New Roman"/>
                <w:sz w:val="24"/>
                <w:szCs w:val="24"/>
                <w:lang w:val="en-US" w:eastAsia="zh-CN"/>
              </w:rPr>
              <w:t>为员工缴纳了意外伤害保险</w:t>
            </w:r>
            <w:r>
              <w:rPr>
                <w:rFonts w:hint="eastAsia" w:ascii="楷体" w:hAnsi="楷体" w:eastAsia="楷体" w:cs="Times New Roman"/>
                <w:sz w:val="24"/>
                <w:szCs w:val="24"/>
              </w:rPr>
              <w:t>。</w:t>
            </w:r>
          </w:p>
          <w:p>
            <w:pPr>
              <w:rPr>
                <w:rFonts w:hint="eastAsia" w:ascii="楷体" w:hAnsi="楷体" w:eastAsia="楷体" w:cs="Times New Roman"/>
                <w:sz w:val="24"/>
                <w:szCs w:val="24"/>
              </w:rPr>
            </w:pPr>
            <w:r>
              <w:rPr>
                <w:rFonts w:hint="eastAsia" w:ascii="楷体" w:hAnsi="楷体" w:eastAsia="楷体" w:cs="Times New Roman"/>
                <w:sz w:val="24"/>
                <w:szCs w:val="24"/>
              </w:rPr>
              <w:t>4.提供了《劳动保护用品发放记录》，公司为员工提供口罩、洗手液等劳动防护用品，有发放和接收记录。</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rPr>
              <w:t>5.</w:t>
            </w:r>
            <w:r>
              <w:rPr>
                <w:rFonts w:hint="eastAsia" w:ascii="楷体" w:hAnsi="楷体" w:eastAsia="楷体" w:cs="Times New Roman"/>
                <w:sz w:val="24"/>
                <w:szCs w:val="24"/>
                <w:lang w:val="en-US" w:eastAsia="zh-CN"/>
              </w:rPr>
              <w:t>车间配备</w:t>
            </w:r>
            <w:r>
              <w:rPr>
                <w:rFonts w:hint="eastAsia" w:ascii="楷体" w:hAnsi="楷体" w:eastAsia="楷体" w:cs="Times New Roman"/>
                <w:sz w:val="24"/>
                <w:szCs w:val="24"/>
              </w:rPr>
              <w:t>有灭火器，</w:t>
            </w:r>
            <w:r>
              <w:rPr>
                <w:rFonts w:hint="eastAsia" w:ascii="楷体" w:hAnsi="楷体" w:eastAsia="楷体" w:cs="Times New Roman"/>
                <w:sz w:val="24"/>
                <w:szCs w:val="24"/>
                <w:lang w:val="en-US" w:eastAsia="zh-CN"/>
              </w:rPr>
              <w:t>均在有效压力范围内</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提供了《</w:t>
            </w:r>
            <w:r>
              <w:rPr>
                <w:rFonts w:hint="eastAsia" w:ascii="楷体" w:hAnsi="楷体" w:eastAsia="楷体" w:cs="Times New Roman"/>
                <w:sz w:val="24"/>
                <w:szCs w:val="24"/>
              </w:rPr>
              <w:t>消防安全检查记录表</w:t>
            </w:r>
            <w:r>
              <w:rPr>
                <w:rFonts w:hint="eastAsia" w:ascii="楷体" w:hAnsi="楷体" w:eastAsia="楷体" w:cs="Times New Roman"/>
                <w:sz w:val="24"/>
                <w:szCs w:val="24"/>
                <w:lang w:val="en-US" w:eastAsia="zh-CN"/>
              </w:rPr>
              <w:t>》，每季度进行一次巡检，包括消防器材配置，火灾隐患等。</w:t>
            </w:r>
          </w:p>
          <w:p>
            <w:pPr>
              <w:rPr>
                <w:rFonts w:hint="eastAsia" w:ascii="楷体" w:hAnsi="楷体" w:eastAsia="楷体" w:cs="Times New Roman"/>
                <w:sz w:val="24"/>
                <w:szCs w:val="24"/>
              </w:rPr>
            </w:pPr>
            <w:r>
              <w:rPr>
                <w:rFonts w:hint="eastAsia" w:ascii="楷体" w:hAnsi="楷体" w:eastAsia="楷体" w:cs="Times New Roman"/>
                <w:sz w:val="24"/>
                <w:szCs w:val="24"/>
              </w:rPr>
              <w:t>6.相关方施加影响：对来访客户、顾客发放了</w:t>
            </w:r>
            <w:r>
              <w:rPr>
                <w:rFonts w:hint="eastAsia" w:ascii="楷体" w:hAnsi="楷体" w:eastAsia="楷体" w:cs="Times New Roman"/>
                <w:sz w:val="24"/>
                <w:szCs w:val="24"/>
                <w:lang w:eastAsia="zh-CN"/>
              </w:rPr>
              <w:t>《</w:t>
            </w:r>
            <w:r>
              <w:rPr>
                <w:rFonts w:hint="eastAsia" w:ascii="楷体" w:hAnsi="楷体" w:eastAsia="楷体" w:cs="Times New Roman"/>
                <w:sz w:val="24"/>
                <w:szCs w:val="24"/>
              </w:rPr>
              <w:t>相关方告知书</w:t>
            </w:r>
            <w:r>
              <w:rPr>
                <w:rFonts w:hint="eastAsia" w:ascii="楷体" w:hAnsi="楷体" w:eastAsia="楷体" w:cs="Times New Roman"/>
                <w:sz w:val="24"/>
                <w:szCs w:val="24"/>
                <w:lang w:eastAsia="zh-CN"/>
              </w:rPr>
              <w:t>》</w:t>
            </w:r>
            <w:r>
              <w:rPr>
                <w:rFonts w:hint="eastAsia" w:ascii="楷体" w:hAnsi="楷体" w:eastAsia="楷体" w:cs="Times New Roman"/>
                <w:sz w:val="24"/>
                <w:szCs w:val="24"/>
              </w:rPr>
              <w:t>，将环境、职业健康安全质量方针和控制要求进行了告知；</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但审核发现，未提供对表面处理外包方施加环境、职业健康安全影响的证据。--不符合。</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7.提供了《环保/安全投入财务费用支出清单（2022年）》，其中费用投入</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消防器材</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2000</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劳保用品</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2000</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防疫用品</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2000</w:t>
            </w:r>
          </w:p>
          <w:p>
            <w:pPr>
              <w:rPr>
                <w:rFonts w:hint="default"/>
                <w:lang w:val="en-US" w:eastAsia="zh-CN"/>
              </w:rPr>
            </w:pPr>
            <w:r>
              <w:rPr>
                <w:rFonts w:hint="eastAsia" w:ascii="楷体" w:hAnsi="楷体" w:eastAsia="楷体" w:cs="Times New Roman"/>
                <w:sz w:val="24"/>
                <w:szCs w:val="24"/>
                <w:lang w:val="en-US" w:eastAsia="zh-CN"/>
              </w:rPr>
              <w:t>社保缴纳费用</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2000等，提供了环保安全费用支持。</w:t>
            </w:r>
          </w:p>
          <w:p>
            <w:pPr>
              <w:rPr>
                <w:rFonts w:hint="eastAsia" w:ascii="楷体" w:hAnsi="楷体" w:eastAsia="楷体" w:cs="Times New Roman"/>
                <w:sz w:val="24"/>
                <w:szCs w:val="24"/>
              </w:rPr>
            </w:pPr>
            <w:r>
              <w:rPr>
                <w:rFonts w:hint="eastAsia" w:ascii="楷体" w:hAnsi="楷体" w:eastAsia="楷体" w:cs="Times New Roman"/>
                <w:sz w:val="24"/>
                <w:szCs w:val="24"/>
              </w:rPr>
              <w:t>办公区产生的污水主要为日常清洁，污水无外排情况。</w:t>
            </w:r>
          </w:p>
          <w:p>
            <w:pPr>
              <w:rPr>
                <w:sz w:val="24"/>
                <w:szCs w:val="24"/>
              </w:rPr>
            </w:pPr>
            <w:r>
              <w:rPr>
                <w:rFonts w:hint="eastAsia" w:ascii="楷体" w:hAnsi="楷体" w:eastAsia="楷体" w:cs="Times New Roman"/>
                <w:sz w:val="24"/>
                <w:szCs w:val="24"/>
              </w:rPr>
              <w:t>气体排放：主要</w:t>
            </w:r>
            <w:r>
              <w:rPr>
                <w:rFonts w:hint="eastAsia" w:ascii="楷体" w:hAnsi="楷体" w:eastAsia="楷体"/>
                <w:sz w:val="24"/>
                <w:szCs w:val="24"/>
              </w:rPr>
              <w:t>是日常打印和复印产生，量较小。</w:t>
            </w:r>
          </w:p>
          <w:p>
            <w:pPr>
              <w:tabs>
                <w:tab w:val="left" w:pos="1825"/>
              </w:tabs>
              <w:jc w:val="left"/>
              <w:rPr>
                <w:rFonts w:ascii="楷体" w:hAnsi="楷体" w:eastAsia="楷体"/>
                <w:sz w:val="24"/>
                <w:szCs w:val="24"/>
              </w:rPr>
            </w:pPr>
            <w:r>
              <w:rPr>
                <w:rFonts w:hint="eastAsia" w:ascii="楷体" w:hAnsi="楷体" w:eastAsia="楷体"/>
                <w:sz w:val="24"/>
                <w:szCs w:val="24"/>
              </w:rPr>
              <w:t>噪声：办公活动无重大噪声。</w:t>
            </w:r>
          </w:p>
          <w:p>
            <w:pPr>
              <w:tabs>
                <w:tab w:val="left" w:pos="1825"/>
              </w:tabs>
              <w:jc w:val="left"/>
              <w:rPr>
                <w:rFonts w:ascii="楷体" w:hAnsi="楷体" w:eastAsia="楷体"/>
                <w:sz w:val="24"/>
                <w:szCs w:val="24"/>
              </w:rPr>
            </w:pPr>
            <w:r>
              <w:rPr>
                <w:rFonts w:hint="eastAsia" w:ascii="楷体" w:hAnsi="楷体" w:eastAsia="楷体"/>
                <w:sz w:val="24"/>
                <w:szCs w:val="24"/>
              </w:rPr>
              <w:t>节约能源：公司在日常办公时尽量减少纸张及办公用品的消耗，日常注意节水节电，正常使用。</w:t>
            </w:r>
          </w:p>
          <w:p>
            <w:pPr>
              <w:tabs>
                <w:tab w:val="left" w:pos="1825"/>
              </w:tabs>
              <w:jc w:val="left"/>
              <w:rPr>
                <w:rFonts w:ascii="楷体" w:hAnsi="楷体" w:eastAsia="楷体"/>
                <w:sz w:val="24"/>
                <w:szCs w:val="24"/>
              </w:rPr>
            </w:pPr>
            <w:r>
              <w:rPr>
                <w:rFonts w:hint="eastAsia" w:ascii="楷体" w:hAnsi="楷体" w:eastAsia="楷体"/>
                <w:sz w:val="24"/>
                <w:szCs w:val="24"/>
              </w:rPr>
              <w:t>触电：定期检测用电办公设备和线路，发现故障及时修复，正确使用设备，防止触电、火灾事故发生。</w:t>
            </w:r>
          </w:p>
          <w:p>
            <w:pPr>
              <w:pStyle w:val="31"/>
              <w:ind w:firstLine="0" w:firstLineChars="0"/>
              <w:rPr>
                <w:rFonts w:hint="default" w:ascii="楷体" w:hAnsi="楷体" w:eastAsia="楷体" w:cs="Times New Roman"/>
                <w:sz w:val="24"/>
                <w:szCs w:val="24"/>
                <w:lang w:val="en-US" w:eastAsia="zh-CN"/>
              </w:rPr>
            </w:pPr>
            <w:r>
              <w:rPr>
                <w:rFonts w:hint="eastAsia" w:ascii="楷体" w:hAnsi="楷体" w:eastAsia="楷体" w:cs="Times New Roman"/>
                <w:sz w:val="24"/>
                <w:szCs w:val="24"/>
              </w:rPr>
              <w:t>火灾：</w:t>
            </w:r>
            <w:r>
              <w:rPr>
                <w:rFonts w:hint="eastAsia" w:ascii="楷体" w:hAnsi="楷体" w:eastAsia="楷体" w:cs="Times New Roman"/>
                <w:sz w:val="24"/>
                <w:szCs w:val="24"/>
                <w:lang w:val="en-US" w:eastAsia="zh-CN"/>
              </w:rPr>
              <w:t>车间</w:t>
            </w:r>
            <w:r>
              <w:rPr>
                <w:rFonts w:hint="eastAsia" w:ascii="楷体" w:hAnsi="楷体" w:eastAsia="楷体" w:cs="Times New Roman"/>
                <w:sz w:val="24"/>
                <w:szCs w:val="24"/>
              </w:rPr>
              <w:t>灭火器检查在有效期内。</w:t>
            </w:r>
            <w:r>
              <w:rPr>
                <w:rFonts w:hint="eastAsia" w:ascii="楷体" w:hAnsi="楷体" w:eastAsia="楷体" w:cs="Times New Roman"/>
                <w:sz w:val="24"/>
                <w:szCs w:val="24"/>
                <w:lang w:val="en-US" w:eastAsia="zh-CN"/>
              </w:rPr>
              <w:t>定期巡视。</w:t>
            </w:r>
          </w:p>
          <w:p>
            <w:pPr>
              <w:tabs>
                <w:tab w:val="left" w:pos="1825"/>
              </w:tabs>
              <w:jc w:val="left"/>
              <w:rPr>
                <w:rFonts w:ascii="楷体" w:hAnsi="楷体" w:eastAsia="楷体"/>
                <w:sz w:val="24"/>
                <w:szCs w:val="24"/>
              </w:rPr>
            </w:pPr>
            <w:r>
              <w:rPr>
                <w:rFonts w:hint="eastAsia" w:ascii="楷体" w:hAnsi="楷体" w:eastAsia="楷体"/>
                <w:sz w:val="24"/>
                <w:szCs w:val="24"/>
              </w:rPr>
              <w:t>交通事故：对员工进行交通安全的培训，上下班途中遵守交通规则，不违章，防止交通事故的发生。</w:t>
            </w:r>
          </w:p>
          <w:p>
            <w:pPr>
              <w:tabs>
                <w:tab w:val="left" w:pos="1825"/>
              </w:tabs>
              <w:jc w:val="left"/>
              <w:rPr>
                <w:rFonts w:ascii="楷体" w:hAnsi="楷体" w:eastAsia="楷体"/>
                <w:sz w:val="24"/>
                <w:szCs w:val="24"/>
              </w:rPr>
            </w:pPr>
            <w:r>
              <w:rPr>
                <w:rFonts w:hint="eastAsia" w:ascii="楷体" w:hAnsi="楷体" w:eastAsia="楷体"/>
                <w:sz w:val="24"/>
                <w:szCs w:val="24"/>
              </w:rPr>
              <w:t>传染病防控：销售人员外出拜访客户注意防护，防止发生传染病传播。</w:t>
            </w:r>
          </w:p>
          <w:p>
            <w:pPr>
              <w:tabs>
                <w:tab w:val="left" w:pos="1825"/>
              </w:tabs>
              <w:jc w:val="left"/>
              <w:rPr>
                <w:rFonts w:ascii="楷体" w:hAnsi="楷体" w:eastAsia="楷体"/>
                <w:sz w:val="24"/>
                <w:szCs w:val="24"/>
              </w:rPr>
            </w:pPr>
            <w:r>
              <w:rPr>
                <w:rFonts w:hint="eastAsia" w:ascii="楷体" w:hAnsi="楷体" w:eastAsia="楷体"/>
                <w:sz w:val="24"/>
                <w:szCs w:val="24"/>
                <w:lang w:eastAsia="zh-CN"/>
              </w:rPr>
              <w:t>办公室</w:t>
            </w:r>
            <w:r>
              <w:rPr>
                <w:rFonts w:hint="eastAsia" w:ascii="楷体" w:hAnsi="楷体" w:eastAsia="楷体"/>
                <w:sz w:val="24"/>
                <w:szCs w:val="24"/>
              </w:rPr>
              <w:t>办公区域的环境、职业健康安全的控制基本满足要求</w:t>
            </w:r>
            <w:r>
              <w:rPr>
                <w:rFonts w:hint="eastAsia"/>
                <w:sz w:val="24"/>
                <w:szCs w:val="24"/>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应急准备和响应</w:t>
            </w:r>
          </w:p>
        </w:tc>
        <w:tc>
          <w:tcPr>
            <w:tcW w:w="374"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EO</w:t>
            </w:r>
            <w:r>
              <w:rPr>
                <w:rFonts w:hint="eastAsia" w:ascii="楷体" w:hAnsi="楷体" w:eastAsia="楷体" w:cs="Times New Roman"/>
                <w:sz w:val="24"/>
                <w:szCs w:val="24"/>
              </w:rPr>
              <w:t>8.2</w:t>
            </w:r>
          </w:p>
        </w:tc>
        <w:tc>
          <w:tcPr>
            <w:tcW w:w="3823"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●执行公司</w:t>
            </w:r>
            <w:r>
              <w:rPr>
                <w:rFonts w:hint="eastAsia" w:ascii="楷体" w:hAnsi="楷体" w:eastAsia="楷体" w:cs="Times New Roman"/>
                <w:sz w:val="24"/>
                <w:szCs w:val="24"/>
              </w:rPr>
              <w:t>《相关方管理控制程序</w:t>
            </w:r>
            <w:r>
              <w:rPr>
                <w:rFonts w:hint="eastAsia" w:ascii="楷体" w:hAnsi="楷体" w:eastAsia="楷体" w:cs="Times New Roman"/>
                <w:sz w:val="24"/>
                <w:szCs w:val="24"/>
              </w:rPr>
              <w:tab/>
            </w:r>
            <w:r>
              <w:rPr>
                <w:rFonts w:hint="eastAsia" w:ascii="楷体" w:hAnsi="楷体" w:eastAsia="楷体" w:cs="Times New Roman"/>
                <w:sz w:val="24"/>
                <w:szCs w:val="24"/>
                <w:lang w:eastAsia="zh-CN"/>
              </w:rPr>
              <w:t>HBHT</w:t>
            </w:r>
            <w:r>
              <w:rPr>
                <w:rFonts w:hint="eastAsia" w:ascii="楷体" w:hAnsi="楷体" w:eastAsia="楷体" w:cs="Times New Roman"/>
                <w:sz w:val="24"/>
                <w:szCs w:val="24"/>
              </w:rPr>
              <w:t>-PD15》，</w:t>
            </w:r>
            <w:r>
              <w:rPr>
                <w:rFonts w:hint="eastAsia" w:ascii="楷体" w:hAnsi="楷体" w:eastAsia="楷体" w:cs="Times New Roman"/>
                <w:sz w:val="24"/>
                <w:szCs w:val="24"/>
                <w:lang w:val="en-US" w:eastAsia="zh-CN"/>
              </w:rPr>
              <w:t>识别出紧急情况有触电、火灾、机械伤害事故、物体打击等，</w:t>
            </w:r>
            <w:r>
              <w:rPr>
                <w:rFonts w:hint="eastAsia" w:ascii="楷体" w:hAnsi="楷体" w:eastAsia="楷体" w:cs="Times New Roman"/>
                <w:sz w:val="24"/>
                <w:szCs w:val="24"/>
              </w:rPr>
              <w:t>编制有火灾事故应急预案</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触电事故应急预案、工伤事故应急预案等。</w:t>
            </w:r>
          </w:p>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办公室马主任介绍，</w:t>
            </w:r>
            <w:r>
              <w:rPr>
                <w:rFonts w:hint="eastAsia" w:ascii="楷体" w:hAnsi="楷体" w:eastAsia="楷体" w:cs="Times New Roman"/>
                <w:sz w:val="24"/>
                <w:szCs w:val="24"/>
              </w:rPr>
              <w:t>应急准备工作开展以下活动：</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rPr>
              <w:t>—建立</w:t>
            </w:r>
            <w:r>
              <w:rPr>
                <w:rFonts w:hint="eastAsia" w:ascii="楷体" w:hAnsi="楷体" w:eastAsia="楷体" w:cs="Times New Roman"/>
                <w:sz w:val="24"/>
                <w:szCs w:val="24"/>
                <w:lang w:val="en-US" w:eastAsia="zh-CN"/>
              </w:rPr>
              <w:t>有应急组织，提供消防队人员名单、应急小组职责权限规定等。</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—配备相应的消防器材。</w:t>
            </w:r>
            <w:r>
              <w:rPr>
                <w:rFonts w:hint="eastAsia" w:ascii="楷体" w:hAnsi="楷体" w:eastAsia="楷体" w:cs="Times New Roman"/>
                <w:sz w:val="24"/>
                <w:szCs w:val="24"/>
                <w:lang w:val="zh-CN"/>
              </w:rPr>
              <w:t>现场查看，</w:t>
            </w:r>
            <w:r>
              <w:rPr>
                <w:rFonts w:hint="eastAsia" w:ascii="楷体" w:hAnsi="楷体" w:eastAsia="楷体" w:cs="Times New Roman"/>
                <w:sz w:val="24"/>
                <w:szCs w:val="24"/>
                <w:lang w:val="en-US" w:eastAsia="zh-CN"/>
              </w:rPr>
              <w:t>车间内</w:t>
            </w:r>
            <w:r>
              <w:rPr>
                <w:rFonts w:hint="eastAsia" w:ascii="楷体" w:hAnsi="楷体" w:eastAsia="楷体" w:cs="Times New Roman"/>
                <w:sz w:val="24"/>
                <w:szCs w:val="24"/>
                <w:lang w:val="zh-CN"/>
              </w:rPr>
              <w:t>配置灭火器在有效期内。</w:t>
            </w:r>
          </w:p>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—进行消防常识和能力的培训、潜在的火灾爆炸的常识和能力的培训，急救知识的培训。</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●提供了应急演练记录：</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触电应急演练：演练时间：2022.10.8，演练组织部门：办公室主任；参加人员：车间全体，有事故发生时间，应急救援过程记录，演练结束后对演练过程进行了总结，并应急预案进行了评审，评审结论：通过此次车间演练，对车间作业人员及相关人员进行一次事故警示教育，检验作业人员掌握生产事故应急救援程序、运行内容的熟练成度，以提高工人处理应急事故的能力，到了预期的目的和效果。公司制定的应急预案和响应措施，具有可操作性、充分、适宜，能满足应急响应的要求。</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火灾应急演练，演练时间：2022.10.10，演练组织部门：办公室；参加人员：公司全体人员，有事故发生时间，应急救援过程记录，演练结束后对应急预案进行了评审。应急预案能满足应急响应的要求。另2022年10月9日组织进行了机械伤害事故应急演练，记录保存完好，符合要求。</w:t>
            </w:r>
          </w:p>
          <w:p>
            <w:pPr>
              <w:tabs>
                <w:tab w:val="left" w:pos="1825"/>
              </w:tabs>
              <w:jc w:val="left"/>
              <w:rPr>
                <w:rFonts w:hint="default" w:ascii="楷体" w:hAnsi="楷体" w:eastAsia="楷体" w:cs="Times New Roman"/>
                <w:sz w:val="24"/>
                <w:szCs w:val="24"/>
                <w:lang w:val="en-US"/>
              </w:rPr>
            </w:pPr>
            <w:r>
              <w:rPr>
                <w:rFonts w:hint="eastAsia" w:ascii="楷体" w:hAnsi="楷体" w:eastAsia="楷体" w:cs="Times New Roman"/>
                <w:sz w:val="24"/>
                <w:szCs w:val="24"/>
                <w:lang w:val="en-US" w:eastAsia="zh-CN"/>
              </w:rPr>
              <w:t>自体系运行以来，未发生过紧急情况和安全事故。</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rPr>
              <w:t>监视和测量</w:t>
            </w:r>
          </w:p>
        </w:tc>
        <w:tc>
          <w:tcPr>
            <w:tcW w:w="374"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QEO</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rPr>
              <w:t>9.1.1</w:t>
            </w:r>
          </w:p>
        </w:tc>
        <w:tc>
          <w:tcPr>
            <w:tcW w:w="3823" w:type="pct"/>
            <w:tcBorders>
              <w:top w:val="single" w:color="auto" w:sz="4" w:space="0"/>
              <w:left w:val="single" w:color="auto" w:sz="4" w:space="0"/>
              <w:bottom w:val="single" w:color="auto" w:sz="4" w:space="0"/>
              <w:right w:val="single" w:color="auto" w:sz="4" w:space="0"/>
            </w:tcBorders>
            <w:vAlign w:val="center"/>
          </w:tcPr>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执行公司</w:t>
            </w:r>
            <w:r>
              <w:rPr>
                <w:rFonts w:hint="eastAsia" w:ascii="楷体" w:hAnsi="楷体" w:eastAsia="楷体" w:cs="Times New Roman"/>
                <w:sz w:val="24"/>
                <w:szCs w:val="24"/>
              </w:rPr>
              <w:t>《监测与测量控制程序</w:t>
            </w:r>
            <w:r>
              <w:rPr>
                <w:rFonts w:hint="eastAsia" w:ascii="楷体" w:hAnsi="楷体" w:eastAsia="楷体" w:cs="Times New Roman"/>
                <w:sz w:val="24"/>
                <w:szCs w:val="24"/>
                <w:lang w:eastAsia="zh-CN"/>
              </w:rPr>
              <w:t>HBHT</w:t>
            </w:r>
            <w:r>
              <w:rPr>
                <w:rFonts w:hint="eastAsia" w:ascii="楷体" w:hAnsi="楷体" w:eastAsia="楷体" w:cs="Times New Roman"/>
                <w:sz w:val="24"/>
                <w:szCs w:val="24"/>
              </w:rPr>
              <w:t>-PD20》，通过以下几种方式对运行过程绩效进行监视和测量：</w:t>
            </w:r>
          </w:p>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rPr>
              <w:t>●该公司对管理体系过程进行监视和测量的方法包括：内审、管理评审、目标考核、过程的监视和测量检查等。</w:t>
            </w:r>
          </w:p>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rPr>
              <w:t>内审、管理评审、目标考核</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合规性评价</w:t>
            </w:r>
            <w:r>
              <w:rPr>
                <w:rFonts w:hint="eastAsia" w:ascii="楷体" w:hAnsi="楷体" w:eastAsia="楷体" w:cs="Times New Roman"/>
                <w:sz w:val="24"/>
                <w:szCs w:val="24"/>
              </w:rPr>
              <w:t>详见</w:t>
            </w:r>
            <w:r>
              <w:rPr>
                <w:rFonts w:hint="eastAsia" w:ascii="楷体" w:hAnsi="楷体" w:eastAsia="楷体" w:cs="Times New Roman"/>
                <w:sz w:val="24"/>
                <w:szCs w:val="24"/>
                <w:lang w:val="en-US" w:eastAsia="zh-CN"/>
              </w:rPr>
              <w:t>9.2</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9.3</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6.2/9.1.2</w:t>
            </w:r>
            <w:r>
              <w:rPr>
                <w:rFonts w:hint="eastAsia" w:ascii="楷体" w:hAnsi="楷体" w:eastAsia="楷体" w:cs="Times New Roman"/>
                <w:sz w:val="24"/>
                <w:szCs w:val="24"/>
              </w:rPr>
              <w:t>的审核记录.</w:t>
            </w:r>
          </w:p>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提供了</w:t>
            </w:r>
            <w:r>
              <w:rPr>
                <w:rFonts w:hint="eastAsia" w:ascii="楷体" w:hAnsi="楷体" w:eastAsia="楷体" w:cs="Times New Roman"/>
                <w:sz w:val="24"/>
                <w:szCs w:val="24"/>
              </w:rPr>
              <w:t>《环境安全绩效检查记录》，内容包括：部门、检查内容</w:t>
            </w:r>
            <w:r>
              <w:rPr>
                <w:rFonts w:hint="eastAsia" w:ascii="楷体" w:hAnsi="楷体" w:eastAsia="楷体" w:cs="Times New Roman"/>
                <w:sz w:val="24"/>
                <w:szCs w:val="24"/>
                <w:lang w:eastAsia="zh-CN"/>
              </w:rPr>
              <w:t>（</w:t>
            </w:r>
            <w:r>
              <w:rPr>
                <w:rFonts w:hint="eastAsia" w:ascii="楷体" w:hAnsi="楷体" w:eastAsia="楷体" w:cs="Times New Roman"/>
                <w:sz w:val="24"/>
                <w:szCs w:val="24"/>
              </w:rPr>
              <w:t>废弃物分类处理情况</w:t>
            </w:r>
            <w:r>
              <w:rPr>
                <w:rFonts w:hint="eastAsia" w:ascii="楷体" w:hAnsi="楷体" w:eastAsia="楷体" w:cs="Times New Roman"/>
                <w:sz w:val="24"/>
                <w:szCs w:val="24"/>
                <w:lang w:eastAsia="zh-CN"/>
              </w:rPr>
              <w:t>、</w:t>
            </w:r>
            <w:r>
              <w:rPr>
                <w:rFonts w:hint="eastAsia" w:ascii="楷体" w:hAnsi="楷体" w:eastAsia="楷体" w:cs="Times New Roman"/>
                <w:sz w:val="24"/>
                <w:szCs w:val="24"/>
              </w:rPr>
              <w:t>消防器材火灾隐患</w:t>
            </w:r>
            <w:r>
              <w:rPr>
                <w:rFonts w:hint="eastAsia" w:ascii="楷体" w:hAnsi="楷体" w:eastAsia="楷体" w:cs="Times New Roman"/>
                <w:sz w:val="24"/>
                <w:szCs w:val="24"/>
                <w:lang w:eastAsia="zh-CN"/>
              </w:rPr>
              <w:t>、</w:t>
            </w:r>
            <w:r>
              <w:rPr>
                <w:rFonts w:hint="eastAsia" w:ascii="楷体" w:hAnsi="楷体" w:eastAsia="楷体" w:cs="Times New Roman"/>
                <w:sz w:val="24"/>
                <w:szCs w:val="24"/>
              </w:rPr>
              <w:t>是否有消防标识</w:t>
            </w:r>
            <w:r>
              <w:rPr>
                <w:rFonts w:hint="eastAsia" w:ascii="楷体" w:hAnsi="楷体" w:eastAsia="楷体" w:cs="Times New Roman"/>
                <w:sz w:val="24"/>
                <w:szCs w:val="24"/>
                <w:lang w:eastAsia="zh-CN"/>
              </w:rPr>
              <w:t>、</w:t>
            </w:r>
            <w:r>
              <w:rPr>
                <w:rFonts w:hint="eastAsia" w:ascii="楷体" w:hAnsi="楷体" w:eastAsia="楷体" w:cs="Times New Roman"/>
                <w:sz w:val="24"/>
                <w:szCs w:val="24"/>
              </w:rPr>
              <w:t>消防通道</w:t>
            </w:r>
            <w:r>
              <w:rPr>
                <w:rFonts w:hint="eastAsia" w:ascii="楷体" w:hAnsi="楷体" w:eastAsia="楷体" w:cs="Times New Roman"/>
                <w:sz w:val="24"/>
                <w:szCs w:val="24"/>
                <w:lang w:eastAsia="zh-CN"/>
              </w:rPr>
              <w:t>、</w:t>
            </w:r>
            <w:r>
              <w:rPr>
                <w:rFonts w:hint="eastAsia" w:ascii="楷体" w:hAnsi="楷体" w:eastAsia="楷体" w:cs="Times New Roman"/>
                <w:sz w:val="24"/>
                <w:szCs w:val="24"/>
              </w:rPr>
              <w:t>检查环境安全隐患及应急演练</w:t>
            </w:r>
            <w:r>
              <w:rPr>
                <w:rFonts w:hint="eastAsia" w:ascii="楷体" w:hAnsi="楷体" w:eastAsia="楷体" w:cs="Times New Roman"/>
                <w:sz w:val="24"/>
                <w:szCs w:val="24"/>
                <w:lang w:eastAsia="zh-CN"/>
              </w:rPr>
              <w:t>、</w:t>
            </w:r>
            <w:r>
              <w:rPr>
                <w:rFonts w:hint="eastAsia" w:ascii="楷体" w:hAnsi="楷体" w:eastAsia="楷体" w:cs="Times New Roman"/>
                <w:sz w:val="24"/>
                <w:szCs w:val="24"/>
              </w:rPr>
              <w:t xml:space="preserve"> 能源消耗</w:t>
            </w:r>
            <w:r>
              <w:rPr>
                <w:rFonts w:hint="eastAsia" w:ascii="楷体" w:hAnsi="楷体" w:eastAsia="楷体" w:cs="Times New Roman"/>
                <w:sz w:val="24"/>
                <w:szCs w:val="24"/>
                <w:lang w:eastAsia="zh-CN"/>
              </w:rPr>
              <w:t>、</w:t>
            </w:r>
            <w:r>
              <w:rPr>
                <w:rFonts w:hint="eastAsia" w:ascii="楷体" w:hAnsi="楷体" w:eastAsia="楷体" w:cs="Times New Roman"/>
                <w:sz w:val="24"/>
                <w:szCs w:val="24"/>
              </w:rPr>
              <w:t>重要环境因素控制记录</w:t>
            </w:r>
            <w:r>
              <w:rPr>
                <w:rFonts w:hint="eastAsia" w:ascii="楷体" w:hAnsi="楷体" w:eastAsia="楷体" w:cs="Times New Roman"/>
                <w:sz w:val="24"/>
                <w:szCs w:val="24"/>
                <w:lang w:eastAsia="zh-CN"/>
              </w:rPr>
              <w:t>、</w:t>
            </w:r>
            <w:r>
              <w:rPr>
                <w:rFonts w:hint="eastAsia" w:ascii="楷体" w:hAnsi="楷体" w:eastAsia="楷体" w:cs="Times New Roman"/>
                <w:sz w:val="24"/>
                <w:szCs w:val="24"/>
              </w:rPr>
              <w:t>生活污水排放情况</w:t>
            </w:r>
            <w:r>
              <w:rPr>
                <w:rFonts w:hint="eastAsia" w:ascii="楷体" w:hAnsi="楷体" w:eastAsia="楷体" w:cs="Times New Roman"/>
                <w:sz w:val="24"/>
                <w:szCs w:val="24"/>
                <w:lang w:val="en-US" w:eastAsia="zh-CN"/>
              </w:rPr>
              <w:t>等</w:t>
            </w:r>
            <w:r>
              <w:rPr>
                <w:rFonts w:hint="eastAsia" w:ascii="楷体" w:hAnsi="楷体" w:eastAsia="楷体" w:cs="Times New Roman"/>
                <w:sz w:val="24"/>
                <w:szCs w:val="24"/>
                <w:lang w:eastAsia="zh-CN"/>
              </w:rPr>
              <w:t>）</w:t>
            </w:r>
          </w:p>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另有</w:t>
            </w:r>
            <w:r>
              <w:rPr>
                <w:rFonts w:hint="eastAsia" w:ascii="楷体" w:hAnsi="楷体" w:eastAsia="楷体" w:cs="Times New Roman"/>
                <w:sz w:val="24"/>
                <w:szCs w:val="24"/>
              </w:rPr>
              <w:t>检查结果、检查人、检查日期</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每季度进行一次检查，查看2022年3-4季度检查记录，均符合要求。</w:t>
            </w:r>
          </w:p>
          <w:p>
            <w:pPr>
              <w:tabs>
                <w:tab w:val="left" w:pos="1825"/>
              </w:tabs>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rPr>
              <w:t>●日常监督检查：管代负责对各部门的</w:t>
            </w:r>
            <w:r>
              <w:rPr>
                <w:rFonts w:hint="eastAsia" w:ascii="楷体" w:hAnsi="楷体" w:eastAsia="楷体" w:cs="Times New Roman"/>
                <w:sz w:val="24"/>
                <w:szCs w:val="24"/>
                <w:lang w:val="en-US" w:eastAsia="zh-CN"/>
              </w:rPr>
              <w:t>环境安全</w:t>
            </w:r>
            <w:r>
              <w:rPr>
                <w:rFonts w:hint="eastAsia" w:ascii="楷体" w:hAnsi="楷体" w:eastAsia="楷体" w:cs="Times New Roman"/>
                <w:sz w:val="24"/>
                <w:szCs w:val="24"/>
              </w:rPr>
              <w:t>行为进行不定期的巡检。巡检内容包括：现场管理情况、</w:t>
            </w:r>
            <w:r>
              <w:rPr>
                <w:rFonts w:hint="eastAsia" w:ascii="楷体" w:hAnsi="楷体" w:eastAsia="楷体" w:cs="Times New Roman"/>
                <w:sz w:val="24"/>
                <w:szCs w:val="24"/>
                <w:lang w:val="en-US" w:eastAsia="zh-CN"/>
              </w:rPr>
              <w:t>环保设施</w:t>
            </w:r>
            <w:r>
              <w:rPr>
                <w:rFonts w:hint="eastAsia" w:ascii="楷体" w:hAnsi="楷体" w:eastAsia="楷体" w:cs="Times New Roman"/>
                <w:sz w:val="24"/>
                <w:szCs w:val="24"/>
              </w:rPr>
              <w:t>使用情况、消防设施状况等。对发现的问题提出整改要求，责任部门整改，办公室验证整改效果。</w:t>
            </w:r>
          </w:p>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rPr>
              <w:t>●环境绩效监测：</w:t>
            </w:r>
            <w:r>
              <w:rPr>
                <w:rFonts w:hint="eastAsia" w:ascii="楷体" w:hAnsi="楷体" w:eastAsia="楷体" w:cs="Times New Roman"/>
                <w:sz w:val="24"/>
                <w:szCs w:val="24"/>
                <w:lang w:val="en-US" w:eastAsia="zh-CN"/>
              </w:rPr>
              <w:t>目标、管理方案已完成</w:t>
            </w:r>
          </w:p>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rPr>
              <w:t>一般固废（废纸张等），按规定收集，卖给废品收购站。</w:t>
            </w:r>
            <w:r>
              <w:rPr>
                <w:rFonts w:hint="eastAsia" w:ascii="楷体" w:hAnsi="楷体" w:eastAsia="楷体" w:cs="Times New Roman"/>
                <w:sz w:val="24"/>
                <w:szCs w:val="24"/>
                <w:lang w:val="en-US" w:eastAsia="zh-CN"/>
              </w:rPr>
              <w:t>废硒鼓由供方回收。</w:t>
            </w:r>
          </w:p>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职业健康安全</w:t>
            </w:r>
            <w:r>
              <w:rPr>
                <w:rFonts w:hint="eastAsia" w:ascii="楷体" w:hAnsi="楷体" w:eastAsia="楷体" w:cs="Times New Roman"/>
                <w:sz w:val="24"/>
                <w:szCs w:val="24"/>
              </w:rPr>
              <w:t>绩效监测</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目标已完成</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为员工缴纳了意外保险。</w:t>
            </w:r>
          </w:p>
          <w:p>
            <w:pPr>
              <w:tabs>
                <w:tab w:val="left" w:pos="1825"/>
              </w:tabs>
              <w:jc w:val="left"/>
              <w:rPr>
                <w:rFonts w:hint="eastAsia" w:ascii="楷体" w:hAnsi="楷体" w:eastAsia="楷体" w:cs="Times New Roman"/>
                <w:sz w:val="24"/>
                <w:szCs w:val="24"/>
              </w:rPr>
            </w:pPr>
            <w:r>
              <w:rPr>
                <w:rFonts w:hint="eastAsia" w:ascii="楷体" w:hAnsi="楷体" w:eastAsia="楷体" w:cs="Times New Roman"/>
                <w:sz w:val="24"/>
                <w:szCs w:val="24"/>
              </w:rPr>
              <w:t>●监测设备：公司暂无环境</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职业健康安全</w:t>
            </w:r>
            <w:r>
              <w:rPr>
                <w:rFonts w:hint="eastAsia" w:ascii="楷体" w:hAnsi="楷体" w:eastAsia="楷体" w:cs="Times New Roman"/>
                <w:sz w:val="24"/>
                <w:szCs w:val="24"/>
              </w:rPr>
              <w:t>监测设备。</w:t>
            </w:r>
          </w:p>
          <w:p>
            <w:pPr>
              <w:tabs>
                <w:tab w:val="left" w:pos="1825"/>
              </w:tabs>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●特种设备：车间有5T天车一台，为租赁河北京华通电信器材有限公司设备，提供有特种设备登记证及检验报告，具体见附件。</w:t>
            </w:r>
          </w:p>
          <w:p>
            <w:pPr>
              <w:tabs>
                <w:tab w:val="left" w:pos="1825"/>
              </w:tabs>
              <w:jc w:val="left"/>
              <w:rPr>
                <w:rFonts w:hint="eastAsia" w:ascii="楷体" w:hAnsi="楷体" w:eastAsia="楷体" w:cs="Times New Roman"/>
                <w:sz w:val="24"/>
                <w:szCs w:val="24"/>
                <w:lang w:eastAsia="zh-CN"/>
              </w:rPr>
            </w:pPr>
            <w:r>
              <w:rPr>
                <w:rFonts w:hint="eastAsia" w:ascii="楷体" w:hAnsi="楷体" w:eastAsia="楷体" w:cs="Times New Roman"/>
                <w:sz w:val="24"/>
                <w:szCs w:val="24"/>
                <w:lang w:val="en-US" w:eastAsia="zh-CN"/>
              </w:rPr>
              <w:t>体系运行</w:t>
            </w:r>
            <w:r>
              <w:rPr>
                <w:rFonts w:hint="eastAsia" w:ascii="楷体" w:hAnsi="楷体" w:eastAsia="楷体" w:cs="Times New Roman"/>
                <w:sz w:val="24"/>
                <w:szCs w:val="24"/>
              </w:rPr>
              <w:t>以来没有发生过</w:t>
            </w:r>
            <w:r>
              <w:rPr>
                <w:rFonts w:hint="eastAsia" w:ascii="楷体" w:hAnsi="楷体" w:eastAsia="楷体" w:cs="Times New Roman"/>
                <w:sz w:val="24"/>
                <w:szCs w:val="24"/>
                <w:lang w:val="en-US" w:eastAsia="zh-CN"/>
              </w:rPr>
              <w:t>质量投诉、</w:t>
            </w:r>
            <w:r>
              <w:rPr>
                <w:rFonts w:hint="eastAsia" w:ascii="楷体" w:hAnsi="楷体" w:eastAsia="楷体" w:cs="Times New Roman"/>
                <w:sz w:val="24"/>
                <w:szCs w:val="24"/>
              </w:rPr>
              <w:t>环境污染事故</w:t>
            </w:r>
            <w:r>
              <w:rPr>
                <w:rFonts w:hint="eastAsia" w:ascii="楷体" w:hAnsi="楷体" w:eastAsia="楷体" w:cs="Times New Roman"/>
                <w:sz w:val="24"/>
                <w:szCs w:val="24"/>
                <w:lang w:eastAsia="zh-CN"/>
              </w:rPr>
              <w:t>、</w:t>
            </w:r>
            <w:r>
              <w:rPr>
                <w:rFonts w:hint="eastAsia" w:ascii="楷体" w:hAnsi="楷体" w:eastAsia="楷体" w:cs="Times New Roman"/>
                <w:sz w:val="24"/>
                <w:szCs w:val="24"/>
              </w:rPr>
              <w:t>安全事故</w:t>
            </w:r>
            <w:r>
              <w:rPr>
                <w:rFonts w:hint="eastAsia" w:ascii="楷体" w:hAnsi="楷体" w:eastAsia="楷体" w:cs="Times New Roman"/>
                <w:sz w:val="24"/>
                <w:szCs w:val="24"/>
                <w:lang w:eastAsia="zh-CN"/>
              </w:rPr>
              <w:t>。</w:t>
            </w:r>
          </w:p>
          <w:p>
            <w:pPr>
              <w:tabs>
                <w:tab w:val="left" w:pos="1825"/>
              </w:tabs>
              <w:jc w:val="left"/>
              <w:rPr>
                <w:rFonts w:hint="eastAsia" w:ascii="楷体" w:hAnsi="楷体" w:eastAsia="楷体" w:cs="Times New Roman"/>
                <w:sz w:val="24"/>
                <w:szCs w:val="24"/>
                <w:lang w:val="zh-CN" w:eastAsia="zh-CN"/>
              </w:rPr>
            </w:pPr>
            <w:r>
              <w:rPr>
                <w:rFonts w:hint="eastAsia" w:ascii="楷体" w:hAnsi="楷体" w:eastAsia="楷体" w:cs="Times New Roman"/>
                <w:sz w:val="24"/>
                <w:szCs w:val="24"/>
                <w:lang w:val="en-US" w:eastAsia="zh-CN"/>
              </w:rPr>
              <w:t>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4"/>
                <w:szCs w:val="24"/>
                <w:highlight w:val="green"/>
                <w:lang w:val="en-US" w:eastAsia="zh-CN" w:bidi="ar-SA"/>
              </w:rPr>
            </w:pPr>
            <w:r>
              <w:rPr>
                <w:rFonts w:hint="eastAsia" w:ascii="楷体" w:hAnsi="楷体" w:eastAsia="楷体"/>
                <w:sz w:val="24"/>
                <w:szCs w:val="24"/>
              </w:rPr>
              <w:t>顾客满意度</w:t>
            </w:r>
          </w:p>
        </w:tc>
        <w:tc>
          <w:tcPr>
            <w:tcW w:w="374"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4"/>
                <w:szCs w:val="24"/>
                <w:lang w:val="en-US" w:eastAsia="zh-CN" w:bidi="ar-SA"/>
              </w:rPr>
            </w:pPr>
            <w:r>
              <w:rPr>
                <w:rFonts w:hint="eastAsia" w:ascii="楷体" w:hAnsi="楷体" w:eastAsia="楷体"/>
                <w:sz w:val="24"/>
                <w:szCs w:val="24"/>
              </w:rPr>
              <w:t>Q</w:t>
            </w:r>
            <w:r>
              <w:rPr>
                <w:rFonts w:ascii="楷体" w:hAnsi="楷体" w:eastAsia="楷体"/>
                <w:sz w:val="24"/>
                <w:szCs w:val="24"/>
              </w:rPr>
              <w:t>9.1.2</w:t>
            </w:r>
          </w:p>
        </w:tc>
        <w:tc>
          <w:tcPr>
            <w:tcW w:w="3823"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lang w:val="zh-CN"/>
              </w:rPr>
            </w:pPr>
            <w:r>
              <w:rPr>
                <w:rFonts w:hint="eastAsia" w:ascii="楷体" w:hAnsi="楷体" w:eastAsia="楷体"/>
                <w:sz w:val="24"/>
                <w:szCs w:val="24"/>
                <w:lang w:val="zh-CN"/>
              </w:rPr>
              <w:t>●执行《顾客投诉处理与满意度调查控制程序</w:t>
            </w:r>
            <w:r>
              <w:rPr>
                <w:rFonts w:hint="eastAsia" w:ascii="楷体" w:hAnsi="楷体" w:eastAsia="楷体"/>
                <w:sz w:val="24"/>
                <w:szCs w:val="24"/>
                <w:lang w:val="zh-CN"/>
              </w:rPr>
              <w:tab/>
            </w:r>
            <w:r>
              <w:rPr>
                <w:rFonts w:hint="eastAsia" w:ascii="楷体" w:hAnsi="楷体" w:eastAsia="楷体"/>
                <w:sz w:val="24"/>
                <w:szCs w:val="24"/>
                <w:lang w:val="zh-CN"/>
              </w:rPr>
              <w:t>HBHT-PD17》。办公室负责顾客满意度的测量工作。</w:t>
            </w:r>
          </w:p>
          <w:p>
            <w:pPr>
              <w:rPr>
                <w:rFonts w:hint="eastAsia" w:ascii="楷体" w:hAnsi="楷体" w:eastAsia="楷体"/>
                <w:sz w:val="24"/>
                <w:szCs w:val="24"/>
                <w:lang w:val="zh-CN"/>
              </w:rPr>
            </w:pPr>
            <w:r>
              <w:rPr>
                <w:rFonts w:hint="eastAsia" w:ascii="楷体" w:hAnsi="楷体" w:eastAsia="楷体"/>
                <w:sz w:val="24"/>
                <w:szCs w:val="24"/>
                <w:lang w:val="zh-CN"/>
              </w:rPr>
              <w:t>货物验收后当值业务人员与顾客沟通产品验收和质量问题，并对客户进行口头调查，对客户提出的意见和建议及时反馈至公司。</w:t>
            </w:r>
          </w:p>
          <w:p>
            <w:pPr>
              <w:rPr>
                <w:rFonts w:ascii="楷体" w:hAnsi="楷体" w:eastAsia="楷体"/>
                <w:sz w:val="24"/>
                <w:szCs w:val="24"/>
                <w:lang w:val="zh-CN"/>
              </w:rPr>
            </w:pPr>
            <w:r>
              <w:rPr>
                <w:rFonts w:hint="eastAsia" w:ascii="楷体" w:hAnsi="楷体" w:eastAsia="楷体"/>
                <w:sz w:val="24"/>
                <w:szCs w:val="24"/>
                <w:lang w:val="zh-CN"/>
              </w:rPr>
              <w:t>通过电话，走访等形式，接受顾客反馈，了解顾客满意度信息，发放调查表对顾客满意度进行定量测量。一般每年年底进行。</w:t>
            </w:r>
          </w:p>
          <w:p>
            <w:pPr>
              <w:rPr>
                <w:rFonts w:ascii="楷体" w:hAnsi="楷体" w:eastAsia="楷体"/>
                <w:sz w:val="24"/>
                <w:szCs w:val="24"/>
                <w:lang w:val="zh-CN"/>
              </w:rPr>
            </w:pPr>
            <w:r>
              <w:rPr>
                <w:rFonts w:hint="eastAsia" w:ascii="楷体" w:hAnsi="楷体" w:eastAsia="楷体"/>
                <w:sz w:val="24"/>
                <w:szCs w:val="24"/>
                <w:lang w:val="zh-CN"/>
              </w:rPr>
              <w:t>查</w:t>
            </w:r>
            <w:r>
              <w:rPr>
                <w:rFonts w:hint="eastAsia" w:ascii="楷体" w:hAnsi="楷体" w:eastAsia="楷体"/>
                <w:sz w:val="24"/>
                <w:szCs w:val="24"/>
              </w:rPr>
              <w:t>202</w:t>
            </w:r>
            <w:r>
              <w:rPr>
                <w:rFonts w:ascii="楷体" w:hAnsi="楷体" w:eastAsia="楷体"/>
                <w:sz w:val="24"/>
                <w:szCs w:val="24"/>
              </w:rPr>
              <w:t>2</w:t>
            </w:r>
            <w:r>
              <w:rPr>
                <w:rFonts w:hint="eastAsia" w:ascii="楷体" w:hAnsi="楷体" w:eastAsia="楷体"/>
                <w:sz w:val="24"/>
                <w:szCs w:val="24"/>
              </w:rPr>
              <w:t>年1</w:t>
            </w:r>
            <w:r>
              <w:rPr>
                <w:rFonts w:hint="eastAsia" w:ascii="楷体" w:hAnsi="楷体" w:eastAsia="楷体"/>
                <w:sz w:val="24"/>
                <w:szCs w:val="24"/>
                <w:lang w:val="en-US" w:eastAsia="zh-CN"/>
              </w:rPr>
              <w:t>0</w:t>
            </w:r>
            <w:r>
              <w:rPr>
                <w:rFonts w:hint="eastAsia" w:ascii="楷体" w:hAnsi="楷体" w:eastAsia="楷体"/>
                <w:sz w:val="24"/>
                <w:szCs w:val="24"/>
              </w:rPr>
              <w:t>月</w:t>
            </w:r>
            <w:r>
              <w:rPr>
                <w:rFonts w:hint="eastAsia" w:ascii="楷体" w:hAnsi="楷体" w:eastAsia="楷体"/>
                <w:sz w:val="24"/>
                <w:szCs w:val="24"/>
                <w:lang w:val="en-US" w:eastAsia="zh-CN"/>
              </w:rPr>
              <w:t>10</w:t>
            </w:r>
            <w:r>
              <w:rPr>
                <w:rFonts w:hint="eastAsia" w:ascii="楷体" w:hAnsi="楷体" w:eastAsia="楷体"/>
                <w:sz w:val="24"/>
                <w:szCs w:val="24"/>
              </w:rPr>
              <w:t>日进行了一次集中式的顾客满意度调查工作，</w:t>
            </w:r>
            <w:r>
              <w:rPr>
                <w:rFonts w:hint="eastAsia" w:ascii="楷体" w:hAnsi="楷体" w:eastAsia="楷体"/>
                <w:sz w:val="24"/>
                <w:szCs w:val="24"/>
                <w:lang w:val="zh-CN"/>
              </w:rPr>
              <w:t>提供了《顾客满意度调查表》</w:t>
            </w:r>
            <w:r>
              <w:rPr>
                <w:rFonts w:hint="eastAsia" w:ascii="楷体" w:hAnsi="楷体" w:eastAsia="楷体"/>
                <w:sz w:val="24"/>
                <w:szCs w:val="24"/>
              </w:rPr>
              <w:t>，调查客户有</w:t>
            </w:r>
            <w:r>
              <w:rPr>
                <w:rFonts w:hint="eastAsia" w:ascii="楷体" w:hAnsi="楷体" w:eastAsia="楷体"/>
                <w:sz w:val="24"/>
                <w:szCs w:val="24"/>
                <w:lang w:val="zh-CN"/>
              </w:rPr>
              <w:t>“中国电建集团成都电力金具有限公司”等；调</w:t>
            </w:r>
            <w:r>
              <w:rPr>
                <w:rFonts w:hint="eastAsia" w:ascii="楷体" w:hAnsi="楷体" w:eastAsia="楷体"/>
                <w:sz w:val="24"/>
                <w:szCs w:val="24"/>
              </w:rPr>
              <w:t>查</w:t>
            </w:r>
            <w:r>
              <w:rPr>
                <w:rFonts w:hint="eastAsia" w:ascii="楷体" w:hAnsi="楷体" w:eastAsia="楷体"/>
                <w:sz w:val="24"/>
                <w:szCs w:val="24"/>
                <w:lang w:val="zh-CN"/>
              </w:rPr>
              <w:t>主要内容：产品</w:t>
            </w:r>
            <w:r>
              <w:rPr>
                <w:rFonts w:hint="eastAsia" w:ascii="楷体" w:hAnsi="楷体" w:eastAsia="楷体"/>
                <w:sz w:val="24"/>
                <w:szCs w:val="24"/>
              </w:rPr>
              <w:t>质量、交货期、性价比、售后服务等方面的满意程度</w:t>
            </w:r>
            <w:r>
              <w:rPr>
                <w:rFonts w:hint="eastAsia" w:ascii="楷体" w:hAnsi="楷体" w:eastAsia="楷体"/>
                <w:sz w:val="24"/>
                <w:szCs w:val="24"/>
                <w:lang w:val="zh-CN"/>
              </w:rPr>
              <w:t>等，</w:t>
            </w:r>
            <w:r>
              <w:rPr>
                <w:rFonts w:hint="eastAsia" w:ascii="楷体" w:hAnsi="楷体" w:eastAsia="楷体"/>
                <w:sz w:val="24"/>
                <w:szCs w:val="24"/>
              </w:rPr>
              <w:t>各项得分求平均值得最终结果</w:t>
            </w:r>
            <w:r>
              <w:rPr>
                <w:rFonts w:hint="eastAsia" w:ascii="楷体" w:hAnsi="楷体" w:eastAsia="楷体"/>
                <w:sz w:val="24"/>
                <w:szCs w:val="24"/>
                <w:lang w:val="zh-CN"/>
              </w:rPr>
              <w:t>。</w:t>
            </w:r>
          </w:p>
          <w:p>
            <w:pPr>
              <w:rPr>
                <w:rFonts w:ascii="楷体" w:hAnsi="楷体" w:eastAsia="楷体"/>
                <w:sz w:val="24"/>
                <w:szCs w:val="24"/>
              </w:rPr>
            </w:pPr>
            <w:r>
              <w:rPr>
                <w:rFonts w:hint="eastAsia" w:ascii="楷体" w:hAnsi="楷体" w:eastAsia="楷体"/>
                <w:sz w:val="24"/>
                <w:szCs w:val="24"/>
                <w:lang w:val="zh-CN"/>
              </w:rPr>
              <w:t>编制有《顾客满意度</w:t>
            </w:r>
            <w:r>
              <w:rPr>
                <w:rFonts w:hint="eastAsia" w:ascii="楷体" w:hAnsi="楷体" w:eastAsia="楷体"/>
                <w:sz w:val="24"/>
                <w:szCs w:val="24"/>
                <w:lang w:val="en-US" w:eastAsia="zh-CN"/>
              </w:rPr>
              <w:t>调查</w:t>
            </w:r>
            <w:r>
              <w:rPr>
                <w:rFonts w:hint="eastAsia" w:ascii="楷体" w:hAnsi="楷体" w:eastAsia="楷体"/>
                <w:sz w:val="24"/>
                <w:szCs w:val="24"/>
                <w:lang w:val="zh-CN"/>
              </w:rPr>
              <w:t>分析报告》，</w:t>
            </w:r>
            <w:r>
              <w:rPr>
                <w:rFonts w:hint="eastAsia" w:ascii="楷体" w:hAnsi="楷体" w:eastAsia="楷体"/>
                <w:sz w:val="24"/>
                <w:szCs w:val="24"/>
              </w:rPr>
              <w:t>最终顾客满意率9</w:t>
            </w:r>
            <w:r>
              <w:rPr>
                <w:rFonts w:hint="eastAsia" w:ascii="楷体" w:hAnsi="楷体" w:eastAsia="楷体"/>
                <w:sz w:val="24"/>
                <w:szCs w:val="24"/>
                <w:lang w:val="en-US" w:eastAsia="zh-CN"/>
              </w:rPr>
              <w:t>8</w:t>
            </w:r>
            <w:r>
              <w:rPr>
                <w:rFonts w:hint="eastAsia" w:ascii="楷体" w:hAnsi="楷体" w:eastAsia="楷体"/>
                <w:sz w:val="24"/>
                <w:szCs w:val="24"/>
              </w:rPr>
              <w:t>%。</w:t>
            </w:r>
          </w:p>
          <w:p>
            <w:pPr>
              <w:rPr>
                <w:rFonts w:hint="eastAsia" w:ascii="楷体" w:hAnsi="楷体" w:eastAsia="楷体" w:cs="Times New Roman"/>
                <w:sz w:val="24"/>
                <w:szCs w:val="24"/>
                <w:lang w:val="zh-CN"/>
              </w:rPr>
            </w:pPr>
            <w:r>
              <w:rPr>
                <w:rFonts w:hint="eastAsia" w:ascii="楷体" w:hAnsi="楷体" w:eastAsia="楷体"/>
                <w:sz w:val="24"/>
                <w:szCs w:val="24"/>
              </w:rPr>
              <w:t>在这次顾客满意度调查中,顾客对我们公司的产品质量给予了充分肯定,但对我们的产品价格和服务态度提出了更高的</w:t>
            </w:r>
            <w:r>
              <w:rPr>
                <w:rFonts w:hint="eastAsia" w:ascii="楷体" w:hAnsi="楷体" w:eastAsia="楷体" w:cs="Times New Roman"/>
                <w:sz w:val="24"/>
                <w:szCs w:val="24"/>
                <w:lang w:val="zh-CN"/>
              </w:rPr>
              <w:t>要求,希望我们都能产品价格能适当下调,交付更加及时等。</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针对顾客提出的建议，制定了相应的改进措施。</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报 告 人：尹一冰，批 准：解峰，日 期：2022年10月10日</w:t>
            </w:r>
          </w:p>
          <w:p>
            <w:pPr>
              <w:rPr>
                <w:rFonts w:hint="eastAsia" w:ascii="楷体" w:hAnsi="楷体" w:eastAsia="楷体" w:cs="Times New Roman"/>
                <w:kern w:val="2"/>
                <w:sz w:val="24"/>
                <w:szCs w:val="24"/>
                <w:lang w:val="en-US" w:eastAsia="zh-CN" w:bidi="ar-SA"/>
              </w:rPr>
            </w:pPr>
            <w:r>
              <w:rPr>
                <w:rFonts w:hint="eastAsia" w:ascii="楷体" w:hAnsi="楷体" w:eastAsia="楷体" w:cs="Times New Roman"/>
                <w:sz w:val="24"/>
                <w:szCs w:val="24"/>
                <w:lang w:val="zh-CN"/>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分析与评价</w:t>
            </w:r>
          </w:p>
        </w:tc>
        <w:tc>
          <w:tcPr>
            <w:tcW w:w="374"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Q9.1.3</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查通过体系运行进行监视和测量结果的分析评价：</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1、产品的符合性：通过进货验收及不合格品的控制达到产品的符合性；具体见8.6记录；</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2、顾客满意度调查：查见《顾客满意度调查报告》，顾客满意达到了预期目标；</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3、质量管理体系绩效和有效性，见内审，管理评审，目标考核等记录。通过内审和管理评审，不断改进完善质量管理体系运行；</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4、员工制定了绩效、计件考核；员工每年进行岗位职责评定；</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综上所述，基本符合标准要求。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内部审核</w:t>
            </w:r>
          </w:p>
        </w:tc>
        <w:tc>
          <w:tcPr>
            <w:tcW w:w="374"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QEO</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9.2</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●执行公司《内部审核控制程序HBHT-PD18》。</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程序要求：每年内审至少一次，并要求覆盖本公司环境和职业健康安全管理体系所有要求的内容。</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查企业2022年度内部审核，提供有以下资料：</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1、查有《2022年度内审计划》，计划涵盖审核范围、目的、依据等内容，计划于 2022年12月16日进行我公司本年度质量、环境和安全管理体系内部审核，编制：尹一冰，审批：解峰，2022年12月10日。内审组成员：尹一冰、解晶，内审员经过了任命，提供有《关于体系内审员任命的决定》。</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2、查有《内部审核实施计划》，编制：尹一冰，审批：解峰2022年12月10日。</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计划规定了审核的目的、依据、范围、时间、审核条款安排等内容。</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计划中没有漏标准条款、没有遗漏体系覆盖的部门和场所，内审员没有审核自己的工作。</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3、提供了内审首末次会议签到（领导层、各部门负责人）；</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提供了内部审核检查表，审核按计划进行，没有遗漏标准条款及体系覆盖的部门和场所，内审员没有审核自己的工作。</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抽办公室8.2/8.4/8.5.1等内审记录，有审核记录。</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本次内审发现1项不合格，发生在办公室，为一般不符合项，编制了《不符合报告》，不符合事实描述清晰，不符合原因分析准确，并制定了纠正及纠正预防措施，且措施可行，内审员并对其有效性进行了验证。</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4、本次内审编制有《内部审核报告》，对内审进行了综述和体系运行情况的评价，对纠正措施提出整改的要求。</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内审结论：在不符合项采取了纠正措施并验证其有效性后，本公司质量、环境和职业健康安全管理体系的有效性、适宜性和符合性将有所提高，质量、环境和职业健康安全管理体系文件得到了有效的实施和保持。 审核组长：尹一冰  批准：解峰,日期：2022.12.16。</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不符合和纠正措施</w:t>
            </w:r>
          </w:p>
        </w:tc>
        <w:tc>
          <w:tcPr>
            <w:tcW w:w="374"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QEO</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10.2</w:t>
            </w:r>
          </w:p>
        </w:tc>
        <w:tc>
          <w:tcPr>
            <w:tcW w:w="3823"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编制了《不合格和纠正措施控制程序</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HBHT-PD23》。</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对日常工作检查，管理评审，内审，其他考评，合规性评价发现的不符合及环境的事件采取纠正，防止事态发展，进行原因分析，采取必要的纠正预防措施，防止事件的发生、再发生。</w:t>
            </w:r>
          </w:p>
          <w:p>
            <w:pP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对管理评审、内审提出的不符合及改进要求，进行原因分析，制定了具体措施，目前已实施完成。</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bl>
    <w:p>
      <w:pPr>
        <w:pStyle w:val="13"/>
      </w:pPr>
    </w:p>
    <w:p>
      <w:pPr>
        <w:pStyle w:val="13"/>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注：不符合标注“N”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 xml:space="preserve"> ISC-B-II-12(05版)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Bqrl1gAAAAoB&#10;AAAPAAAAAAAAAAEAIAAAACIAAABkcnMvZG93bnJldi54bWxQSwECFAAUAAAACACHTuJAIQIEah0C&#10;AABABAAADgAAAAAAAAABACAAAAAlAQAAZHJzL2Uyb0RvYy54bWxQSwUGAAAAAAYABgBZAQAAtAUA&#10;AAAA&#10;">
              <v:fill on="t" focussize="0,0"/>
              <v:stroke on="f"/>
              <v:imagedata o:title=""/>
              <o:lock v:ext="edit" aspectratio="f"/>
              <v:textbox>
                <w:txbxContent>
                  <w:p>
                    <w:r>
                      <w:rPr>
                        <w:rFonts w:hint="eastAsia"/>
                        <w:sz w:val="18"/>
                        <w:szCs w:val="18"/>
                      </w:rPr>
                      <w:t xml:space="preserve"> ISC-B-II-12(05版)</w:t>
                    </w:r>
                  </w:p>
                </w:txbxContent>
              </v:textbox>
            </v:shape>
          </w:pict>
        </mc:Fallback>
      </mc:AlternateContent>
    </w:r>
    <w:r>
      <w:rPr>
        <w:rStyle w:val="24"/>
        <w:rFonts w:hint="default"/>
        <w:w w:val="90"/>
      </w:rPr>
      <w:t>Beijing International Standard united Certification Co.,Ltd.</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FDD3"/>
    <w:multiLevelType w:val="singleLevel"/>
    <w:tmpl w:val="90AFFDD3"/>
    <w:lvl w:ilvl="0" w:tentative="0">
      <w:start w:val="1"/>
      <w:numFmt w:val="decimal"/>
      <w:suff w:val="nothing"/>
      <w:lvlText w:val="%1、"/>
      <w:lvlJc w:val="left"/>
    </w:lvl>
  </w:abstractNum>
  <w:abstractNum w:abstractNumId="1">
    <w:nsid w:val="BF86E848"/>
    <w:multiLevelType w:val="singleLevel"/>
    <w:tmpl w:val="BF86E848"/>
    <w:lvl w:ilvl="0" w:tentative="0">
      <w:start w:val="2"/>
      <w:numFmt w:val="decimal"/>
      <w:lvlText w:val="%1."/>
      <w:lvlJc w:val="left"/>
      <w:pPr>
        <w:tabs>
          <w:tab w:val="left" w:pos="312"/>
        </w:tabs>
      </w:pPr>
    </w:lvl>
  </w:abstractNum>
  <w:abstractNum w:abstractNumId="2">
    <w:nsid w:val="E6688622"/>
    <w:multiLevelType w:val="singleLevel"/>
    <w:tmpl w:val="E6688622"/>
    <w:lvl w:ilvl="0" w:tentative="0">
      <w:start w:val="9"/>
      <w:numFmt w:val="decimal"/>
      <w:pStyle w:val="26"/>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kYzNiMjc5NzYwNjUxMjA5NDRlYzkyNDMzNDFlOTkifQ=="/>
  </w:docVars>
  <w:rsids>
    <w:rsidRoot w:val="00172A27"/>
    <w:rsid w:val="00000A1D"/>
    <w:rsid w:val="0000487B"/>
    <w:rsid w:val="000063C0"/>
    <w:rsid w:val="00011AAC"/>
    <w:rsid w:val="00023309"/>
    <w:rsid w:val="000446B9"/>
    <w:rsid w:val="00080A34"/>
    <w:rsid w:val="00083BC3"/>
    <w:rsid w:val="000913AD"/>
    <w:rsid w:val="000B0656"/>
    <w:rsid w:val="000B58C5"/>
    <w:rsid w:val="000B5D7E"/>
    <w:rsid w:val="000D5851"/>
    <w:rsid w:val="000E2732"/>
    <w:rsid w:val="000E6AB6"/>
    <w:rsid w:val="00101257"/>
    <w:rsid w:val="00120B1B"/>
    <w:rsid w:val="0012243D"/>
    <w:rsid w:val="00131646"/>
    <w:rsid w:val="001355BE"/>
    <w:rsid w:val="0015380C"/>
    <w:rsid w:val="00162E17"/>
    <w:rsid w:val="00165E6E"/>
    <w:rsid w:val="001712F2"/>
    <w:rsid w:val="00171AAB"/>
    <w:rsid w:val="00172A27"/>
    <w:rsid w:val="001776C1"/>
    <w:rsid w:val="00187046"/>
    <w:rsid w:val="00195A4F"/>
    <w:rsid w:val="00195CCA"/>
    <w:rsid w:val="001B07C9"/>
    <w:rsid w:val="001C214F"/>
    <w:rsid w:val="001D3350"/>
    <w:rsid w:val="001D563E"/>
    <w:rsid w:val="00211DB6"/>
    <w:rsid w:val="00223A24"/>
    <w:rsid w:val="002360D5"/>
    <w:rsid w:val="00251D2E"/>
    <w:rsid w:val="00272F71"/>
    <w:rsid w:val="00280F63"/>
    <w:rsid w:val="002A623A"/>
    <w:rsid w:val="002A7AE5"/>
    <w:rsid w:val="002C2BCC"/>
    <w:rsid w:val="002D470C"/>
    <w:rsid w:val="002E0C74"/>
    <w:rsid w:val="002E5BCD"/>
    <w:rsid w:val="002F133E"/>
    <w:rsid w:val="002F2502"/>
    <w:rsid w:val="002F4636"/>
    <w:rsid w:val="0030598F"/>
    <w:rsid w:val="003149D6"/>
    <w:rsid w:val="0031793F"/>
    <w:rsid w:val="00367BBB"/>
    <w:rsid w:val="00374FF4"/>
    <w:rsid w:val="0038510E"/>
    <w:rsid w:val="003A4B62"/>
    <w:rsid w:val="003C7667"/>
    <w:rsid w:val="003D3EDA"/>
    <w:rsid w:val="003D77E5"/>
    <w:rsid w:val="003F1DF1"/>
    <w:rsid w:val="003F318A"/>
    <w:rsid w:val="004005C5"/>
    <w:rsid w:val="004121DE"/>
    <w:rsid w:val="00413433"/>
    <w:rsid w:val="00434D9A"/>
    <w:rsid w:val="00435B26"/>
    <w:rsid w:val="00475723"/>
    <w:rsid w:val="00482E71"/>
    <w:rsid w:val="004846E7"/>
    <w:rsid w:val="00494BA9"/>
    <w:rsid w:val="004A165D"/>
    <w:rsid w:val="004A3972"/>
    <w:rsid w:val="004B7385"/>
    <w:rsid w:val="004C405A"/>
    <w:rsid w:val="004C6FCC"/>
    <w:rsid w:val="004D02CA"/>
    <w:rsid w:val="004F4AB2"/>
    <w:rsid w:val="004F68E5"/>
    <w:rsid w:val="00505289"/>
    <w:rsid w:val="00511C00"/>
    <w:rsid w:val="005243CB"/>
    <w:rsid w:val="005331E3"/>
    <w:rsid w:val="005361FF"/>
    <w:rsid w:val="005371CE"/>
    <w:rsid w:val="0054066B"/>
    <w:rsid w:val="005436C3"/>
    <w:rsid w:val="005468B4"/>
    <w:rsid w:val="0055474A"/>
    <w:rsid w:val="00560254"/>
    <w:rsid w:val="00562B54"/>
    <w:rsid w:val="0058297A"/>
    <w:rsid w:val="005832F7"/>
    <w:rsid w:val="005D486B"/>
    <w:rsid w:val="00622EB3"/>
    <w:rsid w:val="00634473"/>
    <w:rsid w:val="00634CC6"/>
    <w:rsid w:val="00650459"/>
    <w:rsid w:val="00654A8A"/>
    <w:rsid w:val="00677C75"/>
    <w:rsid w:val="00687DEA"/>
    <w:rsid w:val="00691304"/>
    <w:rsid w:val="006B3C98"/>
    <w:rsid w:val="006C0FA1"/>
    <w:rsid w:val="006C1F56"/>
    <w:rsid w:val="006C481D"/>
    <w:rsid w:val="006E7031"/>
    <w:rsid w:val="006F16F1"/>
    <w:rsid w:val="00707DB1"/>
    <w:rsid w:val="00711D0B"/>
    <w:rsid w:val="0071331C"/>
    <w:rsid w:val="007151FC"/>
    <w:rsid w:val="007173C6"/>
    <w:rsid w:val="007525F4"/>
    <w:rsid w:val="0075460D"/>
    <w:rsid w:val="00755FAA"/>
    <w:rsid w:val="00757DEF"/>
    <w:rsid w:val="00774F25"/>
    <w:rsid w:val="007A1211"/>
    <w:rsid w:val="007A5085"/>
    <w:rsid w:val="007B5841"/>
    <w:rsid w:val="007C05CA"/>
    <w:rsid w:val="007F0B9B"/>
    <w:rsid w:val="007F4E9F"/>
    <w:rsid w:val="007F7558"/>
    <w:rsid w:val="00803F08"/>
    <w:rsid w:val="008103FE"/>
    <w:rsid w:val="008454F5"/>
    <w:rsid w:val="00845B75"/>
    <w:rsid w:val="008465AE"/>
    <w:rsid w:val="00873C10"/>
    <w:rsid w:val="008741AE"/>
    <w:rsid w:val="0088308D"/>
    <w:rsid w:val="0088483B"/>
    <w:rsid w:val="008A33DC"/>
    <w:rsid w:val="008A39AA"/>
    <w:rsid w:val="008A3FC2"/>
    <w:rsid w:val="008A7092"/>
    <w:rsid w:val="008B50B7"/>
    <w:rsid w:val="008D7B7D"/>
    <w:rsid w:val="008F1E16"/>
    <w:rsid w:val="008F5A11"/>
    <w:rsid w:val="00921F67"/>
    <w:rsid w:val="00927E05"/>
    <w:rsid w:val="00935268"/>
    <w:rsid w:val="009439C8"/>
    <w:rsid w:val="0094610E"/>
    <w:rsid w:val="009567B6"/>
    <w:rsid w:val="00961E92"/>
    <w:rsid w:val="009870C3"/>
    <w:rsid w:val="00987C75"/>
    <w:rsid w:val="009932A7"/>
    <w:rsid w:val="009A069E"/>
    <w:rsid w:val="009A70B7"/>
    <w:rsid w:val="009B5238"/>
    <w:rsid w:val="009B6EDF"/>
    <w:rsid w:val="009C3DA3"/>
    <w:rsid w:val="009C44D5"/>
    <w:rsid w:val="009C4FCD"/>
    <w:rsid w:val="009D3267"/>
    <w:rsid w:val="00A10ACA"/>
    <w:rsid w:val="00A154E3"/>
    <w:rsid w:val="00A301F6"/>
    <w:rsid w:val="00A362C7"/>
    <w:rsid w:val="00A3774A"/>
    <w:rsid w:val="00A41277"/>
    <w:rsid w:val="00A56661"/>
    <w:rsid w:val="00A57F96"/>
    <w:rsid w:val="00A622AE"/>
    <w:rsid w:val="00A65CE7"/>
    <w:rsid w:val="00A708EE"/>
    <w:rsid w:val="00A7157B"/>
    <w:rsid w:val="00A75262"/>
    <w:rsid w:val="00A921EB"/>
    <w:rsid w:val="00A9398A"/>
    <w:rsid w:val="00AA0DAB"/>
    <w:rsid w:val="00AB045D"/>
    <w:rsid w:val="00AB761F"/>
    <w:rsid w:val="00AC380E"/>
    <w:rsid w:val="00AD0EA0"/>
    <w:rsid w:val="00AD1EDC"/>
    <w:rsid w:val="00AD2793"/>
    <w:rsid w:val="00AE3818"/>
    <w:rsid w:val="00B15899"/>
    <w:rsid w:val="00B15FD5"/>
    <w:rsid w:val="00B41576"/>
    <w:rsid w:val="00B42FD5"/>
    <w:rsid w:val="00B6409C"/>
    <w:rsid w:val="00B6550D"/>
    <w:rsid w:val="00B65EB0"/>
    <w:rsid w:val="00B76ABF"/>
    <w:rsid w:val="00B825C0"/>
    <w:rsid w:val="00B841A8"/>
    <w:rsid w:val="00B860A7"/>
    <w:rsid w:val="00BA2C64"/>
    <w:rsid w:val="00BB16CF"/>
    <w:rsid w:val="00BB1BCB"/>
    <w:rsid w:val="00BB4E36"/>
    <w:rsid w:val="00BB567C"/>
    <w:rsid w:val="00BD0889"/>
    <w:rsid w:val="00BD49DB"/>
    <w:rsid w:val="00BF0901"/>
    <w:rsid w:val="00C10914"/>
    <w:rsid w:val="00C13A98"/>
    <w:rsid w:val="00C43D2E"/>
    <w:rsid w:val="00C57F19"/>
    <w:rsid w:val="00C778C6"/>
    <w:rsid w:val="00C93D10"/>
    <w:rsid w:val="00CA2DF8"/>
    <w:rsid w:val="00CA3B90"/>
    <w:rsid w:val="00CA4986"/>
    <w:rsid w:val="00CA4FC5"/>
    <w:rsid w:val="00CB4792"/>
    <w:rsid w:val="00CB5A25"/>
    <w:rsid w:val="00CD14A1"/>
    <w:rsid w:val="00CF38A7"/>
    <w:rsid w:val="00D05E4B"/>
    <w:rsid w:val="00D10CAC"/>
    <w:rsid w:val="00D1619C"/>
    <w:rsid w:val="00D21537"/>
    <w:rsid w:val="00D22E41"/>
    <w:rsid w:val="00D3756A"/>
    <w:rsid w:val="00D55B59"/>
    <w:rsid w:val="00D619B4"/>
    <w:rsid w:val="00D647D5"/>
    <w:rsid w:val="00D67F74"/>
    <w:rsid w:val="00D7295E"/>
    <w:rsid w:val="00D7371B"/>
    <w:rsid w:val="00D77972"/>
    <w:rsid w:val="00D81CAB"/>
    <w:rsid w:val="00D863B2"/>
    <w:rsid w:val="00D90358"/>
    <w:rsid w:val="00D96A54"/>
    <w:rsid w:val="00DA5F3B"/>
    <w:rsid w:val="00DA6C59"/>
    <w:rsid w:val="00DA7913"/>
    <w:rsid w:val="00DB1FC0"/>
    <w:rsid w:val="00DB54BE"/>
    <w:rsid w:val="00DD4E99"/>
    <w:rsid w:val="00DE7052"/>
    <w:rsid w:val="00E016CE"/>
    <w:rsid w:val="00E056E9"/>
    <w:rsid w:val="00E27EFE"/>
    <w:rsid w:val="00E36F95"/>
    <w:rsid w:val="00E54184"/>
    <w:rsid w:val="00E73690"/>
    <w:rsid w:val="00E807C2"/>
    <w:rsid w:val="00E93ED6"/>
    <w:rsid w:val="00EB2E92"/>
    <w:rsid w:val="00EB319F"/>
    <w:rsid w:val="00EC65A6"/>
    <w:rsid w:val="00ED4B5B"/>
    <w:rsid w:val="00ED7EBD"/>
    <w:rsid w:val="00EE352E"/>
    <w:rsid w:val="00EE6AC2"/>
    <w:rsid w:val="00EE71D1"/>
    <w:rsid w:val="00F00191"/>
    <w:rsid w:val="00F05C2A"/>
    <w:rsid w:val="00F17C60"/>
    <w:rsid w:val="00F24FCD"/>
    <w:rsid w:val="00F34A48"/>
    <w:rsid w:val="00F4561B"/>
    <w:rsid w:val="00F5318E"/>
    <w:rsid w:val="00F743D7"/>
    <w:rsid w:val="00F74780"/>
    <w:rsid w:val="00F75C26"/>
    <w:rsid w:val="00F75FE8"/>
    <w:rsid w:val="00F848E2"/>
    <w:rsid w:val="00F9610F"/>
    <w:rsid w:val="00FB191E"/>
    <w:rsid w:val="00FB654B"/>
    <w:rsid w:val="00FF3A94"/>
    <w:rsid w:val="010A6367"/>
    <w:rsid w:val="01CF6B00"/>
    <w:rsid w:val="01F35FAA"/>
    <w:rsid w:val="01FD2719"/>
    <w:rsid w:val="04073203"/>
    <w:rsid w:val="04DE0930"/>
    <w:rsid w:val="06892626"/>
    <w:rsid w:val="069A69A2"/>
    <w:rsid w:val="0763480A"/>
    <w:rsid w:val="07CB0EB6"/>
    <w:rsid w:val="087336F4"/>
    <w:rsid w:val="0877527A"/>
    <w:rsid w:val="089D7C92"/>
    <w:rsid w:val="08B55590"/>
    <w:rsid w:val="095261F1"/>
    <w:rsid w:val="09AF3AFE"/>
    <w:rsid w:val="0AA01CBB"/>
    <w:rsid w:val="0AF81AF7"/>
    <w:rsid w:val="0B492353"/>
    <w:rsid w:val="0B5D11B4"/>
    <w:rsid w:val="0C5B1820"/>
    <w:rsid w:val="0CB5709F"/>
    <w:rsid w:val="0D0C188A"/>
    <w:rsid w:val="0D562B05"/>
    <w:rsid w:val="0D57284E"/>
    <w:rsid w:val="0D6A0498"/>
    <w:rsid w:val="0DE5700B"/>
    <w:rsid w:val="0DE574BC"/>
    <w:rsid w:val="0DFF42DE"/>
    <w:rsid w:val="0EC71F0D"/>
    <w:rsid w:val="0F1017C8"/>
    <w:rsid w:val="0F274759"/>
    <w:rsid w:val="0F5C12D3"/>
    <w:rsid w:val="0FB23964"/>
    <w:rsid w:val="0FC43413"/>
    <w:rsid w:val="10D206F5"/>
    <w:rsid w:val="10E03178"/>
    <w:rsid w:val="10EE3DD8"/>
    <w:rsid w:val="110D7335"/>
    <w:rsid w:val="113223FE"/>
    <w:rsid w:val="11BD75F7"/>
    <w:rsid w:val="124920A0"/>
    <w:rsid w:val="12DB7D35"/>
    <w:rsid w:val="12F64B6E"/>
    <w:rsid w:val="13097082"/>
    <w:rsid w:val="132E39F3"/>
    <w:rsid w:val="13E72F44"/>
    <w:rsid w:val="148A7C64"/>
    <w:rsid w:val="148C39B2"/>
    <w:rsid w:val="14A10B0A"/>
    <w:rsid w:val="16802341"/>
    <w:rsid w:val="177D585E"/>
    <w:rsid w:val="191331C3"/>
    <w:rsid w:val="191C4B10"/>
    <w:rsid w:val="19C37774"/>
    <w:rsid w:val="19D3560B"/>
    <w:rsid w:val="1A622AE9"/>
    <w:rsid w:val="1B003DF4"/>
    <w:rsid w:val="1B157B5C"/>
    <w:rsid w:val="1B403295"/>
    <w:rsid w:val="1C663F1D"/>
    <w:rsid w:val="1C7353ED"/>
    <w:rsid w:val="1D1772AB"/>
    <w:rsid w:val="1D1B6E43"/>
    <w:rsid w:val="1DA21396"/>
    <w:rsid w:val="1DC85359"/>
    <w:rsid w:val="1DF736E1"/>
    <w:rsid w:val="1E6A4663"/>
    <w:rsid w:val="1EFC7518"/>
    <w:rsid w:val="1F047610"/>
    <w:rsid w:val="1F7C1F1B"/>
    <w:rsid w:val="1FDF698A"/>
    <w:rsid w:val="1FE65F6B"/>
    <w:rsid w:val="201063F5"/>
    <w:rsid w:val="20470492"/>
    <w:rsid w:val="207C79FC"/>
    <w:rsid w:val="21000928"/>
    <w:rsid w:val="2169725C"/>
    <w:rsid w:val="218E7F56"/>
    <w:rsid w:val="22097CEF"/>
    <w:rsid w:val="222D60D3"/>
    <w:rsid w:val="22566E7E"/>
    <w:rsid w:val="227855A0"/>
    <w:rsid w:val="22B10AB2"/>
    <w:rsid w:val="238D0D17"/>
    <w:rsid w:val="24632191"/>
    <w:rsid w:val="24BC1CD5"/>
    <w:rsid w:val="253634F0"/>
    <w:rsid w:val="257936D2"/>
    <w:rsid w:val="25A138C7"/>
    <w:rsid w:val="261543B3"/>
    <w:rsid w:val="261C49F3"/>
    <w:rsid w:val="264640C3"/>
    <w:rsid w:val="267E36E0"/>
    <w:rsid w:val="27962802"/>
    <w:rsid w:val="282350BC"/>
    <w:rsid w:val="285338B7"/>
    <w:rsid w:val="28966C30"/>
    <w:rsid w:val="29FC5460"/>
    <w:rsid w:val="2A612DBE"/>
    <w:rsid w:val="2A7D74CC"/>
    <w:rsid w:val="2D424A3C"/>
    <w:rsid w:val="2DA3549B"/>
    <w:rsid w:val="2E5A79E2"/>
    <w:rsid w:val="2E615784"/>
    <w:rsid w:val="2E70537D"/>
    <w:rsid w:val="2E9F5C62"/>
    <w:rsid w:val="2ED10545"/>
    <w:rsid w:val="2F5F4DFE"/>
    <w:rsid w:val="2FD94EFF"/>
    <w:rsid w:val="2FE01DC9"/>
    <w:rsid w:val="302F740C"/>
    <w:rsid w:val="3048367F"/>
    <w:rsid w:val="3086532C"/>
    <w:rsid w:val="30D83F84"/>
    <w:rsid w:val="310B76AB"/>
    <w:rsid w:val="311E2B2F"/>
    <w:rsid w:val="31594CC6"/>
    <w:rsid w:val="31695CB4"/>
    <w:rsid w:val="31C7514D"/>
    <w:rsid w:val="31EA3699"/>
    <w:rsid w:val="31FB2A20"/>
    <w:rsid w:val="325A3C96"/>
    <w:rsid w:val="326C0B75"/>
    <w:rsid w:val="32C27B60"/>
    <w:rsid w:val="33264F6B"/>
    <w:rsid w:val="334F2C02"/>
    <w:rsid w:val="33ED7470"/>
    <w:rsid w:val="34887063"/>
    <w:rsid w:val="34D109DE"/>
    <w:rsid w:val="351C625F"/>
    <w:rsid w:val="35AD3F57"/>
    <w:rsid w:val="36A66AAC"/>
    <w:rsid w:val="384175DF"/>
    <w:rsid w:val="38E446FD"/>
    <w:rsid w:val="38F121D1"/>
    <w:rsid w:val="39900FC9"/>
    <w:rsid w:val="39CD7C93"/>
    <w:rsid w:val="3A6F3596"/>
    <w:rsid w:val="3A971EC4"/>
    <w:rsid w:val="3AAB598F"/>
    <w:rsid w:val="3ACC4283"/>
    <w:rsid w:val="3AD279CD"/>
    <w:rsid w:val="3AE91510"/>
    <w:rsid w:val="3B590554"/>
    <w:rsid w:val="3B967E00"/>
    <w:rsid w:val="3C3B1043"/>
    <w:rsid w:val="3CE84C78"/>
    <w:rsid w:val="3CFF58C3"/>
    <w:rsid w:val="3D466025"/>
    <w:rsid w:val="3DA07AD8"/>
    <w:rsid w:val="3DB63A05"/>
    <w:rsid w:val="3E23272F"/>
    <w:rsid w:val="3E416D36"/>
    <w:rsid w:val="3E4D6E9D"/>
    <w:rsid w:val="3EBF3823"/>
    <w:rsid w:val="3F1E32CB"/>
    <w:rsid w:val="3FB60CC1"/>
    <w:rsid w:val="3FD56082"/>
    <w:rsid w:val="3FF90043"/>
    <w:rsid w:val="402358E4"/>
    <w:rsid w:val="40947E92"/>
    <w:rsid w:val="410F6C78"/>
    <w:rsid w:val="416D3A05"/>
    <w:rsid w:val="42537038"/>
    <w:rsid w:val="4268085F"/>
    <w:rsid w:val="42923A41"/>
    <w:rsid w:val="42A46B00"/>
    <w:rsid w:val="42E7731C"/>
    <w:rsid w:val="44000F96"/>
    <w:rsid w:val="44240FD0"/>
    <w:rsid w:val="44CD30D2"/>
    <w:rsid w:val="454610C4"/>
    <w:rsid w:val="4548675A"/>
    <w:rsid w:val="45A45EB4"/>
    <w:rsid w:val="462336CA"/>
    <w:rsid w:val="46326F64"/>
    <w:rsid w:val="46402C24"/>
    <w:rsid w:val="470D5BB3"/>
    <w:rsid w:val="477D184A"/>
    <w:rsid w:val="4839282C"/>
    <w:rsid w:val="49782E12"/>
    <w:rsid w:val="49902920"/>
    <w:rsid w:val="4A5D5C3B"/>
    <w:rsid w:val="4A644528"/>
    <w:rsid w:val="4AA956FA"/>
    <w:rsid w:val="4AFB026D"/>
    <w:rsid w:val="4B702AB1"/>
    <w:rsid w:val="4D0F5D4C"/>
    <w:rsid w:val="4E000F10"/>
    <w:rsid w:val="4E502657"/>
    <w:rsid w:val="4E906B84"/>
    <w:rsid w:val="4F6603AB"/>
    <w:rsid w:val="503D02CB"/>
    <w:rsid w:val="50EA5985"/>
    <w:rsid w:val="512A5408"/>
    <w:rsid w:val="513A1AEF"/>
    <w:rsid w:val="516234A9"/>
    <w:rsid w:val="519A07DF"/>
    <w:rsid w:val="51B178D7"/>
    <w:rsid w:val="51CD2963"/>
    <w:rsid w:val="51E47CAD"/>
    <w:rsid w:val="53B1081A"/>
    <w:rsid w:val="53D70873"/>
    <w:rsid w:val="544A3D91"/>
    <w:rsid w:val="54887ACF"/>
    <w:rsid w:val="55110DB9"/>
    <w:rsid w:val="55B058C1"/>
    <w:rsid w:val="55CA2C97"/>
    <w:rsid w:val="55E86EB3"/>
    <w:rsid w:val="56170651"/>
    <w:rsid w:val="562B5EAA"/>
    <w:rsid w:val="563C0B42"/>
    <w:rsid w:val="56595C72"/>
    <w:rsid w:val="568B6949"/>
    <w:rsid w:val="56901DD6"/>
    <w:rsid w:val="56EA7907"/>
    <w:rsid w:val="57E069DE"/>
    <w:rsid w:val="57F61A9D"/>
    <w:rsid w:val="58C86C90"/>
    <w:rsid w:val="5C9D2F32"/>
    <w:rsid w:val="5CE95E77"/>
    <w:rsid w:val="5D03765D"/>
    <w:rsid w:val="5D9E1657"/>
    <w:rsid w:val="5E1F5DFE"/>
    <w:rsid w:val="5EAB3E5A"/>
    <w:rsid w:val="5EC27110"/>
    <w:rsid w:val="5F8B6CA4"/>
    <w:rsid w:val="60381FDC"/>
    <w:rsid w:val="603A402A"/>
    <w:rsid w:val="604C0FCC"/>
    <w:rsid w:val="60F041D8"/>
    <w:rsid w:val="61354081"/>
    <w:rsid w:val="617014DB"/>
    <w:rsid w:val="638F0C6D"/>
    <w:rsid w:val="639D7B4D"/>
    <w:rsid w:val="63BA5E61"/>
    <w:rsid w:val="64810C65"/>
    <w:rsid w:val="655D7702"/>
    <w:rsid w:val="656C2C83"/>
    <w:rsid w:val="657A1AA1"/>
    <w:rsid w:val="65CE124F"/>
    <w:rsid w:val="6607613A"/>
    <w:rsid w:val="66482160"/>
    <w:rsid w:val="6652429A"/>
    <w:rsid w:val="66636F9A"/>
    <w:rsid w:val="667E1E3C"/>
    <w:rsid w:val="668A4527"/>
    <w:rsid w:val="66D25ECE"/>
    <w:rsid w:val="66F627FA"/>
    <w:rsid w:val="676E5BF7"/>
    <w:rsid w:val="67DD483F"/>
    <w:rsid w:val="682664D1"/>
    <w:rsid w:val="68303D6A"/>
    <w:rsid w:val="68570D81"/>
    <w:rsid w:val="68F452C7"/>
    <w:rsid w:val="693B41FE"/>
    <w:rsid w:val="69D87DC1"/>
    <w:rsid w:val="6B4A1E9A"/>
    <w:rsid w:val="6B5F0D31"/>
    <w:rsid w:val="6B8F67CD"/>
    <w:rsid w:val="6BAC4F3F"/>
    <w:rsid w:val="6C000728"/>
    <w:rsid w:val="6C07486C"/>
    <w:rsid w:val="6C644E6D"/>
    <w:rsid w:val="6CBE3490"/>
    <w:rsid w:val="6CCF5389"/>
    <w:rsid w:val="6D4D2B68"/>
    <w:rsid w:val="6D5D25E6"/>
    <w:rsid w:val="6E3321E0"/>
    <w:rsid w:val="6E486E45"/>
    <w:rsid w:val="6EEB2223"/>
    <w:rsid w:val="6F1A5811"/>
    <w:rsid w:val="6FF93409"/>
    <w:rsid w:val="70194572"/>
    <w:rsid w:val="70411BBE"/>
    <w:rsid w:val="70F03B20"/>
    <w:rsid w:val="714F65DC"/>
    <w:rsid w:val="71EB06FF"/>
    <w:rsid w:val="71F91266"/>
    <w:rsid w:val="723B26D6"/>
    <w:rsid w:val="72D311E9"/>
    <w:rsid w:val="73283634"/>
    <w:rsid w:val="73E07E7C"/>
    <w:rsid w:val="73E50434"/>
    <w:rsid w:val="743C3640"/>
    <w:rsid w:val="749F6111"/>
    <w:rsid w:val="74B574C9"/>
    <w:rsid w:val="74D12536"/>
    <w:rsid w:val="75523DB0"/>
    <w:rsid w:val="7575592F"/>
    <w:rsid w:val="759F55A7"/>
    <w:rsid w:val="75D265FC"/>
    <w:rsid w:val="76D17F50"/>
    <w:rsid w:val="76FE0619"/>
    <w:rsid w:val="77EA751B"/>
    <w:rsid w:val="795409C4"/>
    <w:rsid w:val="79D01812"/>
    <w:rsid w:val="7A480529"/>
    <w:rsid w:val="7A837AEE"/>
    <w:rsid w:val="7A9B4AFD"/>
    <w:rsid w:val="7AC51B7A"/>
    <w:rsid w:val="7AC8601E"/>
    <w:rsid w:val="7AE406AC"/>
    <w:rsid w:val="7C3F7AEE"/>
    <w:rsid w:val="7C72188D"/>
    <w:rsid w:val="7CD662C0"/>
    <w:rsid w:val="7D0E5A5A"/>
    <w:rsid w:val="7D225061"/>
    <w:rsid w:val="7D4D0F05"/>
    <w:rsid w:val="7D831C8D"/>
    <w:rsid w:val="7DB11D69"/>
    <w:rsid w:val="7E06179E"/>
    <w:rsid w:val="7E7D346E"/>
    <w:rsid w:val="7EBA2BFF"/>
    <w:rsid w:val="7F736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6">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7">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unhideWhenUsed/>
    <w:qFormat/>
    <w:uiPriority w:val="99"/>
    <w:pPr>
      <w:spacing w:after="120"/>
      <w:ind w:left="420" w:leftChars="200"/>
    </w:pPr>
    <w:rPr>
      <w:sz w:val="24"/>
    </w:rPr>
  </w:style>
  <w:style w:type="paragraph" w:styleId="4">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8">
    <w:name w:val="Normal Indent"/>
    <w:basedOn w:val="1"/>
    <w:qFormat/>
    <w:uiPriority w:val="0"/>
    <w:pPr>
      <w:adjustRightInd w:val="0"/>
      <w:spacing w:line="360" w:lineRule="atLeast"/>
      <w:ind w:left="480"/>
      <w:textAlignment w:val="baseline"/>
    </w:pPr>
    <w:rPr>
      <w:kern w:val="0"/>
    </w:rPr>
  </w:style>
  <w:style w:type="paragraph" w:styleId="9">
    <w:name w:val="Body Text"/>
    <w:basedOn w:val="1"/>
    <w:unhideWhenUsed/>
    <w:qFormat/>
    <w:uiPriority w:val="99"/>
    <w:pPr>
      <w:spacing w:line="420" w:lineRule="exact"/>
    </w:pPr>
    <w:rPr>
      <w:sz w:val="24"/>
    </w:rPr>
  </w:style>
  <w:style w:type="paragraph" w:styleId="10">
    <w:name w:val="Block Text"/>
    <w:basedOn w:val="1"/>
    <w:qFormat/>
    <w:uiPriority w:val="0"/>
    <w:pPr>
      <w:ind w:left="1785" w:right="3407"/>
    </w:pPr>
    <w:rPr>
      <w:sz w:val="24"/>
    </w:rPr>
  </w:style>
  <w:style w:type="paragraph" w:styleId="11">
    <w:name w:val="Plain Text"/>
    <w:basedOn w:val="1"/>
    <w:qFormat/>
    <w:uiPriority w:val="0"/>
    <w:rPr>
      <w:rFonts w:ascii="宋体" w:hAnsi="Courier New"/>
    </w:rPr>
  </w:style>
  <w:style w:type="paragraph" w:styleId="12">
    <w:name w:val="Balloon Text"/>
    <w:basedOn w:val="1"/>
    <w:link w:val="23"/>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next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338DE6"/>
      <w:u w:val="none"/>
    </w:rPr>
  </w:style>
  <w:style w:type="paragraph" w:customStyle="1" w:styleId="20">
    <w:name w:val="表格文字"/>
    <w:basedOn w:val="1"/>
    <w:qFormat/>
    <w:uiPriority w:val="0"/>
    <w:pPr>
      <w:spacing w:before="25" w:after="25"/>
    </w:pPr>
    <w:rPr>
      <w:bCs/>
      <w:spacing w:val="10"/>
    </w:rPr>
  </w:style>
  <w:style w:type="character" w:customStyle="1" w:styleId="21">
    <w:name w:val="页眉 字符"/>
    <w:basedOn w:val="18"/>
    <w:link w:val="14"/>
    <w:qFormat/>
    <w:uiPriority w:val="99"/>
    <w:rPr>
      <w:rFonts w:ascii="Times New Roman" w:hAnsi="Times New Roman" w:eastAsia="宋体" w:cs="Times New Roman"/>
      <w:sz w:val="18"/>
      <w:szCs w:val="18"/>
    </w:rPr>
  </w:style>
  <w:style w:type="character" w:customStyle="1" w:styleId="22">
    <w:name w:val="页脚 字符"/>
    <w:basedOn w:val="18"/>
    <w:link w:val="13"/>
    <w:qFormat/>
    <w:uiPriority w:val="99"/>
    <w:rPr>
      <w:rFonts w:ascii="Times New Roman" w:hAnsi="Times New Roman" w:eastAsia="宋体" w:cs="Times New Roman"/>
      <w:sz w:val="18"/>
      <w:szCs w:val="18"/>
    </w:rPr>
  </w:style>
  <w:style w:type="character" w:customStyle="1" w:styleId="23">
    <w:name w:val="批注框文本 字符"/>
    <w:basedOn w:val="18"/>
    <w:link w:val="12"/>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Table Paragraph"/>
    <w:basedOn w:val="1"/>
    <w:unhideWhenUsed/>
    <w:qFormat/>
    <w:uiPriority w:val="1"/>
    <w:rPr>
      <w:rFonts w:hint="eastAsia"/>
      <w:sz w:val="24"/>
    </w:rPr>
  </w:style>
  <w:style w:type="paragraph" w:customStyle="1" w:styleId="26">
    <w:name w:val="Char"/>
    <w:basedOn w:val="1"/>
    <w:qFormat/>
    <w:uiPriority w:val="0"/>
    <w:pPr>
      <w:numPr>
        <w:ilvl w:val="0"/>
        <w:numId w:val="1"/>
      </w:numPr>
      <w:tabs>
        <w:tab w:val="left" w:pos="252"/>
      </w:tabs>
    </w:pPr>
    <w:rPr>
      <w:sz w:val="24"/>
    </w:rPr>
  </w:style>
  <w:style w:type="paragraph" w:styleId="27">
    <w:name w:val="List Paragraph"/>
    <w:basedOn w:val="1"/>
    <w:qFormat/>
    <w:uiPriority w:val="99"/>
    <w:pPr>
      <w:ind w:firstLine="420" w:firstLineChars="200"/>
    </w:pPr>
  </w:style>
  <w:style w:type="paragraph" w:customStyle="1" w:styleId="28">
    <w:name w:val="Char Char Char Char"/>
    <w:basedOn w:val="1"/>
    <w:qFormat/>
    <w:uiPriority w:val="0"/>
    <w:rPr>
      <w:rFonts w:ascii="Tahoma" w:hAnsi="Tahoma"/>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Char Char Char Char1"/>
    <w:basedOn w:val="1"/>
    <w:qFormat/>
    <w:uiPriority w:val="0"/>
    <w:rPr>
      <w:rFonts w:ascii="Tahoma" w:hAnsi="Tahoma"/>
      <w:sz w:val="24"/>
    </w:rPr>
  </w:style>
  <w:style w:type="paragraph" w:customStyle="1" w:styleId="31">
    <w:name w:val="正文 首行缩进:  2 字符"/>
    <w:basedOn w:val="1"/>
    <w:qFormat/>
    <w:uiPriority w:val="0"/>
    <w:pPr>
      <w:ind w:firstLine="200" w:firstLineChars="200"/>
    </w:pPr>
    <w:rPr>
      <w:rFonts w:cs="宋体"/>
      <w:sz w:val="24"/>
    </w:rPr>
  </w:style>
  <w:style w:type="paragraph" w:customStyle="1" w:styleId="32">
    <w:name w:val="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91935-8025-42D0-9A90-38B35BC5303D}">
  <ds:schemaRefs/>
</ds:datastoreItem>
</file>

<file path=docProps/app.xml><?xml version="1.0" encoding="utf-8"?>
<Properties xmlns="http://schemas.openxmlformats.org/officeDocument/2006/extended-properties" xmlns:vt="http://schemas.openxmlformats.org/officeDocument/2006/docPropsVTypes">
  <Template>Normal</Template>
  <Pages>28</Pages>
  <Words>20650</Words>
  <Characters>22217</Characters>
  <Lines>108</Lines>
  <Paragraphs>30</Paragraphs>
  <TotalTime>11</TotalTime>
  <ScaleCrop>false</ScaleCrop>
  <LinksUpToDate>false</LinksUpToDate>
  <CharactersWithSpaces>22613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2023-02-14T06:31:00Z</dcterms:created>
  <dc:creator>微软用户</dc:creator>
  <cp:lastModifiedBy>Lenovo</cp:lastModifiedBy>
  <dcterms:modified xsi:type="dcterms:W3CDTF">2023-03-14T05:39:11Z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E4116D2070D74866BDD8B13977EC16CB</vt:lpwstr>
  </property>
</Properties>
</file>