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510"/>
        <w:gridCol w:w="992"/>
        <w:gridCol w:w="454"/>
        <w:gridCol w:w="1484"/>
        <w:gridCol w:w="1018"/>
        <w:gridCol w:w="130"/>
        <w:gridCol w:w="191"/>
        <w:gridCol w:w="300"/>
        <w:gridCol w:w="73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河北恒拓通信设备有限公司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任丘市经济技术开发区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任丘市大河路北马区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0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尹一冰</w:t>
            </w:r>
            <w:bookmarkEnd w:id="3"/>
          </w:p>
        </w:tc>
        <w:tc>
          <w:tcPr>
            <w:tcW w:w="144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15373364926</w:t>
            </w:r>
            <w:bookmarkEnd w:id="4"/>
          </w:p>
        </w:tc>
        <w:tc>
          <w:tcPr>
            <w:tcW w:w="62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308692423@qq.com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808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解峰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502" w:type="dxa"/>
            <w:gridSpan w:val="2"/>
            <w:vAlign w:val="center"/>
          </w:tcPr>
          <w:p>
            <w:bookmarkStart w:id="7" w:name="管代电话"/>
            <w:bookmarkEnd w:id="7"/>
          </w:p>
        </w:tc>
        <w:tc>
          <w:tcPr>
            <w:tcW w:w="62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08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0167-2023-QEO</w:t>
            </w:r>
            <w:bookmarkEnd w:id="8"/>
          </w:p>
        </w:tc>
        <w:tc>
          <w:tcPr>
            <w:tcW w:w="144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92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886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Q：认可：电力铁附件、电力金具、井圈、井盖、标志牌、钢绞线的生产及线路辅助材料、螺栓、通信抱杆、变压器、绝缘子、钢管、配电箱的销售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未认可：塑料管材的生产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E：电力铁附件、电力金具、井圈、井盖、标志牌、塑料管材、钢绞线的生产及线路辅助材料、螺栓、通信抱杆、变压器、绝缘子、钢管、配电箱的销售所涉及场所的相关环境管理活动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O：电力铁附件、电力金具、井圈、井盖、标志牌、塑料管材、钢绞线的生产及线路辅助材料、螺栓、通信抱杆、变压器、绝缘子、钢管、配电箱的销售所涉及场所的相关职业健康安全管理活动</w:t>
            </w:r>
            <w:bookmarkEnd w:id="22"/>
          </w:p>
        </w:tc>
        <w:tc>
          <w:tcPr>
            <w:tcW w:w="49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Q：14.02.01;17.11.03;17.12.03;17.12.05;29.12.00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E：14.02.01;17.11.03;17.12.03;17.12.05;29.12.00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O：14.02.01;17.11.03;17.12.03;17.12.05;29.12.00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黑体" w:eastAsia="黑体"/>
                <w:b/>
                <w:bCs/>
                <w:color w:val="000000"/>
                <w:sz w:val="21"/>
                <w:szCs w:val="21"/>
                <w:lang w:eastAsia="zh-CN"/>
              </w:rPr>
              <w:t>HBHT-QEOM-2022</w:t>
            </w:r>
            <w:r>
              <w:rPr>
                <w:rFonts w:hint="eastAsia" w:ascii="黑体" w:eastAsia="黑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0"/>
              </w:rPr>
              <w:t>2023年03月13日 上午至2023年03月14日 下午</w:t>
            </w:r>
            <w:bookmarkEnd w:id="27"/>
            <w:r>
              <w:rPr>
                <w:rFonts w:hint="eastAsia"/>
                <w:b/>
                <w:sz w:val="20"/>
              </w:rPr>
              <w:t>(共</w:t>
            </w:r>
            <w:bookmarkStart w:id="28" w:name="审核天数"/>
            <w:r>
              <w:rPr>
                <w:rFonts w:hint="eastAsia"/>
                <w:b/>
                <w:sz w:val="20"/>
              </w:rPr>
              <w:t>2.0</w:t>
            </w:r>
            <w:bookmarkEnd w:id="28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95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82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66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95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2022-N1QMS-2244880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2021-N1EMS-1244880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2022-N1OHSMS-1244880</w:t>
            </w:r>
          </w:p>
        </w:tc>
        <w:tc>
          <w:tcPr>
            <w:tcW w:w="282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Q:14.02.01,17.11.03,17.12.03,17.12.05,29.12.00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E:14.02.01,17.11.03,17.12.03,17.12.05,29.12.00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O:14.02.01,17.11.03,17.12.03,17.12.05,29.12.00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066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95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2021-N1QMS-1215052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2022-N1EMS-1215052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2022-N1OHSMS-1215052</w:t>
            </w:r>
          </w:p>
        </w:tc>
        <w:tc>
          <w:tcPr>
            <w:tcW w:w="282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Q:17.11.03,17.12.03,17.12.05,29.12.00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E:14.02.01,17.11.03,17.12.03,17.12.05,29.12.00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O:17.11.03,17.12.03,17.12.05,29.12.00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13223424716</w:t>
            </w:r>
          </w:p>
        </w:tc>
        <w:tc>
          <w:tcPr>
            <w:tcW w:w="1066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</w:tc>
        <w:tc>
          <w:tcPr>
            <w:tcW w:w="2375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75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7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06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  <w:bookmarkStart w:id="3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82360" cy="4803775"/>
            <wp:effectExtent l="0" t="0" r="8890" b="635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480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30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380"/>
        <w:gridCol w:w="1057"/>
        <w:gridCol w:w="3525"/>
        <w:gridCol w:w="2670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9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bidi w:val="0"/>
              <w:ind w:firstLine="3990" w:firstLineChars="19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59" w:type="dxa"/>
            <w:tcBorders>
              <w:left w:val="single" w:color="auto" w:sz="8" w:space="0"/>
            </w:tcBorders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时间</w:t>
            </w:r>
          </w:p>
        </w:tc>
        <w:tc>
          <w:tcPr>
            <w:tcW w:w="1057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</w:t>
            </w:r>
          </w:p>
        </w:tc>
        <w:tc>
          <w:tcPr>
            <w:tcW w:w="352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过程</w:t>
            </w:r>
          </w:p>
        </w:tc>
        <w:tc>
          <w:tcPr>
            <w:tcW w:w="267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涉及条款</w:t>
            </w:r>
          </w:p>
        </w:tc>
        <w:tc>
          <w:tcPr>
            <w:tcW w:w="1088" w:type="dxa"/>
            <w:tcBorders>
              <w:right w:val="single" w:color="auto" w:sz="8" w:space="0"/>
            </w:tcBorders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59" w:type="dxa"/>
            <w:tcBorders>
              <w:left w:val="single" w:color="auto" w:sz="8" w:space="0"/>
            </w:tcBorders>
          </w:tcPr>
          <w:p>
            <w:pPr>
              <w:bidi w:val="0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03-13</w:t>
            </w:r>
          </w:p>
        </w:tc>
        <w:tc>
          <w:tcPr>
            <w:tcW w:w="1380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-8:30</w:t>
            </w:r>
          </w:p>
        </w:tc>
        <w:tc>
          <w:tcPr>
            <w:tcW w:w="1057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525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首次会议</w:t>
            </w:r>
          </w:p>
        </w:tc>
        <w:tc>
          <w:tcPr>
            <w:tcW w:w="2670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88" w:type="dxa"/>
            <w:tcBorders>
              <w:right w:val="single" w:color="auto" w:sz="8" w:space="0"/>
            </w:tcBorders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59" w:type="dxa"/>
            <w:tcBorders>
              <w:left w:val="single" w:color="auto" w:sz="8" w:space="0"/>
            </w:tcBorders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80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1057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领导层</w:t>
            </w:r>
          </w:p>
        </w:tc>
        <w:tc>
          <w:tcPr>
            <w:tcW w:w="3525" w:type="dxa"/>
          </w:tcPr>
          <w:p>
            <w:pPr>
              <w:snapToGrid w:val="0"/>
              <w:spacing w:line="300" w:lineRule="exact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范围的确认、资质的确认、法律法规执行情况、环境安全事故、质量抽查及顾客投诉情况、一阶段不符合验证；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合规义务；危险源辨识、风险评价；合规性评价；监视和测量总则；管理评审；总则；持续改进；</w:t>
            </w:r>
          </w:p>
        </w:tc>
        <w:tc>
          <w:tcPr>
            <w:tcW w:w="2670" w:type="dxa"/>
          </w:tcPr>
          <w:p>
            <w:pPr>
              <w:pStyle w:val="2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QEO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:4.1/4.2/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4.3/4.4/5.1/5.2/5.3/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6.1/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/9.1.1/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9.3/10.1/10.3</w:t>
            </w:r>
          </w:p>
          <w:p>
            <w:pPr>
              <w:bidi w:val="0"/>
              <w:jc w:val="left"/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/>
              </w:rPr>
              <w:t>6.3/7.1.1</w:t>
            </w:r>
          </w:p>
          <w:p>
            <w:pPr>
              <w:pStyle w:val="2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EO:7.1</w:t>
            </w:r>
          </w:p>
        </w:tc>
        <w:tc>
          <w:tcPr>
            <w:tcW w:w="1088" w:type="dxa"/>
            <w:tcBorders>
              <w:right w:val="single" w:color="auto" w:sz="8" w:space="0"/>
            </w:tcBorders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5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shd w:val="clear" w:color="auto" w:fill="C7DAF1" w:themeFill="tex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-16:30</w:t>
            </w:r>
          </w:p>
        </w:tc>
        <w:tc>
          <w:tcPr>
            <w:tcW w:w="1057" w:type="dxa"/>
            <w:shd w:val="clear" w:color="auto" w:fill="C7DAF1" w:themeFill="tex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办公室（含财务）</w:t>
            </w:r>
          </w:p>
        </w:tc>
        <w:tc>
          <w:tcPr>
            <w:tcW w:w="3525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的岗位、职责权限；目标、方案；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能力；意识；沟通；文件化信息；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绩效的监视和测量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分析与评价；内部审核；不合格及纠正和预防措施控制；</w:t>
            </w:r>
          </w:p>
          <w:p>
            <w:pPr>
              <w:pStyle w:val="2"/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人员；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  <w:t>组织的知识，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运行的策划和控制；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  <w:t>产品和服务的要求；外部供方的控制；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生产和服务的控制；顾客或外部供方财产；交付后活动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  <w:t>顾客满意</w:t>
            </w:r>
          </w:p>
          <w:p>
            <w:pPr>
              <w:pStyle w:val="2"/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  <w:t>环境因素/危险源识别评价；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运行的策划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  <w:t xml:space="preserve"> 运行控制；应急准备和响应；合规义务；法律法规要求；</w:t>
            </w:r>
          </w:p>
          <w:p>
            <w:pPr>
              <w:pStyle w:val="2"/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  <w:t>员工的参与和协商</w:t>
            </w:r>
          </w:p>
        </w:tc>
        <w:tc>
          <w:tcPr>
            <w:tcW w:w="2670" w:type="dxa"/>
            <w:shd w:val="clear" w:color="auto" w:fill="C7DAF1" w:themeFill="text2" w:themeFillTint="32"/>
            <w:vAlign w:val="top"/>
          </w:tcPr>
          <w:p>
            <w:pPr>
              <w:bidi w:val="0"/>
              <w:jc w:val="left"/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>Q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none"/>
              </w:rPr>
              <w:t>EO：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none"/>
                <w:lang w:val="en-US" w:eastAsia="zh-CN"/>
              </w:rPr>
              <w:t>5.3/6.2/7.2/7.3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>7.4/7.5/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highlight w:val="none"/>
                <w:u w:val="none"/>
              </w:rPr>
              <w:t>9.1.1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>/9.2/10.2</w:t>
            </w:r>
          </w:p>
          <w:p>
            <w:pPr>
              <w:pStyle w:val="2"/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u w:val="none"/>
                <w:lang w:val="en-US" w:eastAsia="zh-CN"/>
              </w:rPr>
              <w:t>Q:7.1.2/7.1.6/8.1/8.2/8.4/8.5.3/8.5.5/8.6/9.1.2/9.1.3</w:t>
            </w:r>
          </w:p>
          <w:p>
            <w:pPr>
              <w:pStyle w:val="2"/>
              <w:jc w:val="left"/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>EO: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highlight w:val="none"/>
                <w:u w:val="none"/>
              </w:rPr>
              <w:t>6.1.2/6.1.3/6.1.4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highlight w:val="none"/>
                <w:u w:val="none"/>
              </w:rPr>
              <w:t>8.1/8.2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>9.1.2</w:t>
            </w:r>
          </w:p>
          <w:p>
            <w:pPr>
              <w:pStyle w:val="2"/>
              <w:jc w:val="left"/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>O:5.4</w:t>
            </w:r>
          </w:p>
          <w:p>
            <w:pPr>
              <w:pStyle w:val="2"/>
              <w:jc w:val="left"/>
              <w:rPr>
                <w:rFonts w:hint="eastAsia" w:ascii="楷体" w:hAnsi="楷体" w:eastAsia="楷体" w:cs="楷体"/>
                <w:bCs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88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审核员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59" w:type="dxa"/>
            <w:tcBorders>
              <w:lef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shd w:val="clear" w:color="auto" w:fill="F2DCDC" w:themeFill="accen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-16:30</w:t>
            </w:r>
          </w:p>
        </w:tc>
        <w:tc>
          <w:tcPr>
            <w:tcW w:w="1057" w:type="dxa"/>
            <w:shd w:val="clear" w:color="auto" w:fill="F2DCDC" w:themeFill="accen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3525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的岗位职责权限；目标、方案；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  <w:t>环境因素/危险源识别评价；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基础设施；运行环境；监视和测量资源；运行的策划和控制；产品和服务的设计和开发；生产和服务的控制；标识和可追溯性；产品防护；变更的控制；产品和服务的放行；不合格品的控制；运行控制；应急准备和响应</w:t>
            </w:r>
          </w:p>
        </w:tc>
        <w:tc>
          <w:tcPr>
            <w:tcW w:w="2670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>QEO:5.3/6.2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>Q: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>7.1.3/7.1.4/7.1.5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>8.1/8.3/8.5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>.1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>/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>8.5.2/8.5.4/8.5.6/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>8.6/8.7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 w:ascii="楷体" w:hAnsi="楷体" w:eastAsia="楷体" w:cs="楷体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u w:val="none"/>
              </w:rPr>
              <w:t>EO6.1.2/8.1/8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none"/>
              </w:rPr>
              <w:t>2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088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759" w:type="dxa"/>
            <w:tcBorders>
              <w:left w:val="single" w:color="auto" w:sz="8" w:space="0"/>
            </w:tcBorders>
            <w:vAlign w:val="top"/>
          </w:tcPr>
          <w:p>
            <w:pPr>
              <w:bidi w:val="0"/>
              <w:rPr>
                <w:rFonts w:hint="default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02-14</w:t>
            </w:r>
          </w:p>
        </w:tc>
        <w:tc>
          <w:tcPr>
            <w:tcW w:w="1380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-15:30</w:t>
            </w:r>
          </w:p>
        </w:tc>
        <w:tc>
          <w:tcPr>
            <w:tcW w:w="1057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办公室（含财务）</w:t>
            </w:r>
          </w:p>
        </w:tc>
        <w:tc>
          <w:tcPr>
            <w:tcW w:w="3525" w:type="dxa"/>
            <w:vAlign w:val="top"/>
          </w:tcPr>
          <w:p>
            <w:pPr>
              <w:pStyle w:val="2"/>
              <w:rPr>
                <w:rFonts w:hint="default" w:ascii="楷体" w:hAnsi="楷体" w:eastAsia="楷体" w:cs="楷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继续审核</w:t>
            </w:r>
          </w:p>
        </w:tc>
        <w:tc>
          <w:tcPr>
            <w:tcW w:w="2670" w:type="dxa"/>
            <w:vAlign w:val="top"/>
          </w:tcPr>
          <w:p>
            <w:pPr>
              <w:bidi w:val="0"/>
              <w:jc w:val="left"/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>Q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none"/>
              </w:rPr>
              <w:t>EO：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none"/>
                <w:lang w:val="en-US" w:eastAsia="zh-CN"/>
              </w:rPr>
              <w:t>5.3/6.2/7.2/7.3/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>7.4/7.5/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highlight w:val="none"/>
                <w:u w:val="none"/>
              </w:rPr>
              <w:t>9.1.1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>/9.2/10.2</w:t>
            </w:r>
          </w:p>
          <w:p>
            <w:pPr>
              <w:pStyle w:val="2"/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u w:val="none"/>
                <w:lang w:val="en-US" w:eastAsia="zh-CN"/>
              </w:rPr>
              <w:t>Q:7.1.2/7.1.6/8.1/8.2/8.4/8.5.3/8.5.5/9.1.2</w:t>
            </w:r>
          </w:p>
          <w:p>
            <w:pPr>
              <w:pStyle w:val="2"/>
              <w:jc w:val="left"/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>EO: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highlight w:val="none"/>
                <w:u w:val="none"/>
              </w:rPr>
              <w:t>6.1.2/6.1.3/6.1.4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highlight w:val="none"/>
                <w:u w:val="none"/>
              </w:rPr>
              <w:t>8.1/8.2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>9.1.2</w:t>
            </w:r>
          </w:p>
          <w:p>
            <w:pPr>
              <w:pStyle w:val="2"/>
              <w:jc w:val="left"/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>O:5.4</w:t>
            </w:r>
          </w:p>
          <w:p>
            <w:pPr>
              <w:pStyle w:val="2"/>
              <w:jc w:val="left"/>
              <w:rPr>
                <w:rFonts w:hint="eastAsia" w:ascii="楷体" w:hAnsi="楷体" w:eastAsia="楷体" w:cs="楷体"/>
                <w:bCs/>
                <w:spacing w:val="1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88" w:type="dxa"/>
            <w:tcBorders>
              <w:right w:val="single" w:color="auto" w:sz="8" w:space="0"/>
            </w:tcBorders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审核员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759" w:type="dxa"/>
            <w:tcBorders>
              <w:left w:val="single" w:color="auto" w:sz="8" w:space="0"/>
            </w:tcBorders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-15:30</w:t>
            </w:r>
          </w:p>
        </w:tc>
        <w:tc>
          <w:tcPr>
            <w:tcW w:w="1057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3525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default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  <w:t xml:space="preserve"> 继续审核</w:t>
            </w:r>
          </w:p>
        </w:tc>
        <w:tc>
          <w:tcPr>
            <w:tcW w:w="2670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>QEO:5.3/6.2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>Q: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>7.1.3/7.1.4/7.1.5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>8.1/8.3/8.5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>.1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>/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>8.5.2/8.5.4/8.5.6/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>8.6/8.7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 w:ascii="楷体" w:hAnsi="楷体" w:eastAsia="楷体" w:cs="楷体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u w:val="none"/>
              </w:rPr>
              <w:t>EO6.1.2/8.1/8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none"/>
              </w:rPr>
              <w:t>2</w:t>
            </w:r>
          </w:p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088" w:type="dxa"/>
            <w:tcBorders>
              <w:right w:val="single" w:color="auto" w:sz="8" w:space="0"/>
            </w:tcBorders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759" w:type="dxa"/>
            <w:tcBorders>
              <w:left w:val="single" w:color="auto" w:sz="8" w:space="0"/>
            </w:tcBorders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80" w:type="dxa"/>
            <w:vAlign w:val="top"/>
          </w:tcPr>
          <w:p>
            <w:pPr>
              <w:bidi w:val="0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15:30-16:00</w:t>
            </w:r>
          </w:p>
        </w:tc>
        <w:tc>
          <w:tcPr>
            <w:tcW w:w="1057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525" w:type="dxa"/>
            <w:vAlign w:val="top"/>
          </w:tcPr>
          <w:p>
            <w:pPr>
              <w:bidi w:val="0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审核组内部沟通及与企业管代沟通</w:t>
            </w:r>
          </w:p>
        </w:tc>
        <w:tc>
          <w:tcPr>
            <w:tcW w:w="2670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1088" w:type="dxa"/>
            <w:tcBorders>
              <w:right w:val="single" w:color="auto" w:sz="8" w:space="0"/>
            </w:tcBorders>
            <w:vAlign w:val="top"/>
          </w:tcPr>
          <w:p>
            <w:pPr>
              <w:bidi w:val="0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59" w:type="dxa"/>
            <w:tcBorders>
              <w:left w:val="single" w:color="auto" w:sz="8" w:space="0"/>
            </w:tcBorders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80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:00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-16:30</w:t>
            </w:r>
          </w:p>
        </w:tc>
        <w:tc>
          <w:tcPr>
            <w:tcW w:w="1057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525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会议</w:t>
            </w:r>
          </w:p>
        </w:tc>
        <w:tc>
          <w:tcPr>
            <w:tcW w:w="2670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审核发现宣告</w:t>
            </w:r>
          </w:p>
        </w:tc>
        <w:tc>
          <w:tcPr>
            <w:tcW w:w="1088" w:type="dxa"/>
            <w:tcBorders>
              <w:right w:val="single" w:color="auto" w:sz="8" w:space="0"/>
            </w:tcBorders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59" w:type="dxa"/>
            <w:tcBorders>
              <w:left w:val="single" w:color="auto" w:sz="8" w:space="0"/>
            </w:tcBorders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12:00-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</w:p>
        </w:tc>
        <w:tc>
          <w:tcPr>
            <w:tcW w:w="1057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休息</w:t>
            </w:r>
          </w:p>
        </w:tc>
        <w:tc>
          <w:tcPr>
            <w:tcW w:w="3525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70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8" w:type="dxa"/>
            <w:tcBorders>
              <w:right w:val="single" w:color="auto" w:sz="8" w:space="0"/>
            </w:tcBorders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>
      <w:pPr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20AE0416"/>
    <w:rsid w:val="31C7078D"/>
    <w:rsid w:val="4E5E73C1"/>
    <w:rsid w:val="5C215D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1632</Words>
  <Characters>3041</Characters>
  <Lines>37</Lines>
  <Paragraphs>10</Paragraphs>
  <TotalTime>3</TotalTime>
  <ScaleCrop>false</ScaleCrop>
  <LinksUpToDate>false</LinksUpToDate>
  <CharactersWithSpaces>3093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周文迋</cp:lastModifiedBy>
  <dcterms:modified xsi:type="dcterms:W3CDTF">2023-03-14T06:47:47Z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