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6"/>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西安洛科电子科技股份有限公司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0250-2021-QO-2023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郭力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center"/>
              <w:rPr>
                <w:sz w:val="20"/>
                <w:lang w:val="de-DE"/>
              </w:rPr>
            </w:pPr>
            <w:r>
              <w:rPr>
                <w:sz w:val="20"/>
                <w:lang w:val="de-DE"/>
              </w:rPr>
              <w:t>2021-N1QMS-1263290</w:t>
            </w:r>
          </w:p>
          <w:p>
            <w:pPr>
              <w:jc w:val="center"/>
              <w:rPr>
                <w:sz w:val="20"/>
                <w:lang w:val="de-DE"/>
              </w:rPr>
            </w:pPr>
            <w:r>
              <w:rPr>
                <w:sz w:val="20"/>
                <w:lang w:val="de-DE"/>
              </w:rPr>
              <w:t>2022-N1OHSMS-1263290</w:t>
            </w:r>
          </w:p>
          <w:p>
            <w:pPr>
              <w:snapToGrid w:val="0"/>
              <w:spacing w:line="320" w:lineRule="exact"/>
              <w:ind w:left="1309"/>
              <w:rPr>
                <w:sz w:val="22"/>
                <w:szCs w:val="22"/>
                <w:highlight w:val="yellow"/>
              </w:rPr>
            </w:pPr>
            <w:r>
              <w:rPr>
                <w:sz w:val="20"/>
                <w:lang w:val="de-D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2023.3.4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2023.3.6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16"/>
                <w:szCs w:val="16"/>
                <w:lang w:eastAsia="zh-CN"/>
              </w:rPr>
              <w:t>：</w:t>
            </w:r>
            <w:r>
              <w:rPr>
                <w:rFonts w:hint="eastAsia"/>
                <w:sz w:val="22"/>
                <w:szCs w:val="22"/>
              </w:rPr>
              <w:t>）</w:t>
            </w:r>
          </w:p>
          <w:p>
            <w:pPr>
              <w:ind w:firstLine="4510" w:firstLineChars="2050"/>
              <w:rPr>
                <w:sz w:val="22"/>
                <w:szCs w:val="22"/>
              </w:rPr>
            </w:pPr>
            <w:bookmarkStart w:id="14" w:name="_GoBack"/>
            <w:bookmarkEnd w:id="14"/>
          </w:p>
          <w:p>
            <w:pPr>
              <w:rPr>
                <w:b/>
                <w:sz w:val="22"/>
                <w:szCs w:val="22"/>
              </w:rPr>
            </w:pPr>
            <w:r>
              <w:rPr>
                <w:rFonts w:hint="eastAsia"/>
                <w:b/>
                <w:sz w:val="22"/>
                <w:szCs w:val="22"/>
              </w:rPr>
              <w:t>日期</w:t>
            </w:r>
            <w:r>
              <w:rPr>
                <w:rFonts w:hint="eastAsia"/>
                <w:sz w:val="20"/>
              </w:rPr>
              <w:t>：</w:t>
            </w:r>
            <w:r>
              <w:rPr>
                <w:rFonts w:hint="eastAsia"/>
                <w:sz w:val="20"/>
                <w:lang w:val="en-US" w:eastAsia="zh-CN"/>
              </w:rPr>
              <w:t>2023.3.6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990" w:firstLineChars="550"/>
      <w:jc w:val="left"/>
      <w:rPr>
        <w:rStyle w:val="10"/>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10"/>
        <w:rFonts w:hint="default"/>
        <w:szCs w:val="18"/>
      </w:rPr>
      <w:t>北京国标联合认证有限公司</w:t>
    </w:r>
    <w:r>
      <w:rPr>
        <w:rStyle w:val="10"/>
        <w:rFonts w:hint="default"/>
        <w:szCs w:val="18"/>
      </w:rPr>
      <w:tab/>
    </w:r>
    <w:r>
      <w:rPr>
        <w:rStyle w:val="10"/>
        <w:rFonts w:hint="default"/>
        <w:szCs w:val="18"/>
      </w:rPr>
      <w:tab/>
    </w:r>
    <w:r>
      <w:rPr>
        <w:rStyle w:val="10"/>
        <w:rFonts w:hint="default"/>
        <w:szCs w:val="18"/>
      </w:rPr>
      <w:tab/>
    </w:r>
  </w:p>
  <w:p>
    <w:pPr>
      <w:pStyle w:val="5"/>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10"/>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57FE32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footer"/>
    <w:basedOn w:val="1"/>
    <w:link w:val="8"/>
    <w:uiPriority w:val="99"/>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rPr>
  </w:style>
  <w:style w:type="character" w:customStyle="1" w:styleId="8">
    <w:name w:val="页脚 Char"/>
    <w:link w:val="4"/>
    <w:qFormat/>
    <w:locked/>
    <w:uiPriority w:val="99"/>
    <w:rPr>
      <w:rFonts w:ascii="Times New Roman" w:hAnsi="Times New Roman" w:eastAsia="宋体" w:cs="Times New Roman"/>
      <w:sz w:val="20"/>
      <w:szCs w:val="20"/>
    </w:rPr>
  </w:style>
  <w:style w:type="character" w:customStyle="1" w:styleId="9">
    <w:name w:val="页眉 Char"/>
    <w:link w:val="5"/>
    <w:qFormat/>
    <w:locked/>
    <w:uiPriority w:val="99"/>
    <w:rPr>
      <w:rFonts w:ascii="Times New Roman" w:hAnsi="Times New Roman" w:eastAsia="宋体" w:cs="Times New Roman"/>
      <w:sz w:val="20"/>
      <w:szCs w:val="20"/>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2023-03-02T02:14:17Z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