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兰孟平</w:t>
            </w:r>
            <w:r>
              <w:rPr>
                <w:sz w:val="24"/>
                <w:szCs w:val="24"/>
              </w:rPr>
              <w:t xml:space="preserve">   </w:t>
            </w:r>
            <w:r>
              <w:rPr>
                <w:rFonts w:hint="eastAsia"/>
                <w:sz w:val="24"/>
                <w:szCs w:val="24"/>
              </w:rPr>
              <w:t xml:space="preserve"> 陪同人员：</w:t>
            </w:r>
            <w:r>
              <w:rPr>
                <w:rFonts w:hint="eastAsia"/>
                <w:sz w:val="24"/>
                <w:szCs w:val="24"/>
                <w:lang w:val="en-US" w:eastAsia="zh-CN"/>
              </w:rPr>
              <w:t>李希孝/张诗睿</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审核时间：202</w:t>
            </w:r>
            <w:r>
              <w:rPr>
                <w:rFonts w:hint="eastAsia"/>
                <w:sz w:val="24"/>
                <w:szCs w:val="24"/>
                <w:lang w:val="en-US" w:eastAsia="zh-CN"/>
              </w:rPr>
              <w:t>3</w:t>
            </w:r>
            <w:r>
              <w:rPr>
                <w:rFonts w:hint="eastAsia"/>
                <w:sz w:val="24"/>
                <w:szCs w:val="24"/>
              </w:rPr>
              <w:t>年</w:t>
            </w:r>
            <w:r>
              <w:rPr>
                <w:rFonts w:hint="eastAsia"/>
                <w:sz w:val="24"/>
                <w:szCs w:val="24"/>
                <w:lang w:val="en-US" w:eastAsia="zh-CN"/>
              </w:rPr>
              <w:t>03</w:t>
            </w:r>
            <w:r>
              <w:rPr>
                <w:rFonts w:hint="eastAsia"/>
                <w:sz w:val="24"/>
                <w:szCs w:val="24"/>
              </w:rPr>
              <w:t>月</w:t>
            </w:r>
            <w:r>
              <w:rPr>
                <w:rFonts w:hint="eastAsia"/>
                <w:sz w:val="24"/>
                <w:szCs w:val="24"/>
                <w:lang w:val="en-US" w:eastAsia="zh-CN"/>
              </w:rPr>
              <w:t>04</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sz w:val="24"/>
                <w:szCs w:val="24"/>
              </w:rPr>
            </w:pPr>
            <w:r>
              <w:rPr>
                <w:rFonts w:hint="eastAsia" w:ascii="宋体" w:hAnsi="宋体" w:eastAsia="宋体" w:cs="Arial"/>
                <w:spacing w:val="-6"/>
                <w:sz w:val="21"/>
                <w:szCs w:val="21"/>
                <w:lang w:val="en-US" w:eastAsia="zh-CN"/>
              </w:rPr>
              <w:t>标准、规范、法规的执行情况；上次审核不符合项的验证；认证证书、标志的使用情况；投诉或事故；监督抽查情况；体系变化</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hint="eastAsia" w:ascii="Times New Roman" w:hAnsi="Times New Roman" w:eastAsia="宋体" w:cs="Times New Roman"/>
                <w:szCs w:val="22"/>
                <w:lang w:val="en-US" w:eastAsia="zh-CN"/>
              </w:rPr>
              <w:t>2007年04月24日</w:t>
            </w:r>
            <w:r>
              <w:rPr>
                <w:rFonts w:hint="eastAsia" w:ascii="宋体" w:hAnsi="宋体" w:cs="宋体"/>
                <w:szCs w:val="21"/>
              </w:rPr>
              <w:t>注册，法人：</w:t>
            </w:r>
            <w:r>
              <w:rPr>
                <w:rFonts w:hint="eastAsia" w:ascii="宋体" w:hAnsi="宋体" w:cs="宋体"/>
                <w:szCs w:val="21"/>
                <w:lang w:val="en-US" w:eastAsia="zh-CN"/>
              </w:rPr>
              <w:t>李希孝</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兰孟平</w:t>
            </w:r>
            <w:r>
              <w:rPr>
                <w:rFonts w:hint="eastAsia"/>
                <w:color w:val="000000"/>
                <w:szCs w:val="21"/>
              </w:rPr>
              <w:t xml:space="preserve">  管理者</w:t>
            </w:r>
            <w:bookmarkStart w:id="1" w:name="_GoBack"/>
            <w:bookmarkEnd w:id="1"/>
            <w:r>
              <w:rPr>
                <w:rFonts w:hint="eastAsia"/>
                <w:color w:val="000000"/>
                <w:szCs w:val="21"/>
              </w:rPr>
              <w:t>代表：</w:t>
            </w:r>
            <w:r>
              <w:rPr>
                <w:rFonts w:hint="eastAsia"/>
                <w:color w:val="000000"/>
                <w:szCs w:val="21"/>
                <w:lang w:val="en-US" w:eastAsia="zh-CN"/>
              </w:rPr>
              <w:t>李希孝</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w:t>
            </w:r>
            <w:r>
              <w:rPr>
                <w:rFonts w:hint="eastAsia" w:ascii="宋体" w:hAnsi="宋体" w:cs="宋体"/>
                <w:szCs w:val="21"/>
                <w:lang w:eastAsia="zh-CN"/>
              </w:rPr>
              <w:t>西安市高新区锦业路69号创业研发园A区15号</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生产经营地址：</w:t>
            </w:r>
            <w:r>
              <w:rPr>
                <w:rFonts w:hint="eastAsia" w:ascii="宋体" w:hAnsi="宋体" w:cs="宋体"/>
                <w:szCs w:val="21"/>
                <w:lang w:eastAsia="zh-CN"/>
              </w:rPr>
              <w:t>西安市高新区锦业路69号创业研发园A区15号</w:t>
            </w:r>
            <w:r>
              <w:rPr>
                <w:rFonts w:hint="eastAsia" w:ascii="宋体" w:hAnsi="宋体" w:cs="宋体"/>
                <w:szCs w:val="21"/>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该场所为写字楼租赁。</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w:t>
            </w:r>
            <w:r>
              <w:rPr>
                <w:rFonts w:hint="eastAsia"/>
                <w:lang w:val="en-US" w:eastAsia="zh-CN"/>
              </w:rPr>
              <w:t>。</w:t>
            </w:r>
            <w:r>
              <w:rPr>
                <w:rFonts w:hint="eastAsia" w:ascii="宋体" w:hAnsi="宋体" w:cs="宋体"/>
                <w:szCs w:val="21"/>
              </w:rPr>
              <w:t>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0" w:name="审核范围"/>
            <w:r>
              <w:rPr>
                <w:sz w:val="20"/>
              </w:rPr>
              <w:t>Q：</w:t>
            </w:r>
            <w:r>
              <w:rPr>
                <w:rFonts w:hint="eastAsia"/>
                <w:sz w:val="20"/>
                <w:lang w:eastAsia="zh-CN"/>
              </w:rPr>
              <w:t>石油仪器仪表、专用工具及配件的设计、生产、销售和技术服务（许可范围内）；计算机软件开发；信息系统集成</w:t>
            </w:r>
          </w:p>
          <w:p>
            <w:pPr>
              <w:spacing w:line="360" w:lineRule="auto"/>
              <w:ind w:firstLine="400" w:firstLineChars="200"/>
              <w:rPr>
                <w:sz w:val="20"/>
              </w:rPr>
            </w:pPr>
            <w:r>
              <w:rPr>
                <w:sz w:val="20"/>
              </w:rPr>
              <w:t>E：</w:t>
            </w:r>
            <w:r>
              <w:rPr>
                <w:rFonts w:hint="eastAsia"/>
                <w:sz w:val="20"/>
                <w:lang w:eastAsia="zh-CN"/>
              </w:rPr>
              <w:t>石油仪器仪表、石油专用工具及配件的设计、组装、销售和技术服务（许可范围内）；计算机软件开发；信息系统集成所涉及场所的相关环境管理活动</w:t>
            </w:r>
          </w:p>
          <w:p>
            <w:pPr>
              <w:spacing w:line="360" w:lineRule="auto"/>
              <w:ind w:firstLine="400" w:firstLineChars="200"/>
              <w:rPr>
                <w:sz w:val="20"/>
              </w:rPr>
            </w:pPr>
            <w:r>
              <w:rPr>
                <w:sz w:val="20"/>
              </w:rPr>
              <w:t>O：</w:t>
            </w:r>
            <w:r>
              <w:rPr>
                <w:rFonts w:hint="eastAsia"/>
                <w:sz w:val="20"/>
                <w:lang w:eastAsia="zh-CN"/>
              </w:rPr>
              <w:t>石油仪器仪表、专用工具及配件的设计、生产、销售和技术服务（许可范围内）；计算机软件开发；信息系统集成</w:t>
            </w:r>
            <w:r>
              <w:rPr>
                <w:sz w:val="20"/>
              </w:rPr>
              <w:t>及相关职业健康安全管理活动</w:t>
            </w:r>
            <w:bookmarkEnd w:id="0"/>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2</w:t>
            </w:r>
            <w:r>
              <w:rPr>
                <w:rFonts w:hint="eastAsia"/>
                <w:color w:val="000000"/>
                <w:szCs w:val="21"/>
              </w:rPr>
              <w:t xml:space="preserve">个职能部门: </w:t>
            </w:r>
            <w:r>
              <w:rPr>
                <w:rFonts w:hint="eastAsia"/>
                <w:color w:val="000000"/>
                <w:szCs w:val="21"/>
                <w:lang w:eastAsia="zh-CN"/>
              </w:rPr>
              <w:t>综合管理部</w:t>
            </w:r>
            <w:r>
              <w:rPr>
                <w:rFonts w:hint="eastAsia"/>
                <w:color w:val="000000"/>
                <w:szCs w:val="21"/>
              </w:rPr>
              <w:t>、</w:t>
            </w:r>
            <w:r>
              <w:rPr>
                <w:rFonts w:hint="eastAsia"/>
                <w:color w:val="000000"/>
                <w:szCs w:val="21"/>
                <w:lang w:val="en-US" w:eastAsia="zh-CN"/>
              </w:rPr>
              <w:t>生产技术部</w:t>
            </w:r>
            <w:r>
              <w:rPr>
                <w:rFonts w:hint="eastAsia"/>
                <w:color w:val="000000"/>
                <w:szCs w:val="21"/>
              </w:rPr>
              <w:t>；查“组织的角色、职责和权限”各部门职责权限基本明确。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65</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w:t>
            </w:r>
            <w:r>
              <w:rPr>
                <w:rFonts w:hint="eastAsia"/>
                <w:lang w:eastAsia="zh-CN"/>
              </w:rPr>
              <w:t>石油仪器仪表、专用工具及配件的设计、生产、销售和技术服务（许可范围内）；计算机软件开发；信息系统集成</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石油仪器仪表、专用工具及配件的设计、生产、销售和技术服务（许可范围内）；计算机软件开发；信息系统集成</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石油仪器仪表、专用工具及配件的设计、生产、销售和技术服务（许可范围内）；计算机软件开发；信息系统集成</w:t>
            </w:r>
            <w:r>
              <w:rPr>
                <w:rFonts w:hint="eastAsia"/>
              </w:rPr>
              <w:t>。</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零部件加工</w:t>
            </w:r>
            <w:r>
              <w:rPr>
                <w:rFonts w:hint="eastAsia" w:ascii="宋体" w:hAnsi="宋体" w:cs="宋体"/>
                <w:szCs w:val="21"/>
              </w:rPr>
              <w:t>。</w:t>
            </w:r>
          </w:p>
          <w:p>
            <w:pPr>
              <w:pStyle w:val="8"/>
              <w:spacing w:line="360" w:lineRule="auto"/>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p>
          <w:p>
            <w:pPr>
              <w:pStyle w:val="8"/>
              <w:spacing w:line="360" w:lineRule="auto"/>
              <w:rPr>
                <w:rFonts w:hint="eastAsia"/>
                <w:szCs w:val="22"/>
                <w:lang w:val="en-US" w:eastAsia="zh-CN"/>
              </w:rPr>
            </w:pPr>
            <w:r>
              <w:rPr>
                <w:rFonts w:hint="eastAsia"/>
                <w:szCs w:val="22"/>
                <w:lang w:val="en-US" w:eastAsia="zh-CN"/>
              </w:rPr>
              <w:t>石油仪器仪表、专用工具及配件的生产和销售流程：机械装配→电路板焊接→电路板老化→总装→调试→检验→交付→售后。</w:t>
            </w:r>
          </w:p>
          <w:p>
            <w:pPr>
              <w:pStyle w:val="8"/>
              <w:spacing w:line="360" w:lineRule="auto"/>
              <w:rPr>
                <w:rFonts w:hint="eastAsia"/>
                <w:szCs w:val="22"/>
                <w:lang w:val="en-US" w:eastAsia="zh-CN"/>
              </w:rPr>
            </w:pPr>
            <w:r>
              <w:rPr>
                <w:rFonts w:hint="eastAsia"/>
                <w:szCs w:val="22"/>
                <w:lang w:val="en-US" w:eastAsia="zh-CN"/>
              </w:rPr>
              <w:t>信息系统集成流程：方案设计→硬件到货验收→软硬件安装部署→软硬件联调→试运行→交付。</w:t>
            </w:r>
          </w:p>
          <w:p>
            <w:pPr>
              <w:pStyle w:val="8"/>
              <w:spacing w:line="360" w:lineRule="auto"/>
              <w:rPr>
                <w:rFonts w:hint="eastAsia"/>
                <w:szCs w:val="22"/>
                <w:lang w:val="en-US" w:eastAsia="zh-CN"/>
              </w:rPr>
            </w:pPr>
            <w:r>
              <w:rPr>
                <w:rFonts w:hint="eastAsia"/>
                <w:szCs w:val="22"/>
                <w:lang w:val="en-US" w:eastAsia="zh-CN"/>
              </w:rPr>
              <w:t>计算机应用软件开发实现流程：甲方要求→编写软件研发文件→软件编程→测试→交付。</w:t>
            </w:r>
          </w:p>
          <w:p>
            <w:pPr>
              <w:pStyle w:val="8"/>
              <w:spacing w:line="360" w:lineRule="auto"/>
              <w:rPr>
                <w:rFonts w:hint="eastAsia"/>
                <w:szCs w:val="22"/>
                <w:lang w:val="en-US" w:eastAsia="zh-CN"/>
              </w:rPr>
            </w:pPr>
            <w:r>
              <w:rPr>
                <w:rFonts w:hint="eastAsia"/>
                <w:szCs w:val="22"/>
                <w:lang w:val="en-US" w:eastAsia="zh-CN"/>
              </w:rPr>
              <w:t>油仪器仪表、专用工具及配件的研发流程：项目立项→需求调研/分析→成果设计→测试验收。</w:t>
            </w:r>
          </w:p>
          <w:p>
            <w:pPr>
              <w:spacing w:line="360" w:lineRule="auto"/>
              <w:jc w:val="left"/>
              <w:rPr>
                <w:rFonts w:hint="eastAsia" w:ascii="宋体" w:hAnsi="宋体" w:eastAsia="宋体" w:cs="宋体"/>
                <w:color w:val="000000"/>
                <w:kern w:val="0"/>
                <w:sz w:val="21"/>
                <w:szCs w:val="21"/>
                <w:lang w:val="en-US" w:eastAsia="zh-CN" w:bidi="ar"/>
              </w:rPr>
            </w:pPr>
            <w:r>
              <w:rPr>
                <w:rFonts w:hint="eastAsia"/>
                <w:szCs w:val="22"/>
                <w:lang w:val="en-US" w:eastAsia="zh-CN"/>
              </w:rPr>
              <w:t>技术服务流程：顾客需求→需求调研/分析→实施服务→客户测试验收。</w:t>
            </w:r>
          </w:p>
          <w:p>
            <w:pPr>
              <w:spacing w:line="360" w:lineRule="auto"/>
              <w:jc w:val="left"/>
            </w:pPr>
            <w:r>
              <w:rPr>
                <w:rFonts w:hint="eastAsia"/>
              </w:rPr>
              <w:t>管理体系从</w:t>
            </w:r>
            <w:r>
              <w:rPr>
                <w:rFonts w:hint="eastAsia"/>
                <w:lang w:eastAsia="zh-CN"/>
              </w:rPr>
              <w:t>2020年9月1日</w:t>
            </w:r>
            <w:r>
              <w:rPr>
                <w:rFonts w:hint="eastAsia"/>
              </w:rPr>
              <w:t>实施以来，已经</w:t>
            </w:r>
            <w:r>
              <w:rPr>
                <w:rFonts w:hint="eastAsia"/>
                <w:lang w:val="en-US" w:eastAsia="zh-CN"/>
              </w:rPr>
              <w:t>6个多月</w:t>
            </w:r>
            <w:r>
              <w:rPr>
                <w:rFonts w:hint="eastAsia"/>
              </w:rPr>
              <w:t>，体系运行基本正常，符合要求。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auto"/>
              </w:rPr>
            </w:pPr>
            <w:r>
              <w:rPr>
                <w:rFonts w:hint="eastAsia"/>
                <w:color w:val="auto"/>
              </w:rPr>
              <w:t>领导作用与承诺</w:t>
            </w:r>
          </w:p>
          <w:p>
            <w:pPr>
              <w:spacing w:line="360" w:lineRule="auto"/>
              <w:rPr>
                <w:color w:val="auto"/>
              </w:rPr>
            </w:pPr>
            <w:r>
              <w:rPr>
                <w:rFonts w:hint="eastAsia"/>
                <w:color w:val="auto"/>
              </w:rPr>
              <w:t>--总则</w:t>
            </w:r>
          </w:p>
        </w:tc>
        <w:tc>
          <w:tcPr>
            <w:tcW w:w="960" w:type="dxa"/>
          </w:tcPr>
          <w:p>
            <w:pPr>
              <w:spacing w:line="360" w:lineRule="auto"/>
              <w:rPr>
                <w:color w:val="auto"/>
              </w:rPr>
            </w:pPr>
            <w:r>
              <w:rPr>
                <w:rFonts w:hint="eastAsia"/>
                <w:color w:val="auto"/>
              </w:rPr>
              <w:t>QE</w:t>
            </w:r>
            <w:r>
              <w:rPr>
                <w:color w:val="auto"/>
              </w:rPr>
              <w:t>O</w:t>
            </w:r>
          </w:p>
          <w:p>
            <w:pPr>
              <w:spacing w:line="360" w:lineRule="auto"/>
              <w:rPr>
                <w:color w:val="auto"/>
              </w:rPr>
            </w:pPr>
            <w:r>
              <w:rPr>
                <w:rFonts w:hint="eastAsia"/>
                <w:color w:val="auto"/>
              </w:rPr>
              <w:t>5.1</w:t>
            </w:r>
          </w:p>
          <w:p>
            <w:pPr>
              <w:spacing w:line="360" w:lineRule="auto"/>
              <w:rPr>
                <w:color w:val="auto"/>
              </w:rPr>
            </w:pPr>
            <w:r>
              <w:rPr>
                <w:rFonts w:hint="eastAsia"/>
                <w:color w:val="auto"/>
              </w:rPr>
              <w:t>5.1.1</w:t>
            </w:r>
          </w:p>
          <w:p>
            <w:pPr>
              <w:spacing w:line="360" w:lineRule="auto"/>
              <w:rPr>
                <w:color w:val="auto"/>
              </w:rPr>
            </w:pP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公司负责人说主要承诺有：</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组织识别和确定相关方（特别是顾客）的需求和期望，并采取措施达到顾客满意。</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对建立、实施质量、环境、职业健康安全管理体系并持续改进其有效性所做出的承诺提供证据；</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确保制定质量、环境、职业健康安全管理体系的方针和目标</w:t>
            </w:r>
            <w:r>
              <w:rPr>
                <w:rFonts w:ascii="宋体" w:hAnsi="宋体"/>
                <w:color w:val="auto"/>
                <w:sz w:val="21"/>
                <w:szCs w:val="21"/>
              </w:rPr>
              <w:t>,</w:t>
            </w:r>
            <w:r>
              <w:rPr>
                <w:rFonts w:hint="eastAsia" w:ascii="宋体" w:hAnsi="宋体"/>
                <w:color w:val="auto"/>
                <w:sz w:val="21"/>
                <w:szCs w:val="21"/>
              </w:rPr>
              <w:t>并与组织环境和战略方向相一致；</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为质量、环境、职业健康安全管理体系的有效运行确定资源需求，并提供充分的资源；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按期主持管理评审，确保本公司质量、环境、职业健康安全管理体系的适宜性、有效性和持续改进；</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负责本公司全面管理，有权对一切事务的处理进行最终决策。</w:t>
            </w:r>
          </w:p>
          <w:p>
            <w:pPr>
              <w:spacing w:line="360" w:lineRule="auto"/>
              <w:ind w:firstLine="570"/>
              <w:rPr>
                <w:rFonts w:ascii="宋体" w:hAnsi="宋体" w:cs="宋体"/>
                <w:color w:val="auto"/>
                <w:sz w:val="21"/>
                <w:szCs w:val="21"/>
              </w:rPr>
            </w:pPr>
            <w:r>
              <w:rPr>
                <w:rFonts w:hint="eastAsia" w:ascii="宋体" w:hAnsi="宋体" w:cs="宋体"/>
                <w:color w:val="auto"/>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综合管理部</w:t>
            </w:r>
            <w:r>
              <w:rPr>
                <w:rFonts w:hint="eastAsia" w:ascii="宋体" w:hAnsi="宋体" w:cs="宋体"/>
                <w:szCs w:val="21"/>
              </w:rPr>
              <w:t>编制适用的与</w:t>
            </w:r>
            <w:r>
              <w:rPr>
                <w:rFonts w:hint="eastAsia" w:ascii="宋体" w:hAnsi="宋体" w:cs="宋体"/>
                <w:szCs w:val="21"/>
                <w:lang w:eastAsia="zh-CN"/>
              </w:rPr>
              <w:t>石油仪器仪表、专用工具及配件的设计、生产、销售和技术服务（许可范围内）；计算机软件开发；信息系统集成</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rPr>
                <w:rFonts w:hint="eastAsia" w:eastAsia="宋体"/>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w:t>
            </w:r>
            <w:r>
              <w:rPr>
                <w:rFonts w:hint="eastAsia" w:ascii="Times New Roman" w:hAnsi="Times New Roman" w:eastAsia="宋体" w:cs="Times New Roman"/>
                <w:szCs w:val="22"/>
              </w:rPr>
              <w:t>质量精益求精，服务及时周到；实现污染预防，注重节能降耗；及时消除隐患，保障健康安全；遵守法律法规，坚持持续改进</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综合管理部</w:t>
            </w:r>
            <w:r>
              <w:rPr>
                <w:rFonts w:hint="eastAsia" w:ascii="宋体" w:hAnsi="宋体" w:cs="宋体"/>
                <w:szCs w:val="21"/>
              </w:rPr>
              <w:t>获取公司管理方针。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综合管理部</w:t>
            </w:r>
            <w:r>
              <w:rPr>
                <w:rFonts w:hint="eastAsia"/>
                <w:color w:val="000000"/>
                <w:szCs w:val="21"/>
              </w:rPr>
              <w:t>、</w:t>
            </w:r>
            <w:r>
              <w:rPr>
                <w:rFonts w:hint="eastAsia"/>
                <w:color w:val="000000"/>
                <w:szCs w:val="21"/>
                <w:lang w:val="en-US" w:eastAsia="zh-CN"/>
              </w:rPr>
              <w:t>生产技术部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张诗睿</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李希孝</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李希孝</w:t>
            </w:r>
            <w:r>
              <w:rPr>
                <w:rFonts w:hint="eastAsia" w:ascii="宋体" w:hAnsi="宋体" w:cs="宋体"/>
                <w:szCs w:val="21"/>
              </w:rPr>
              <w:t>和职业健康安全事务代表</w:t>
            </w:r>
            <w:r>
              <w:rPr>
                <w:rFonts w:hint="eastAsia" w:ascii="宋体" w:hAnsi="宋体" w:cs="宋体"/>
                <w:szCs w:val="21"/>
                <w:lang w:val="en-US" w:eastAsia="zh-CN"/>
              </w:rPr>
              <w:t>张诗睿</w:t>
            </w:r>
            <w:r>
              <w:rPr>
                <w:rFonts w:hint="eastAsia" w:ascii="宋体" w:hAnsi="宋体" w:cs="宋体"/>
                <w:szCs w:val="21"/>
              </w:rPr>
              <w:t>职责回答正确。</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张诗睿</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pStyle w:val="8"/>
              <w:rPr>
                <w:rFonts w:hint="eastAsia" w:eastAsia="宋体"/>
                <w:lang w:val="en-US" w:eastAsia="zh-CN"/>
              </w:rPr>
            </w:pPr>
            <w:r>
              <w:rPr>
                <w:rFonts w:hint="eastAsia" w:ascii="Times New Roman" w:hAnsi="Times New Roman" w:eastAsia="宋体" w:cs="Times New Roman"/>
                <w:szCs w:val="22"/>
                <w:lang w:val="en-US" w:eastAsia="zh-CN"/>
              </w:rPr>
              <w:t>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成品一次检验合格率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99%</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研发合格率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99%</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项目服务合格率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顾客满意度</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95分以上</w:t>
            </w:r>
            <w:r>
              <w:rPr>
                <w:rFonts w:hint="eastAsia" w:ascii="Times New Roman" w:hAnsi="Times New Roman" w:eastAsia="宋体" w:cs="Times New Roman"/>
                <w:szCs w:val="22"/>
              </w:rPr>
              <w:tab/>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固体废物收集、分类、统一处理</w:t>
            </w:r>
            <w:r>
              <w:rPr>
                <w:rFonts w:hint="eastAsia" w:ascii="Times New Roman" w:hAnsi="Times New Roman" w:eastAsia="宋体" w:cs="Times New Roman"/>
                <w:szCs w:val="22"/>
              </w:rPr>
              <w:tab/>
            </w:r>
            <w:r>
              <w:rPr>
                <w:rFonts w:hint="eastAsia" w:ascii="Times New Roman" w:hAnsi="Times New Roman" w:eastAsia="宋体" w:cs="Times New Roman"/>
                <w:szCs w:val="22"/>
              </w:rPr>
              <w:t>危险废弃物统一收集、统一处理率100%；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可回收废弃物统一收集处理率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 xml:space="preserve">杜绝重伤、死亡事件； </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重伤、死亡事件为零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杜绝火灾事件</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火灾事件为零</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杜绝机械伤害、触电事故。</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机械伤害、触电事故为零；</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综合管理部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val="en-US" w:eastAsia="zh-CN"/>
              </w:rPr>
              <w:t>生产技术部</w:t>
            </w:r>
            <w:r>
              <w:rPr>
                <w:rFonts w:hint="eastAsia" w:ascii="宋体" w:hAnsi="宋体" w:cs="宋体"/>
                <w:szCs w:val="21"/>
              </w:rPr>
              <w:t>、</w:t>
            </w:r>
            <w:r>
              <w:rPr>
                <w:rFonts w:hint="eastAsia" w:ascii="宋体" w:hAnsi="宋体" w:cs="宋体"/>
                <w:szCs w:val="21"/>
                <w:lang w:eastAsia="zh-CN"/>
              </w:rPr>
              <w:t>综合管理部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eastAsia="zh-CN"/>
              </w:rPr>
              <w:t>2020年9月1日</w:t>
            </w:r>
            <w:r>
              <w:rPr>
                <w:rFonts w:hint="eastAsia" w:ascii="宋体" w:hAnsi="宋体" w:cs="宋体"/>
                <w:szCs w:val="21"/>
              </w:rPr>
              <w:t>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80</w:t>
            </w:r>
            <w:r>
              <w:rPr>
                <w:rFonts w:hint="eastAsia"/>
                <w:szCs w:val="21"/>
              </w:rPr>
              <w:t>人，具备</w:t>
            </w:r>
            <w:r>
              <w:rPr>
                <w:rFonts w:hint="eastAsia"/>
                <w:sz w:val="20"/>
                <w:lang w:eastAsia="zh-CN"/>
              </w:rPr>
              <w:t>石油仪器仪表、专用工具及配件的设计、生产、销售和技术服务（许可范围内）；计算机软件开发；信息系统集成</w:t>
            </w:r>
            <w:r>
              <w:rPr>
                <w:rFonts w:hint="eastAsia"/>
                <w:szCs w:val="21"/>
              </w:rPr>
              <w:t>能力，</w:t>
            </w:r>
            <w:r>
              <w:rPr>
                <w:rFonts w:hint="eastAsia"/>
                <w:szCs w:val="21"/>
                <w:lang w:val="en-US" w:eastAsia="zh-CN"/>
              </w:rPr>
              <w:t>厂房和办公区</w:t>
            </w:r>
            <w:r>
              <w:rPr>
                <w:rFonts w:hint="eastAsia"/>
                <w:szCs w:val="21"/>
              </w:rPr>
              <w:t>占地面积约</w:t>
            </w:r>
            <w:r>
              <w:rPr>
                <w:rFonts w:hint="eastAsia"/>
                <w:szCs w:val="21"/>
                <w:lang w:val="en-US" w:eastAsia="zh-CN"/>
              </w:rPr>
              <w:t>1284</w:t>
            </w:r>
            <w:r>
              <w:rPr>
                <w:rFonts w:hint="eastAsia"/>
                <w:szCs w:val="21"/>
              </w:rPr>
              <w:t>平方米</w:t>
            </w:r>
            <w:r>
              <w:rPr>
                <w:rFonts w:hint="eastAsia"/>
                <w:szCs w:val="21"/>
                <w:lang w:eastAsia="zh-CN"/>
              </w:rPr>
              <w:t>，</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综合管理部蔡思雨</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综合管理部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日进行，初审无间隔要求，评审方式：会议评审，编制：</w:t>
            </w:r>
            <w:r>
              <w:rPr>
                <w:rFonts w:hint="eastAsia" w:ascii="宋体" w:hAnsi="宋体" w:cs="宋体"/>
                <w:szCs w:val="21"/>
                <w:lang w:val="en-US" w:eastAsia="zh-CN"/>
              </w:rPr>
              <w:t>李希孝</w:t>
            </w:r>
            <w:r>
              <w:rPr>
                <w:rFonts w:hint="eastAsia" w:ascii="宋体" w:hAnsi="宋体" w:cs="宋体"/>
                <w:szCs w:val="21"/>
              </w:rPr>
              <w:t xml:space="preserve">  批准：</w:t>
            </w:r>
            <w:r>
              <w:rPr>
                <w:rFonts w:hint="eastAsia" w:ascii="宋体" w:hAnsi="宋体" w:cs="宋体"/>
                <w:szCs w:val="21"/>
                <w:lang w:val="en-US" w:eastAsia="zh-CN"/>
              </w:rPr>
              <w:t>兰孟平</w:t>
            </w:r>
            <w:r>
              <w:rPr>
                <w:rFonts w:hint="eastAsia" w:ascii="宋体" w:hAnsi="宋体" w:cs="宋体"/>
                <w:szCs w:val="21"/>
              </w:rPr>
              <w:t>，编制时间为</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20" w:firstLineChars="200"/>
              <w:rPr>
                <w:rFonts w:hint="eastAsia" w:ascii="宋体" w:hAnsi="宋体" w:cs="宋体"/>
                <w:szCs w:val="21"/>
              </w:rPr>
            </w:pPr>
            <w:r>
              <w:rPr>
                <w:rFonts w:hint="eastAsia" w:ascii="宋体" w:hAnsi="宋体" w:cs="宋体"/>
                <w:szCs w:val="21"/>
              </w:rPr>
              <w:t>管理评审改进建议：</w:t>
            </w:r>
          </w:p>
          <w:p>
            <w:pPr>
              <w:spacing w:line="360" w:lineRule="auto"/>
              <w:ind w:firstLine="420" w:firstLineChars="200"/>
              <w:rPr>
                <w:rFonts w:hint="eastAsia" w:ascii="宋体" w:hAnsi="宋体"/>
              </w:rPr>
            </w:pPr>
            <w:r>
              <w:rPr>
                <w:rFonts w:hint="eastAsia" w:ascii="宋体" w:hAnsi="宋体"/>
              </w:rPr>
              <w:t>1) 对相关方施加影响,积极向供方、顾客宣传我公司的QEHS方针目标。</w:t>
            </w:r>
          </w:p>
          <w:p>
            <w:pPr>
              <w:spacing w:line="360" w:lineRule="auto"/>
              <w:ind w:firstLine="420" w:firstLineChars="200"/>
              <w:rPr>
                <w:rFonts w:hint="eastAsia" w:ascii="宋体" w:hAnsi="宋体"/>
              </w:rPr>
            </w:pPr>
            <w:r>
              <w:rPr>
                <w:rFonts w:hint="eastAsia" w:ascii="宋体" w:hAnsi="宋体"/>
              </w:rPr>
              <w:t>2) 与供方以环境/健康安全保护协议的形式影响供方。</w:t>
            </w:r>
          </w:p>
          <w:p>
            <w:pPr>
              <w:spacing w:line="360" w:lineRule="auto"/>
              <w:ind w:firstLine="420" w:firstLineChars="200"/>
              <w:rPr>
                <w:rFonts w:ascii="宋体" w:hAnsi="宋体" w:cs="宋体"/>
                <w:szCs w:val="21"/>
              </w:rPr>
            </w:pPr>
            <w:r>
              <w:rPr>
                <w:rFonts w:hint="eastAsia" w:ascii="宋体" w:hAnsi="宋体"/>
              </w:rPr>
              <w:t>3）为了QEHS管理体系的有效运行，决定加强员工在质量、环境、职业健康安全意识方面的培训。</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综合管理部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国家/地方监督抽查情况；顾客满意、相关方投诉及处理情况；</w:t>
            </w:r>
            <w:r>
              <w:rPr>
                <w:rFonts w:hint="eastAsia" w:ascii="Times New Roman" w:hAnsi="Times New Roman" w:eastAsia="宋体" w:cs="Times New Roman"/>
                <w:color w:val="000000"/>
                <w:szCs w:val="21"/>
                <w:lang w:val="en-US" w:eastAsia="zh-CN"/>
              </w:rPr>
              <w:t>上次审核</w:t>
            </w:r>
            <w:r>
              <w:rPr>
                <w:rFonts w:hint="eastAsia" w:ascii="Times New Roman" w:hAnsi="Times New Roman" w:eastAsia="宋体" w:cs="Times New Roman"/>
                <w:color w:val="000000"/>
                <w:szCs w:val="21"/>
              </w:rPr>
              <w:t>问题验证</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证书、标识使用情况。</w:t>
            </w:r>
            <w:r>
              <w:rPr>
                <w:rFonts w:hint="eastAsia" w:ascii="Times New Roman" w:hAnsi="Times New Roman" w:eastAsia="宋体" w:cs="Times New Roman"/>
                <w:color w:val="000000"/>
                <w:szCs w:val="21"/>
              </w:rPr>
              <w:t xml:space="preserve">验证企业相关资质证明的有效性； </w:t>
            </w:r>
          </w:p>
        </w:tc>
        <w:tc>
          <w:tcPr>
            <w:tcW w:w="960" w:type="dxa"/>
            <w:vAlign w:val="top"/>
          </w:tcPr>
          <w:p>
            <w:pPr>
              <w:spacing w:line="360" w:lineRule="auto"/>
              <w:rPr>
                <w:rFonts w:hint="eastAsia" w:ascii="Times New Roman" w:hAnsi="Times New Roman" w:eastAsia="宋体" w:cs="Times New Roman"/>
                <w:color w:val="000000"/>
                <w:szCs w:val="21"/>
              </w:rPr>
            </w:pPr>
          </w:p>
        </w:tc>
        <w:tc>
          <w:tcPr>
            <w:tcW w:w="10004" w:type="dxa"/>
            <w:vAlign w:val="center"/>
          </w:tcPr>
          <w:p>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公司管理体系自运行以来，</w:t>
            </w:r>
          </w:p>
          <w:p>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管理体系运行期间未发生顾客及相关方投诉情况</w:t>
            </w:r>
          </w:p>
          <w:p>
            <w:pPr>
              <w:spacing w:line="360" w:lineRule="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上级主管部门对公司的在监督抽查</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未见上级部门抽查情况</w:t>
            </w:r>
          </w:p>
          <w:p>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目前公司经营过程中没有发生违反相关法律法规及其他要求的情况</w:t>
            </w:r>
          </w:p>
          <w:p>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验证了上次审核不符合整改情况，措施有效</w:t>
            </w:r>
            <w:r>
              <w:rPr>
                <w:rFonts w:hint="eastAsia" w:ascii="Times New Roman" w:hAnsi="Times New Roman" w:eastAsia="宋体" w:cs="Times New Roman"/>
                <w:color w:val="000000"/>
                <w:szCs w:val="21"/>
              </w:rPr>
              <w:t>。</w:t>
            </w:r>
          </w:p>
          <w:p>
            <w:pPr>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证书、标识使用符合要求，主要用于企业展示，招投标，未发现违规使用情况。</w:t>
            </w:r>
          </w:p>
        </w:tc>
        <w:tc>
          <w:tcPr>
            <w:tcW w:w="1585" w:type="dxa"/>
            <w:vAlign w:val="top"/>
          </w:tcPr>
          <w:p>
            <w:pPr>
              <w:spacing w:line="360" w:lineRule="auto"/>
              <w:rPr>
                <w:rFonts w:hint="eastAsia" w:ascii="Times New Roman" w:hAnsi="Times New Roman" w:eastAsia="宋体" w:cs="Times New Roman"/>
                <w:color w:val="00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zVmMjRhOTI3NTFjNmRlYmM5YzA2NWZhNjBiZTEifQ=="/>
  </w:docVars>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4F747EF"/>
    <w:rsid w:val="053E259F"/>
    <w:rsid w:val="07713FF2"/>
    <w:rsid w:val="0859445B"/>
    <w:rsid w:val="087E2C00"/>
    <w:rsid w:val="0D490622"/>
    <w:rsid w:val="0E523E2A"/>
    <w:rsid w:val="0F512761"/>
    <w:rsid w:val="0FCC2040"/>
    <w:rsid w:val="10363DE7"/>
    <w:rsid w:val="10670D7E"/>
    <w:rsid w:val="10B22BD6"/>
    <w:rsid w:val="1167590B"/>
    <w:rsid w:val="141005E1"/>
    <w:rsid w:val="15112004"/>
    <w:rsid w:val="151804A0"/>
    <w:rsid w:val="18817E6B"/>
    <w:rsid w:val="195309DA"/>
    <w:rsid w:val="1B5C56DB"/>
    <w:rsid w:val="1B7E266E"/>
    <w:rsid w:val="1BC6441B"/>
    <w:rsid w:val="1C193BF6"/>
    <w:rsid w:val="1FB82F87"/>
    <w:rsid w:val="213C2ECE"/>
    <w:rsid w:val="221D572D"/>
    <w:rsid w:val="24062BA4"/>
    <w:rsid w:val="2A6E6D8C"/>
    <w:rsid w:val="2BB8135F"/>
    <w:rsid w:val="2C721A69"/>
    <w:rsid w:val="2CBC054B"/>
    <w:rsid w:val="2D303E88"/>
    <w:rsid w:val="2E3F655A"/>
    <w:rsid w:val="2E781A2F"/>
    <w:rsid w:val="2F5527C5"/>
    <w:rsid w:val="30AC7027"/>
    <w:rsid w:val="315F6EF0"/>
    <w:rsid w:val="32030C6C"/>
    <w:rsid w:val="37215F74"/>
    <w:rsid w:val="3B732951"/>
    <w:rsid w:val="3BAC6214"/>
    <w:rsid w:val="3FB020F6"/>
    <w:rsid w:val="40A160DE"/>
    <w:rsid w:val="42016B6E"/>
    <w:rsid w:val="46E82D65"/>
    <w:rsid w:val="49673219"/>
    <w:rsid w:val="49E66732"/>
    <w:rsid w:val="4AA14C14"/>
    <w:rsid w:val="4C425C0E"/>
    <w:rsid w:val="4C931D3C"/>
    <w:rsid w:val="4EAC2CD2"/>
    <w:rsid w:val="4EF214B3"/>
    <w:rsid w:val="504B11EE"/>
    <w:rsid w:val="51F21ABD"/>
    <w:rsid w:val="53750661"/>
    <w:rsid w:val="568F49F9"/>
    <w:rsid w:val="59111666"/>
    <w:rsid w:val="59FA6B63"/>
    <w:rsid w:val="5A3A4A51"/>
    <w:rsid w:val="5FC82583"/>
    <w:rsid w:val="60F3236F"/>
    <w:rsid w:val="610D7A9C"/>
    <w:rsid w:val="611A103E"/>
    <w:rsid w:val="62AC3D93"/>
    <w:rsid w:val="63FA332B"/>
    <w:rsid w:val="69614E77"/>
    <w:rsid w:val="69C872C7"/>
    <w:rsid w:val="6C277CFE"/>
    <w:rsid w:val="71CD5108"/>
    <w:rsid w:val="73A56221"/>
    <w:rsid w:val="755A2C69"/>
    <w:rsid w:val="7757359D"/>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 w:type="paragraph" w:customStyle="1" w:styleId="16">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1</TotalTime>
  <ScaleCrop>false</ScaleCrop>
  <LinksUpToDate>false</LinksUpToDate>
  <CharactersWithSpaces>9374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2023-03-10T01:27:56Z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D34BD1A9548C42CBBE4EF6B5E687ABF9</vt:lpwstr>
  </property>
</Properties>
</file>