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河北省廊坊市霸州市王庄子乡王庄子村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6" w:name="_GoBack"/>
            <w:r>
              <w:rPr>
                <w:rFonts w:asciiTheme="minorEastAsia" w:hAnsiTheme="minorEastAsia" w:eastAsiaTheme="minorEastAsia"/>
                <w:sz w:val="20"/>
              </w:rPr>
              <w:t>河北省廊坊市霸州市煎茶铺镇中台山村北</w:t>
            </w:r>
            <w:bookmarkEnd w:id="36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杨合香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13932647773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947281859@qq.com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0035-2023-QEO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E：钢木家具（课桌凳、课桌椅、上下床、餐桌椅、排椅）的生产和销售所涉及场所的相关环境管理活动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Q：钢木家具（课桌凳、课桌椅、上下床、餐桌椅、排椅）的生产和销售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O：钢木家具（课桌凳、课桌椅、上下床、餐桌椅、排椅）的生产和销售所涉及场所的相关职业健康安全管理活动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2023年03月02日 上午至2023年03月03日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2023.02.28</w:t>
            </w: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2023.3.2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color w:val="auto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/>
                <w:sz w:val="21"/>
                <w:szCs w:val="21"/>
              </w:rPr>
              <w:t>5.1/5.2/5.3/6.1/6.2/7.1/9.1.1/9.3/10.1/10.3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目标、指标管理方案；环境因素/危险源识别评价；合规义务；法律法规要求；绩效的监视和测量；合规性评价；事件、不合格及纠正和预防措施控制；内部审核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/6.1.4/9.1.2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b/>
                <w:bCs/>
                <w:sz w:val="21"/>
                <w:szCs w:val="21"/>
              </w:rPr>
              <w:t>部：</w:t>
            </w:r>
            <w:r>
              <w:rPr>
                <w:rFonts w:hint="eastAsia"/>
                <w:sz w:val="21"/>
                <w:szCs w:val="21"/>
              </w:rPr>
              <w:t>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2023.3.3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b/>
                <w:bCs/>
                <w:sz w:val="21"/>
                <w:szCs w:val="21"/>
              </w:rPr>
              <w:t>部：</w:t>
            </w: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8B5613B"/>
    <w:rsid w:val="5490238C"/>
    <w:rsid w:val="6DB73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2104</Words>
  <Characters>3227</Characters>
  <Lines>37</Lines>
  <Paragraphs>10</Paragraphs>
  <TotalTime>132</TotalTime>
  <ScaleCrop>false</ScaleCrop>
  <LinksUpToDate>false</LinksUpToDate>
  <CharactersWithSpaces>3283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2023-03-02T09:32:45Z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