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河北惠尔普办公家具有限公司</w:t>
            </w:r>
            <w:bookmarkEnd w:id="0"/>
            <w:r>
              <w:rPr>
                <w:rFonts w:hint="eastAsia"/>
                <w:color w:val="000000"/>
                <w:sz w:val="24"/>
                <w:szCs w:val="24"/>
              </w:rPr>
              <w:t xml:space="preserve"> </w:t>
            </w:r>
            <w:r>
              <w:rPr>
                <w:rFonts w:hint="eastAsia"/>
                <w:color w:val="000000"/>
                <w:sz w:val="24"/>
                <w:szCs w:val="24"/>
                <w:lang w:val="en-US" w:eastAsia="zh-CN"/>
              </w:rPr>
              <w:t>管理层、办公室</w:t>
            </w:r>
            <w:r>
              <w:rPr>
                <w:rFonts w:hint="eastAsia"/>
                <w:color w:val="000000"/>
                <w:sz w:val="24"/>
                <w:szCs w:val="24"/>
              </w:rPr>
              <w:t xml:space="preserve">   陪同人员：</w:t>
            </w:r>
            <w:r>
              <w:rPr>
                <w:rFonts w:hint="eastAsia"/>
                <w:color w:val="000000"/>
                <w:sz w:val="24"/>
                <w:szCs w:val="24"/>
                <w:lang w:val="en-US" w:eastAsia="zh-CN"/>
              </w:rPr>
              <w:t>陈章国</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李丽英</w:t>
            </w:r>
            <w:bookmarkEnd w:id="1"/>
            <w:r>
              <w:rPr>
                <w:rFonts w:hint="eastAsia"/>
                <w:color w:val="000000"/>
                <w:sz w:val="24"/>
                <w:szCs w:val="24"/>
              </w:rPr>
              <w:t xml:space="preserve">      审核时间：</w:t>
            </w:r>
            <w:bookmarkStart w:id="2" w:name="审核日期"/>
            <w:r>
              <w:rPr>
                <w:color w:val="000000"/>
              </w:rPr>
              <w:t>2023年02月27日 上午至2023年02月27日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副本； □</w:t>
            </w:r>
            <w:r>
              <w:rPr>
                <w:rFonts w:hint="eastAsia" w:ascii="宋体" w:hAnsi="宋体"/>
                <w:color w:val="000000"/>
                <w:szCs w:val="21"/>
              </w:rPr>
              <w:t xml:space="preserve">原件 </w:t>
            </w:r>
            <w:r>
              <w:rPr>
                <w:rFonts w:hint="eastAsia"/>
                <w:color w:val="000000"/>
                <w:szCs w:val="21"/>
              </w:rPr>
              <w:sym w:font="Wingdings 2" w:char="0052"/>
            </w:r>
            <w:r>
              <w:rPr>
                <w:rFonts w:hint="eastAsia"/>
                <w:color w:val="000000"/>
                <w:szCs w:val="21"/>
                <w:lang w:val="en-US" w:eastAsia="zh-CN"/>
              </w:rPr>
              <w:t>扫描</w:t>
            </w:r>
            <w:r>
              <w:rPr>
                <w:rFonts w:hint="eastAsia"/>
                <w:color w:val="000000"/>
                <w:szCs w:val="21"/>
              </w:rPr>
              <w:t>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：统一社会信用代码91130185MA07XPG030 </w:t>
            </w:r>
            <w:r>
              <w:rPr>
                <w:rFonts w:hint="eastAsia"/>
                <w:color w:val="000000"/>
                <w:szCs w:val="21"/>
              </w:rPr>
              <w:t>； 有效期：营业期限 2016年11月18日 至 2036年11月17日 ；注册资本 伍仟零伍拾捌万元整</w:t>
            </w:r>
          </w:p>
          <w:p>
            <w:pPr>
              <w:spacing w:line="440" w:lineRule="exact"/>
              <w:ind w:firstLine="420" w:firstLineChars="200"/>
              <w:rPr>
                <w:rFonts w:hint="eastAsia"/>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rPr>
              <w:t>办公家具的生产、加工及销售;仪器设备、日用百货、办公用品、家电、五金产品、电子产品、橡胶产品、灌溉设备、建筑材料、塑料管材、型材、输水管、机械设备及配件、塑料制品、水泵、健身器材、消防器材、教学设备、厨具洁具、净水设备、电力设备、印刷设备、办公设备、文具用品的销售;企业形象策划;室内外装饰装修工程设计及施工;教育软件、计算机软件的技术开发;网络工程设计;信息系统集成服务;体育用品、水处理设备、通信设备、灯具、供水设备、环保设备、塑料管道的安装。(依法须经批准的项目，经相关部门批准后方可开展经营活动)</w:t>
            </w:r>
            <w:r>
              <w:rPr>
                <w:rFonts w:hint="eastAsia"/>
                <w:color w:val="000000"/>
                <w:szCs w:val="21"/>
              </w:rPr>
              <w:t>；</w:t>
            </w:r>
          </w:p>
          <w:p>
            <w:pPr>
              <w:spacing w:line="440" w:lineRule="exact"/>
              <w:ind w:firstLine="420" w:firstLineChars="200"/>
              <w:rPr>
                <w:color w:val="000000"/>
                <w:szCs w:val="21"/>
              </w:rPr>
            </w:pPr>
          </w:p>
          <w:p>
            <w:pPr>
              <w:rPr>
                <w:rFonts w:hint="eastAsia"/>
                <w:color w:val="000000"/>
              </w:rPr>
            </w:pPr>
            <w:r>
              <w:rPr>
                <w:rFonts w:hint="eastAsia"/>
                <w:color w:val="000000"/>
              </w:rPr>
              <w:t>认证申请范围：</w:t>
            </w:r>
            <w:bookmarkStart w:id="3" w:name="审核范围"/>
          </w:p>
          <w:p>
            <w:r>
              <w:t>E：钢木办公家具、板式办公家具的生产和销售所涉及场所相关的环境管理活动</w:t>
            </w:r>
          </w:p>
          <w:p>
            <w:r>
              <w:t>Q：钢木办公家具、板式办公家具的生产和销售</w:t>
            </w:r>
          </w:p>
          <w:p>
            <w:pPr>
              <w:spacing w:line="440" w:lineRule="exact"/>
              <w:rPr>
                <w:rFonts w:hint="eastAsia"/>
                <w:color w:val="000000"/>
                <w:szCs w:val="21"/>
              </w:rPr>
            </w:pPr>
            <w:r>
              <w:t>O：钢木办公家具、板式办公家具的生产和销售所涉及场所相关的职业健康安全管理活动</w:t>
            </w:r>
            <w:bookmarkEnd w:id="3"/>
          </w:p>
          <w:p>
            <w:pPr>
              <w:rPr>
                <w:color w:val="000000"/>
              </w:rPr>
            </w:pPr>
            <w:r>
              <w:rPr>
                <w:rFonts w:hint="eastAsia"/>
                <w:lang w:val="en-US" w:eastAsia="zh-CN"/>
              </w:rPr>
              <w:t xml:space="preserve"> </w:t>
            </w:r>
            <w:r>
              <w:drawing>
                <wp:inline distT="0" distB="0" distL="114300" distR="114300">
                  <wp:extent cx="2854325" cy="1770380"/>
                  <wp:effectExtent l="0" t="0" r="3175" b="7620"/>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6"/>
                          <a:stretch>
                            <a:fillRect/>
                          </a:stretch>
                        </pic:blipFill>
                        <pic:spPr>
                          <a:xfrm>
                            <a:off x="0" y="0"/>
                            <a:ext cx="2854325" cy="177038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543810" cy="1673225"/>
                  <wp:effectExtent l="0" t="0" r="8890" b="3175"/>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7"/>
                          <a:stretch>
                            <a:fillRect/>
                          </a:stretch>
                        </pic:blipFill>
                        <pic:spPr>
                          <a:xfrm>
                            <a:off x="0" y="0"/>
                            <a:ext cx="2543810" cy="1673225"/>
                          </a:xfrm>
                          <a:prstGeom prst="rect">
                            <a:avLst/>
                          </a:prstGeom>
                          <a:noFill/>
                          <a:ln>
                            <a:noFill/>
                          </a:ln>
                        </pic:spPr>
                      </pic:pic>
                    </a:graphicData>
                  </a:graphic>
                </wp:inline>
              </w:drawing>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固定污染源排污登记证</w:t>
            </w:r>
            <w:r>
              <w:rPr>
                <w:rFonts w:hint="eastAsia"/>
                <w:b/>
                <w:bCs/>
                <w:color w:val="000000"/>
                <w:szCs w:val="21"/>
              </w:rPr>
              <w:t>》</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sym w:font="Wingdings 2" w:char="0052"/>
            </w:r>
            <w:r>
              <w:rPr>
                <w:rFonts w:hint="eastAsia"/>
                <w:color w:val="000000"/>
                <w:szCs w:val="21"/>
              </w:rPr>
              <w:t>复印件</w:t>
            </w:r>
          </w:p>
          <w:p>
            <w:pPr>
              <w:spacing w:line="440" w:lineRule="exact"/>
              <w:rPr>
                <w:rFonts w:hint="default"/>
                <w:color w:val="000000"/>
                <w:szCs w:val="21"/>
                <w:lang w:val="en-US" w:eastAsia="zh-CN"/>
              </w:rPr>
            </w:pPr>
            <w:r>
              <w:rPr>
                <w:rFonts w:hint="eastAsia"/>
                <w:color w:val="000000"/>
                <w:szCs w:val="21"/>
                <w:lang w:val="en-US" w:eastAsia="zh-CN"/>
              </w:rPr>
              <w:t>该企业厂房租赁：见租赁合同，固定污染源排污登记证使用租赁企业的资质，如下图。</w:t>
            </w:r>
          </w:p>
          <w:p>
            <w:pPr>
              <w:spacing w:line="440" w:lineRule="exact"/>
              <w:rPr>
                <w:rFonts w:hint="eastAsia"/>
                <w:color w:val="000000"/>
                <w:szCs w:val="21"/>
              </w:rPr>
            </w:pPr>
            <w:r>
              <w:rPr>
                <w:rFonts w:hint="eastAsia"/>
                <w:color w:val="000000"/>
                <w:szCs w:val="21"/>
              </w:rPr>
              <w:t>编号</w:t>
            </w:r>
            <w:r>
              <w:rPr>
                <w:rFonts w:hint="eastAsia"/>
                <w:color w:val="000000"/>
                <w:szCs w:val="21"/>
                <w:u w:val="single"/>
              </w:rPr>
              <w:t xml:space="preserve">：登记编号:92130185MA09762Q5C002W </w:t>
            </w:r>
            <w:r>
              <w:rPr>
                <w:rFonts w:hint="eastAsia"/>
                <w:color w:val="000000"/>
                <w:szCs w:val="21"/>
              </w:rPr>
              <w:t>； 有效期：有效期:2021年06月22日至2026年06月21日；</w:t>
            </w:r>
          </w:p>
          <w:p>
            <w:pPr>
              <w:spacing w:line="440" w:lineRule="exact"/>
              <w:rPr>
                <w:rFonts w:hint="eastAsia"/>
                <w:color w:val="000000"/>
                <w:szCs w:val="21"/>
              </w:rPr>
            </w:pPr>
            <w:r>
              <w:drawing>
                <wp:anchor distT="0" distB="0" distL="114300" distR="114300" simplePos="0" relativeHeight="251662336" behindDoc="0" locked="0" layoutInCell="1" allowOverlap="1">
                  <wp:simplePos x="0" y="0"/>
                  <wp:positionH relativeFrom="column">
                    <wp:posOffset>3329940</wp:posOffset>
                  </wp:positionH>
                  <wp:positionV relativeFrom="paragraph">
                    <wp:posOffset>242570</wp:posOffset>
                  </wp:positionV>
                  <wp:extent cx="1506220" cy="1845310"/>
                  <wp:effectExtent l="0" t="0" r="5080" b="8890"/>
                  <wp:wrapSquare wrapText="bothSides"/>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pic:cNvPicPr>
                        </pic:nvPicPr>
                        <pic:blipFill>
                          <a:blip r:embed="rId8"/>
                          <a:stretch>
                            <a:fillRect/>
                          </a:stretch>
                        </pic:blipFill>
                        <pic:spPr>
                          <a:xfrm>
                            <a:off x="0" y="0"/>
                            <a:ext cx="1506220" cy="184531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1684020</wp:posOffset>
                  </wp:positionH>
                  <wp:positionV relativeFrom="paragraph">
                    <wp:posOffset>276225</wp:posOffset>
                  </wp:positionV>
                  <wp:extent cx="1496695" cy="1886585"/>
                  <wp:effectExtent l="0" t="0" r="1905" b="5715"/>
                  <wp:wrapSquare wrapText="bothSides"/>
                  <wp:docPr id="2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pic:cNvPicPr>
                            <a:picLocks noChangeAspect="1"/>
                          </pic:cNvPicPr>
                        </pic:nvPicPr>
                        <pic:blipFill>
                          <a:blip r:embed="rId9"/>
                          <a:stretch>
                            <a:fillRect/>
                          </a:stretch>
                        </pic:blipFill>
                        <pic:spPr>
                          <a:xfrm>
                            <a:off x="0" y="0"/>
                            <a:ext cx="1496695" cy="1886585"/>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26670</wp:posOffset>
                  </wp:positionH>
                  <wp:positionV relativeFrom="paragraph">
                    <wp:posOffset>437515</wp:posOffset>
                  </wp:positionV>
                  <wp:extent cx="1478915" cy="1753235"/>
                  <wp:effectExtent l="0" t="0" r="6985" b="1206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478915" cy="1753235"/>
                          </a:xfrm>
                          <a:prstGeom prst="rect">
                            <a:avLst/>
                          </a:prstGeom>
                          <a:noFill/>
                          <a:ln>
                            <a:noFill/>
                          </a:ln>
                        </pic:spPr>
                      </pic:pic>
                    </a:graphicData>
                  </a:graphic>
                </wp:anchor>
              </w:drawing>
            </w: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注册地址：石家庄市鹿泉区寺家庄镇东营北街村东</w:t>
            </w:r>
          </w:p>
          <w:p>
            <w:pPr>
              <w:rPr>
                <w:color w:val="000000"/>
              </w:rPr>
            </w:pPr>
            <w:r>
              <w:rPr>
                <w:rFonts w:hint="eastAsia"/>
                <w:color w:val="000000"/>
              </w:rPr>
              <w:t>与《营业执照》和《</w:t>
            </w:r>
            <w:r>
              <w:rPr>
                <w:rFonts w:hint="eastAsia"/>
                <w:color w:val="000000"/>
                <w:lang w:val="en-US" w:eastAsia="zh-CN"/>
              </w:rPr>
              <w:t>排污登记证</w:t>
            </w:r>
            <w:r>
              <w:rPr>
                <w:rFonts w:hint="eastAsia"/>
                <w:color w:val="000000"/>
              </w:rPr>
              <w:t>》内容一致。</w:t>
            </w:r>
          </w:p>
          <w:p>
            <w:pPr>
              <w:rPr>
                <w:color w:val="000000"/>
              </w:rPr>
            </w:pPr>
          </w:p>
          <w:p>
            <w:pPr>
              <w:rPr>
                <w:color w:val="000000"/>
              </w:rPr>
            </w:pPr>
            <w:r>
              <w:rPr>
                <w:rFonts w:hint="eastAsia"/>
                <w:color w:val="000000"/>
              </w:rPr>
              <w:t>经营地址：石家庄市鹿泉区寺家庄镇东营北街村东</w:t>
            </w:r>
          </w:p>
          <w:p>
            <w:pPr>
              <w:rPr>
                <w:rFonts w:hint="eastAsia"/>
                <w:color w:val="000000"/>
              </w:rPr>
            </w:pPr>
            <w:r>
              <w:rPr>
                <w:rFonts w:hint="eastAsia"/>
                <w:color w:val="000000"/>
              </w:rPr>
              <w:t>与生产或服务现场一致</w:t>
            </w:r>
          </w:p>
          <w:p>
            <w:pPr>
              <w:rPr>
                <w:rFonts w:hint="eastAsia"/>
                <w:color w:val="000000"/>
              </w:rPr>
            </w:pPr>
            <w:r>
              <w:rPr>
                <w:rFonts w:hint="eastAsia"/>
                <w:color w:val="000000"/>
                <w:lang w:val="en-US" w:eastAsia="zh-CN"/>
              </w:rPr>
              <w:t>审核</w:t>
            </w:r>
            <w:r>
              <w:rPr>
                <w:rFonts w:hint="eastAsia"/>
                <w:color w:val="000000"/>
              </w:rPr>
              <w:t>范围：</w:t>
            </w:r>
          </w:p>
          <w:p>
            <w:r>
              <w:t>E：钢木办公家具、板式办公家具的生产和销售所涉及场所相关的环境管理活动</w:t>
            </w:r>
          </w:p>
          <w:p>
            <w:r>
              <w:t>Q：钢木办公家具、板式办公家具的生产和销售</w:t>
            </w:r>
          </w:p>
          <w:p>
            <w:pPr>
              <w:spacing w:line="440" w:lineRule="exact"/>
              <w:rPr>
                <w:rFonts w:hint="eastAsia"/>
                <w:color w:val="000000"/>
                <w:szCs w:val="21"/>
              </w:rPr>
            </w:pPr>
            <w:r>
              <w:t>O：钢木办公家具、板式办公家具的生产和销售所涉及场所相关的职业健康安全管理活动</w:t>
            </w:r>
          </w:p>
          <w:p>
            <w:pPr>
              <w:rPr>
                <w:rFonts w:hint="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lang w:val="en-US" w:eastAsia="zh-CN"/>
              </w:rPr>
            </w:pPr>
            <w:r>
              <w:rPr>
                <w:rFonts w:hint="eastAsia"/>
                <w:color w:val="000000"/>
              </w:rPr>
              <w:t>多现场的名称和具体位置：</w:t>
            </w:r>
            <w:r>
              <w:rPr>
                <w:rFonts w:hint="eastAsia"/>
                <w:color w:val="000000"/>
                <w:lang w:val="en-US" w:eastAsia="zh-CN"/>
              </w:rPr>
              <w:t>无</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lang w:val="en-US" w:eastAsia="zh-CN"/>
              </w:rPr>
            </w:pPr>
            <w:r>
              <w:rPr>
                <w:rFonts w:hint="eastAsia"/>
                <w:color w:val="000000"/>
              </w:rPr>
              <w:t>临时现场的名称和具体位置：</w:t>
            </w:r>
            <w:r>
              <w:rPr>
                <w:rFonts w:hint="eastAsia"/>
                <w:color w:val="000000"/>
                <w:lang w:val="en-US" w:eastAsia="zh-CN"/>
              </w:rPr>
              <w:t>无</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rFonts w:ascii="宋体" w:hAnsi="宋体"/>
                <w:sz w:val="24"/>
                <w:szCs w:val="24"/>
              </w:rPr>
            </w:pPr>
          </w:p>
          <w:p>
            <w:pPr>
              <w:rPr>
                <w:rFonts w:hint="eastAsia" w:ascii="Times New Roman" w:hAnsi="Times New Roman" w:cs="Times New Roman"/>
                <w:color w:val="000000"/>
                <w:szCs w:val="22"/>
                <w:lang w:val="en-US" w:eastAsia="zh-CN"/>
              </w:rPr>
            </w:pPr>
            <w:r>
              <w:rPr>
                <w:rFonts w:hint="eastAsia" w:ascii="Times New Roman" w:hAnsi="Times New Roman" w:cs="Times New Roman"/>
                <w:color w:val="000000"/>
                <w:szCs w:val="22"/>
              </w:rPr>
              <mc:AlternateContent>
                <mc:Choice Requires="wps">
                  <w:drawing>
                    <wp:anchor distT="0" distB="0" distL="114300" distR="114300" simplePos="0" relativeHeight="251663360" behindDoc="0" locked="0" layoutInCell="1" allowOverlap="1">
                      <wp:simplePos x="0" y="0"/>
                      <wp:positionH relativeFrom="column">
                        <wp:posOffset>2676525</wp:posOffset>
                      </wp:positionH>
                      <wp:positionV relativeFrom="paragraph">
                        <wp:posOffset>236855</wp:posOffset>
                      </wp:positionV>
                      <wp:extent cx="635" cy="180975"/>
                      <wp:effectExtent l="48895" t="0" r="52070" b="9525"/>
                      <wp:wrapNone/>
                      <wp:docPr id="28" name="直接连接符 28"/>
                      <wp:cNvGraphicFramePr/>
                      <a:graphic xmlns:a="http://schemas.openxmlformats.org/drawingml/2006/main">
                        <a:graphicData uri="http://schemas.microsoft.com/office/word/2010/wordprocessingShape">
                          <wps:wsp>
                            <wps:cNvCnPr/>
                            <wps:spPr>
                              <a:xfrm flipV="1">
                                <a:off x="0" y="0"/>
                                <a:ext cx="635" cy="1809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10.75pt;margin-top:18.65pt;height:14.25pt;width:0.05pt;z-index:251663360;mso-width-relative:page;mso-height-relative:page;" filled="f" stroked="t" coordsize="21600,21600" o:gfxdata="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wdCK2AAAAAkBAAAPAAAAAAAAAAEAIAAAACIAAABkcnMv&#10;ZG93bnJldi54bWxQSwECFAAUAAAACACHTuJAFCrDcwMCAADyAwAADgAAAAAAAAABACAAAAAnAQAA&#10;ZHJzL2Uyb0RvYy54bWxQSwUGAAAAAAYABgBZAQAAnAUAAAAA&#10;">
                      <v:fill on="f" focussize="0,0"/>
                      <v:stroke color="#000000" joinstyle="round" endarrow="open"/>
                      <v:imagedata o:title=""/>
                      <o:lock v:ext="edit" aspectratio="f"/>
                    </v:line>
                  </w:pict>
                </mc:Fallback>
              </mc:AlternateContent>
            </w:r>
            <w:r>
              <w:rPr>
                <w:rFonts w:hint="eastAsia" w:ascii="Times New Roman" w:hAnsi="Times New Roman" w:cs="Times New Roman"/>
                <w:color w:val="000000"/>
                <w:szCs w:val="22"/>
                <w:lang w:val="en-US" w:eastAsia="zh-CN"/>
              </w:rPr>
              <w:t>钢木家具: 板材</w:t>
            </w:r>
            <w:r>
              <w:rPr>
                <w:rFonts w:hint="eastAsia" w:ascii="Times New Roman" w:hAnsi="Times New Roman" w:cs="Times New Roman"/>
                <w:color w:val="000000"/>
                <w:szCs w:val="22"/>
              </w:rPr>
              <w:t>→</w:t>
            </w:r>
            <w:r>
              <w:rPr>
                <w:rFonts w:hint="eastAsia" w:ascii="Times New Roman" w:hAnsi="Times New Roman" w:cs="Times New Roman"/>
                <w:color w:val="000000"/>
                <w:szCs w:val="22"/>
                <w:lang w:val="en-US" w:eastAsia="zh-CN"/>
              </w:rPr>
              <w:t>下料</w:t>
            </w:r>
            <w:r>
              <w:rPr>
                <w:rFonts w:hint="eastAsia" w:ascii="Times New Roman" w:hAnsi="Times New Roman" w:cs="Times New Roman"/>
                <w:color w:val="000000"/>
                <w:szCs w:val="22"/>
              </w:rPr>
              <w:t>→</w:t>
            </w:r>
            <w:r>
              <w:rPr>
                <w:rFonts w:hint="eastAsia" w:ascii="Times New Roman" w:hAnsi="Times New Roman" w:cs="Times New Roman"/>
                <w:color w:val="000000"/>
                <w:szCs w:val="22"/>
                <w:lang w:val="en-US" w:eastAsia="zh-CN"/>
              </w:rPr>
              <w:t>封边</w:t>
            </w:r>
            <w:r>
              <w:rPr>
                <w:rFonts w:hint="eastAsia" w:ascii="Times New Roman" w:hAnsi="Times New Roman" w:cs="Times New Roman"/>
                <w:color w:val="000000"/>
                <w:szCs w:val="22"/>
              </w:rPr>
              <w:t>→</w:t>
            </w:r>
            <w:r>
              <w:rPr>
                <w:rFonts w:hint="eastAsia" w:ascii="Times New Roman" w:hAnsi="Times New Roman" w:cs="Times New Roman"/>
                <w:color w:val="000000"/>
                <w:szCs w:val="22"/>
                <w:lang w:val="en-US" w:eastAsia="zh-CN"/>
              </w:rPr>
              <w:t>排孔</w:t>
            </w:r>
            <w:r>
              <w:rPr>
                <w:rFonts w:hint="eastAsia" w:ascii="Times New Roman" w:hAnsi="Times New Roman" w:cs="Times New Roman"/>
                <w:color w:val="000000"/>
                <w:szCs w:val="22"/>
              </w:rPr>
              <w:t>→</w:t>
            </w:r>
            <w:r>
              <w:rPr>
                <w:rFonts w:hint="eastAsia" w:ascii="Times New Roman" w:hAnsi="Times New Roman" w:cs="Times New Roman"/>
                <w:color w:val="000000"/>
                <w:szCs w:val="22"/>
                <w:lang w:val="en-US" w:eastAsia="zh-CN"/>
              </w:rPr>
              <w:t>组装</w:t>
            </w:r>
            <w:r>
              <w:rPr>
                <w:rFonts w:hint="eastAsia" w:ascii="Times New Roman" w:hAnsi="Times New Roman" w:cs="Times New Roman"/>
                <w:color w:val="000000"/>
                <w:szCs w:val="22"/>
              </w:rPr>
              <w:t>→</w:t>
            </w:r>
            <w:r>
              <w:rPr>
                <w:rFonts w:hint="eastAsia" w:ascii="Times New Roman" w:hAnsi="Times New Roman" w:cs="Times New Roman"/>
                <w:color w:val="000000"/>
                <w:szCs w:val="22"/>
                <w:lang w:val="en-US" w:eastAsia="zh-CN"/>
              </w:rPr>
              <w:t>检验</w:t>
            </w:r>
            <w:r>
              <w:rPr>
                <w:rFonts w:hint="eastAsia" w:ascii="Times New Roman" w:hAnsi="Times New Roman" w:cs="Times New Roman"/>
                <w:color w:val="000000"/>
                <w:szCs w:val="22"/>
              </w:rPr>
              <w:t>→</w:t>
            </w:r>
            <w:r>
              <w:rPr>
                <w:rFonts w:hint="eastAsia" w:ascii="Times New Roman" w:hAnsi="Times New Roman" w:cs="Times New Roman"/>
                <w:color w:val="000000"/>
                <w:szCs w:val="22"/>
                <w:lang w:val="en-US" w:eastAsia="zh-CN"/>
              </w:rPr>
              <w:t>成品包装</w:t>
            </w:r>
            <w:r>
              <w:rPr>
                <w:rFonts w:hint="eastAsia" w:ascii="Times New Roman" w:hAnsi="Times New Roman" w:cs="Times New Roman"/>
                <w:color w:val="000000"/>
                <w:szCs w:val="22"/>
              </w:rPr>
              <w:t>→</w:t>
            </w:r>
            <w:r>
              <w:rPr>
                <w:rFonts w:hint="eastAsia" w:ascii="Times New Roman" w:hAnsi="Times New Roman" w:cs="Times New Roman"/>
                <w:color w:val="000000"/>
                <w:szCs w:val="22"/>
                <w:lang w:val="en-US" w:eastAsia="zh-CN"/>
              </w:rPr>
              <w:t>入库</w:t>
            </w:r>
          </w:p>
          <w:p>
            <w:pPr>
              <w:rPr>
                <w:rFonts w:hint="default" w:ascii="Times New Roman" w:hAnsi="Times New Roman" w:cs="Times New Roman"/>
                <w:color w:val="000000"/>
                <w:szCs w:val="22"/>
                <w:lang w:val="en-US" w:eastAsia="zh-CN"/>
              </w:rPr>
            </w:pPr>
            <w:r>
              <w:rPr>
                <w:rFonts w:hint="eastAsia" w:ascii="Times New Roman" w:hAnsi="Times New Roman" w:cs="Times New Roman"/>
                <w:color w:val="000000"/>
                <w:szCs w:val="22"/>
                <w:lang w:val="en-US" w:eastAsia="zh-CN"/>
              </w:rPr>
              <w:t xml:space="preserve">                                                </w:t>
            </w:r>
          </w:p>
          <w:p>
            <w:pPr>
              <w:rPr>
                <w:rFonts w:hint="eastAsia" w:ascii="Times New Roman" w:hAnsi="Times New Roman" w:cs="Times New Roman"/>
                <w:color w:val="000000"/>
                <w:szCs w:val="22"/>
                <w:lang w:val="en-US" w:eastAsia="zh-CN"/>
              </w:rPr>
            </w:pPr>
            <w:r>
              <w:rPr>
                <w:rFonts w:hint="eastAsia" w:ascii="Times New Roman" w:hAnsi="Times New Roman" w:cs="Times New Roman"/>
                <w:color w:val="000000"/>
                <w:szCs w:val="22"/>
                <w:lang w:val="en-US" w:eastAsia="zh-CN"/>
              </w:rPr>
              <w:t xml:space="preserve">                           外购钢架</w:t>
            </w:r>
            <w:r>
              <w:rPr>
                <w:rFonts w:hint="eastAsia" w:ascii="Times New Roman" w:hAnsi="Times New Roman" w:cs="Times New Roman"/>
                <w:color w:val="000000"/>
                <w:szCs w:val="22"/>
              </w:rPr>
              <w:t>→</w:t>
            </w:r>
            <w:r>
              <w:rPr>
                <w:rFonts w:hint="eastAsia" w:ascii="Times New Roman" w:hAnsi="Times New Roman" w:cs="Times New Roman"/>
                <w:color w:val="000000"/>
                <w:szCs w:val="22"/>
                <w:lang w:val="en-US" w:eastAsia="zh-CN"/>
              </w:rPr>
              <w:t>检验</w:t>
            </w:r>
          </w:p>
          <w:p>
            <w:pPr>
              <w:rPr>
                <w:rFonts w:hint="default" w:ascii="Times New Roman" w:hAnsi="Times New Roman" w:cs="Times New Roman"/>
                <w:color w:val="000000"/>
                <w:szCs w:val="22"/>
                <w:lang w:val="en-US" w:eastAsia="zh-CN"/>
              </w:rPr>
            </w:pPr>
          </w:p>
          <w:p>
            <w:pPr>
              <w:rPr>
                <w:rFonts w:hint="eastAsia" w:ascii="Times New Roman" w:hAnsi="Times New Roman" w:cs="Times New Roman"/>
                <w:color w:val="000000"/>
                <w:szCs w:val="22"/>
                <w:lang w:val="en-US" w:eastAsia="zh-CN"/>
              </w:rPr>
            </w:pPr>
            <w:r>
              <w:rPr>
                <w:rFonts w:hint="eastAsia" w:ascii="Times New Roman" w:hAnsi="Times New Roman" w:cs="Times New Roman"/>
                <w:color w:val="000000"/>
                <w:szCs w:val="22"/>
                <w:lang w:val="en-US" w:eastAsia="zh-CN"/>
              </w:rPr>
              <w:t>板式家具：板材</w:t>
            </w:r>
            <w:r>
              <w:rPr>
                <w:rFonts w:hint="eastAsia" w:ascii="Times New Roman" w:hAnsi="Times New Roman" w:cs="Times New Roman"/>
                <w:color w:val="000000"/>
                <w:szCs w:val="22"/>
              </w:rPr>
              <w:t>→</w:t>
            </w:r>
            <w:r>
              <w:rPr>
                <w:rFonts w:hint="eastAsia" w:ascii="Times New Roman" w:hAnsi="Times New Roman" w:cs="Times New Roman"/>
                <w:color w:val="000000"/>
                <w:szCs w:val="22"/>
                <w:lang w:val="en-US" w:eastAsia="zh-CN"/>
              </w:rPr>
              <w:t>下料</w:t>
            </w:r>
            <w:r>
              <w:rPr>
                <w:rFonts w:hint="eastAsia" w:ascii="Times New Roman" w:hAnsi="Times New Roman" w:cs="Times New Roman"/>
                <w:color w:val="000000"/>
                <w:szCs w:val="22"/>
              </w:rPr>
              <w:t>→</w:t>
            </w:r>
            <w:r>
              <w:rPr>
                <w:rFonts w:hint="eastAsia" w:ascii="Times New Roman" w:hAnsi="Times New Roman" w:cs="Times New Roman"/>
                <w:color w:val="000000"/>
                <w:szCs w:val="22"/>
                <w:lang w:val="en-US" w:eastAsia="zh-CN"/>
              </w:rPr>
              <w:t>封边</w:t>
            </w:r>
            <w:r>
              <w:rPr>
                <w:rFonts w:hint="eastAsia" w:ascii="Times New Roman" w:hAnsi="Times New Roman" w:cs="Times New Roman"/>
                <w:color w:val="000000"/>
                <w:szCs w:val="22"/>
              </w:rPr>
              <w:t>→</w:t>
            </w:r>
            <w:r>
              <w:rPr>
                <w:rFonts w:hint="eastAsia" w:ascii="Times New Roman" w:hAnsi="Times New Roman" w:cs="Times New Roman"/>
                <w:color w:val="000000"/>
                <w:szCs w:val="22"/>
                <w:lang w:val="en-US" w:eastAsia="zh-CN"/>
              </w:rPr>
              <w:t>排孔</w:t>
            </w:r>
            <w:r>
              <w:rPr>
                <w:rFonts w:hint="eastAsia" w:ascii="Times New Roman" w:hAnsi="Times New Roman" w:cs="Times New Roman"/>
                <w:color w:val="000000"/>
                <w:szCs w:val="22"/>
              </w:rPr>
              <w:t>→</w:t>
            </w:r>
            <w:r>
              <w:rPr>
                <w:rFonts w:hint="eastAsia" w:ascii="Times New Roman" w:hAnsi="Times New Roman" w:cs="Times New Roman"/>
                <w:color w:val="000000"/>
                <w:szCs w:val="22"/>
                <w:lang w:val="en-US" w:eastAsia="zh-CN"/>
              </w:rPr>
              <w:t>组装</w:t>
            </w:r>
            <w:r>
              <w:rPr>
                <w:rFonts w:hint="eastAsia" w:ascii="Times New Roman" w:hAnsi="Times New Roman" w:cs="Times New Roman"/>
                <w:color w:val="000000"/>
                <w:szCs w:val="22"/>
              </w:rPr>
              <w:t>→</w:t>
            </w:r>
            <w:r>
              <w:rPr>
                <w:rFonts w:hint="eastAsia" w:ascii="Times New Roman" w:hAnsi="Times New Roman" w:cs="Times New Roman"/>
                <w:color w:val="000000"/>
                <w:szCs w:val="22"/>
                <w:lang w:val="en-US" w:eastAsia="zh-CN"/>
              </w:rPr>
              <w:t>检验</w:t>
            </w:r>
            <w:r>
              <w:rPr>
                <w:rFonts w:hint="eastAsia" w:ascii="Times New Roman" w:hAnsi="Times New Roman" w:cs="Times New Roman"/>
                <w:color w:val="000000"/>
                <w:szCs w:val="22"/>
              </w:rPr>
              <w:t>→</w:t>
            </w:r>
            <w:r>
              <w:rPr>
                <w:rFonts w:hint="eastAsia" w:ascii="Times New Roman" w:hAnsi="Times New Roman" w:cs="Times New Roman"/>
                <w:color w:val="000000"/>
                <w:szCs w:val="22"/>
                <w:lang w:val="en-US" w:eastAsia="zh-CN"/>
              </w:rPr>
              <w:t>成品包装</w:t>
            </w:r>
            <w:r>
              <w:rPr>
                <w:rFonts w:hint="eastAsia" w:ascii="Times New Roman" w:hAnsi="Times New Roman" w:cs="Times New Roman"/>
                <w:color w:val="000000"/>
                <w:szCs w:val="22"/>
              </w:rPr>
              <w:t>→</w:t>
            </w:r>
            <w:r>
              <w:rPr>
                <w:rFonts w:hint="eastAsia" w:ascii="Times New Roman" w:hAnsi="Times New Roman" w:cs="Times New Roman"/>
                <w:color w:val="000000"/>
                <w:szCs w:val="22"/>
                <w:lang w:val="en-US" w:eastAsia="zh-CN"/>
              </w:rPr>
              <w:t>入库</w:t>
            </w:r>
            <w:bookmarkStart w:id="4" w:name="_GoBack"/>
            <w:bookmarkEnd w:id="4"/>
          </w:p>
          <w:p>
            <w:pPr>
              <w:rPr>
                <w:rFonts w:hint="eastAsia" w:ascii="Times New Roman" w:hAnsi="Times New Roman" w:cs="Times New Roman"/>
                <w:color w:val="000000"/>
                <w:szCs w:val="22"/>
                <w:lang w:val="en-US" w:eastAsia="zh-CN"/>
              </w:rPr>
            </w:pPr>
            <w:r>
              <w:rPr>
                <w:rFonts w:hint="eastAsia"/>
                <w:b w:val="0"/>
                <w:bCs w:val="0"/>
                <w:color w:val="auto"/>
                <w:sz w:val="21"/>
                <w:szCs w:val="21"/>
                <w:lang w:val="en-US" w:eastAsia="zh-CN"/>
              </w:rPr>
              <w:t>销售流程：</w:t>
            </w:r>
            <w:r>
              <w:rPr>
                <w:rFonts w:hint="eastAsia" w:ascii="宋体" w:hAnsi="宋体" w:eastAsia="宋体" w:cs="宋体"/>
                <w:color w:val="auto"/>
                <w:kern w:val="2"/>
                <w:sz w:val="21"/>
                <w:szCs w:val="21"/>
                <w:lang w:val="en-US" w:eastAsia="zh-CN" w:bidi="ar-SA"/>
              </w:rPr>
              <w:t>订单—进货检验—入库—出库检验—发货</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w:t>
            </w:r>
            <w:r>
              <w:rPr>
                <w:rFonts w:hint="eastAsia"/>
                <w:color w:val="000000"/>
                <w:szCs w:val="21"/>
                <w:lang w:val="en-US" w:eastAsia="zh-CN"/>
              </w:rPr>
              <w:t>15人</w:t>
            </w:r>
            <w:r>
              <w:rPr>
                <w:rFonts w:hint="eastAsia"/>
                <w:color w:val="000000"/>
                <w:szCs w:val="21"/>
              </w:rPr>
              <w:t>（</w:t>
            </w:r>
            <w:r>
              <w:rPr>
                <w:rFonts w:hint="eastAsia"/>
                <w:color w:val="000000"/>
                <w:szCs w:val="21"/>
                <w:lang w:val="en-US" w:eastAsia="zh-CN"/>
              </w:rPr>
              <w:t>企业</w:t>
            </w:r>
            <w:r>
              <w:rPr>
                <w:rFonts w:hint="eastAsia"/>
                <w:color w:val="000000"/>
                <w:szCs w:val="21"/>
              </w:rPr>
              <w:t>总计人</w:t>
            </w:r>
            <w:r>
              <w:rPr>
                <w:rFonts w:hint="eastAsia"/>
                <w:color w:val="000000"/>
                <w:szCs w:val="21"/>
                <w:lang w:val="en-US" w:eastAsia="zh-CN"/>
              </w:rPr>
              <w:t>数：15人</w:t>
            </w:r>
            <w:r>
              <w:rPr>
                <w:rFonts w:hint="eastAsia"/>
                <w:color w:val="000000"/>
                <w:szCs w:val="21"/>
              </w:rPr>
              <w:t>）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5</w:t>
            </w:r>
            <w:r>
              <w:rPr>
                <w:rFonts w:hint="eastAsia"/>
                <w:color w:val="000000"/>
                <w:szCs w:val="21"/>
              </w:rPr>
              <w:t>人</w:t>
            </w:r>
            <w:r>
              <w:rPr>
                <w:rFonts w:hint="eastAsia"/>
                <w:color w:val="000000"/>
                <w:szCs w:val="18"/>
              </w:rPr>
              <w:t>；操作人员</w:t>
            </w:r>
            <w:r>
              <w:rPr>
                <w:rFonts w:hint="eastAsia"/>
                <w:color w:val="000000"/>
                <w:szCs w:val="18"/>
                <w:lang w:val="en-US" w:eastAsia="zh-CN"/>
              </w:rPr>
              <w:t>10</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2020</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Cs w:val="18"/>
                <w:lang w:val="en-US" w:eastAsia="zh-CN"/>
              </w:rPr>
            </w:pPr>
            <w:r>
              <w:rPr>
                <w:rFonts w:hint="eastAsia"/>
                <w:color w:val="000000"/>
                <w:szCs w:val="18"/>
              </w:rPr>
              <w:t>标准宣贯的时间：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9</w:t>
            </w:r>
            <w:r>
              <w:rPr>
                <w:rFonts w:hint="eastAsia"/>
                <w:color w:val="000000"/>
                <w:szCs w:val="18"/>
              </w:rPr>
              <w:t>月</w:t>
            </w:r>
            <w:r>
              <w:rPr>
                <w:rFonts w:hint="eastAsia"/>
                <w:color w:val="000000"/>
                <w:szCs w:val="18"/>
                <w:lang w:val="en-US" w:eastAsia="zh-CN"/>
              </w:rPr>
              <w:t>20</w:t>
            </w:r>
            <w:r>
              <w:rPr>
                <w:rFonts w:hint="eastAsia"/>
                <w:color w:val="000000"/>
                <w:szCs w:val="18"/>
              </w:rPr>
              <w:t>日</w:t>
            </w:r>
            <w:r>
              <w:rPr>
                <w:rFonts w:hint="eastAsia"/>
                <w:color w:val="000000"/>
                <w:szCs w:val="18"/>
                <w:lang w:val="en-US" w:eastAsia="zh-CN"/>
              </w:rPr>
              <w:t>对三体系标准进行再培训。</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A3"/>
            </w:r>
            <w:r>
              <w:rPr>
                <w:rFonts w:hint="eastAsia"/>
                <w:color w:val="000000"/>
                <w:szCs w:val="21"/>
              </w:rPr>
              <w:t>满足要求，</w:t>
            </w:r>
            <w:r>
              <w:rPr>
                <w:rFonts w:hint="eastAsia"/>
                <w:color w:val="000000"/>
                <w:szCs w:val="21"/>
              </w:rPr>
              <w:sym w:font="Wingdings 2" w:char="0052"/>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default" w:eastAsia="宋体"/>
                <w:color w:val="000000"/>
                <w:szCs w:val="18"/>
                <w:lang w:val="en-US" w:eastAsia="zh-CN"/>
              </w:rPr>
            </w:pPr>
            <w:r>
              <w:rPr>
                <w:rFonts w:hint="eastAsia"/>
                <w:color w:val="000000"/>
                <w:szCs w:val="18"/>
              </w:rPr>
              <w:t>- 确定外部提供过程、产品和服务（外包过程）：</w:t>
            </w:r>
            <w:r>
              <w:rPr>
                <w:rFonts w:hint="eastAsia"/>
                <w:color w:val="000000"/>
                <w:szCs w:val="18"/>
                <w:lang w:val="en-US" w:eastAsia="zh-CN"/>
              </w:rPr>
              <w:t>钢架加工。</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sym w:font="Wingdings" w:char="00FE"/>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ind w:firstLine="630" w:firstLineChars="300"/>
              <w:rPr>
                <w:rFonts w:hint="eastAsia"/>
                <w:color w:val="000000"/>
                <w:szCs w:val="18"/>
              </w:rPr>
            </w:pPr>
            <w:r>
              <w:rPr>
                <w:rFonts w:hint="eastAsia"/>
                <w:color w:val="000000"/>
                <w:szCs w:val="18"/>
              </w:rPr>
              <w:t>组织文件化的管理方针已制定，内容为：</w:t>
            </w:r>
          </w:p>
          <w:p>
            <w:pPr>
              <w:spacing w:line="360" w:lineRule="auto"/>
              <w:ind w:firstLine="632" w:firstLineChars="300"/>
              <w:rPr>
                <w:b/>
                <w:bCs/>
                <w:szCs w:val="21"/>
              </w:rPr>
            </w:pPr>
            <w:r>
              <w:rPr>
                <w:rFonts w:hint="eastAsia"/>
                <w:b/>
                <w:bCs/>
                <w:szCs w:val="21"/>
              </w:rPr>
              <w:t>质量:顾客满意，质量第一。</w:t>
            </w:r>
          </w:p>
          <w:p>
            <w:pPr>
              <w:spacing w:line="360" w:lineRule="auto"/>
              <w:ind w:firstLine="632" w:firstLineChars="300"/>
              <w:rPr>
                <w:b/>
                <w:bCs/>
                <w:szCs w:val="21"/>
              </w:rPr>
            </w:pPr>
            <w:r>
              <w:rPr>
                <w:rFonts w:hint="eastAsia"/>
                <w:b/>
                <w:bCs/>
                <w:szCs w:val="21"/>
              </w:rPr>
              <w:t>环境:遵守法规，预防污染。</w:t>
            </w:r>
          </w:p>
          <w:p>
            <w:pPr>
              <w:spacing w:line="360" w:lineRule="auto"/>
              <w:ind w:firstLine="632" w:firstLineChars="300"/>
              <w:rPr>
                <w:b/>
                <w:bCs/>
                <w:szCs w:val="21"/>
              </w:rPr>
            </w:pPr>
            <w:r>
              <w:rPr>
                <w:rFonts w:hint="eastAsia"/>
                <w:b/>
                <w:bCs/>
                <w:szCs w:val="21"/>
              </w:rPr>
              <w:t>安全:遵守法规，安全第一。</w:t>
            </w:r>
          </w:p>
          <w:p>
            <w:pPr>
              <w:widowControl/>
              <w:spacing w:before="40"/>
              <w:jc w:val="left"/>
              <w:rPr>
                <w:color w:val="000000"/>
                <w:szCs w:val="18"/>
              </w:rPr>
            </w:pP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sym w:font="Wingdings 2" w:char="0052"/>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1136"/>
              <w:gridCol w:w="3427"/>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pPr>
                    <w:widowControl/>
                    <w:spacing w:before="40"/>
                    <w:jc w:val="left"/>
                    <w:rPr>
                      <w:color w:val="000000"/>
                      <w:szCs w:val="18"/>
                    </w:rPr>
                  </w:pPr>
                  <w:r>
                    <w:rPr>
                      <w:rFonts w:hint="eastAsia"/>
                      <w:color w:val="000000"/>
                      <w:szCs w:val="18"/>
                    </w:rPr>
                    <w:t>目标</w:t>
                  </w:r>
                </w:p>
              </w:tc>
              <w:tc>
                <w:tcPr>
                  <w:tcW w:w="1136" w:type="dxa"/>
                </w:tcPr>
                <w:p>
                  <w:pPr>
                    <w:widowControl/>
                    <w:spacing w:before="40"/>
                    <w:jc w:val="left"/>
                    <w:rPr>
                      <w:color w:val="000000"/>
                      <w:szCs w:val="18"/>
                    </w:rPr>
                  </w:pPr>
                  <w:r>
                    <w:rPr>
                      <w:rFonts w:hint="eastAsia"/>
                      <w:color w:val="000000"/>
                      <w:szCs w:val="18"/>
                    </w:rPr>
                    <w:t>考核频次</w:t>
                  </w:r>
                </w:p>
              </w:tc>
              <w:tc>
                <w:tcPr>
                  <w:tcW w:w="3427"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pPr>
                    <w:spacing w:line="360" w:lineRule="auto"/>
                    <w:rPr>
                      <w:color w:val="000000"/>
                      <w:szCs w:val="18"/>
                      <w:highlight w:val="cyan"/>
                    </w:rPr>
                  </w:pPr>
                  <w:r>
                    <w:rPr>
                      <w:rFonts w:hint="eastAsia"/>
                      <w:szCs w:val="21"/>
                    </w:rPr>
                    <w:t>顾客满意度≥85分；</w:t>
                  </w:r>
                </w:p>
              </w:tc>
              <w:tc>
                <w:tcPr>
                  <w:tcW w:w="1136" w:type="dxa"/>
                </w:tcPr>
                <w:p>
                  <w:pPr>
                    <w:spacing w:line="360" w:lineRule="auto"/>
                    <w:rPr>
                      <w:rFonts w:hint="eastAsia"/>
                      <w:szCs w:val="21"/>
                      <w:lang w:val="en-US" w:eastAsia="zh-CN"/>
                    </w:rPr>
                  </w:pPr>
                  <w:r>
                    <w:rPr>
                      <w:rFonts w:hint="eastAsia"/>
                      <w:szCs w:val="21"/>
                      <w:lang w:val="en-US" w:eastAsia="zh-CN"/>
                    </w:rPr>
                    <w:t>年度</w:t>
                  </w:r>
                </w:p>
              </w:tc>
              <w:tc>
                <w:tcPr>
                  <w:tcW w:w="3427" w:type="dxa"/>
                </w:tcPr>
                <w:p>
                  <w:pPr>
                    <w:spacing w:line="360" w:lineRule="auto"/>
                    <w:rPr>
                      <w:rFonts w:hint="default" w:eastAsia="宋体"/>
                      <w:szCs w:val="21"/>
                      <w:lang w:val="en-US" w:eastAsia="zh-CN"/>
                    </w:rPr>
                  </w:pPr>
                  <w:r>
                    <w:rPr>
                      <w:rFonts w:hint="eastAsia"/>
                      <w:szCs w:val="21"/>
                      <w:lang w:val="en-US" w:eastAsia="zh-CN"/>
                    </w:rPr>
                    <w:t>调查的顾客数/总数*100%</w:t>
                  </w:r>
                </w:p>
              </w:tc>
              <w:tc>
                <w:tcPr>
                  <w:tcW w:w="2444" w:type="dxa"/>
                </w:tcPr>
                <w:p>
                  <w:pPr>
                    <w:spacing w:line="360" w:lineRule="auto"/>
                    <w:rPr>
                      <w:rFonts w:hint="default" w:eastAsia="宋体"/>
                      <w:szCs w:val="21"/>
                      <w:lang w:val="en-US" w:eastAsia="zh-CN"/>
                    </w:rPr>
                  </w:pPr>
                  <w:r>
                    <w:rPr>
                      <w:rFonts w:hint="eastAsia"/>
                      <w:szCs w:val="21"/>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pPr>
                    <w:widowControl/>
                    <w:spacing w:before="40"/>
                    <w:jc w:val="left"/>
                    <w:rPr>
                      <w:color w:val="000000"/>
                      <w:szCs w:val="18"/>
                      <w:highlight w:val="cyan"/>
                    </w:rPr>
                  </w:pPr>
                  <w:r>
                    <w:rPr>
                      <w:rFonts w:hint="eastAsia"/>
                      <w:szCs w:val="21"/>
                    </w:rPr>
                    <w:t>成品一次交验合格率≥98%</w:t>
                  </w:r>
                </w:p>
              </w:tc>
              <w:tc>
                <w:tcPr>
                  <w:tcW w:w="1136" w:type="dxa"/>
                </w:tcPr>
                <w:p>
                  <w:pPr>
                    <w:spacing w:line="360" w:lineRule="auto"/>
                    <w:rPr>
                      <w:rFonts w:hint="default" w:eastAsia="宋体"/>
                      <w:szCs w:val="21"/>
                      <w:lang w:val="en-US" w:eastAsia="zh-CN"/>
                    </w:rPr>
                  </w:pPr>
                  <w:r>
                    <w:rPr>
                      <w:rFonts w:hint="eastAsia"/>
                      <w:szCs w:val="21"/>
                      <w:lang w:val="en-US" w:eastAsia="zh-CN"/>
                    </w:rPr>
                    <w:t>批次</w:t>
                  </w:r>
                </w:p>
              </w:tc>
              <w:tc>
                <w:tcPr>
                  <w:tcW w:w="3427" w:type="dxa"/>
                </w:tcPr>
                <w:p>
                  <w:pPr>
                    <w:spacing w:line="360" w:lineRule="auto"/>
                    <w:rPr>
                      <w:rFonts w:hint="default" w:eastAsia="宋体"/>
                      <w:szCs w:val="21"/>
                      <w:lang w:val="en-US" w:eastAsia="zh-CN"/>
                    </w:rPr>
                  </w:pPr>
                  <w:r>
                    <w:rPr>
                      <w:rFonts w:hint="eastAsia"/>
                      <w:szCs w:val="21"/>
                      <w:lang w:val="en-US" w:eastAsia="zh-CN"/>
                    </w:rPr>
                    <w:t>交付成品/总成品*100%</w:t>
                  </w:r>
                </w:p>
              </w:tc>
              <w:tc>
                <w:tcPr>
                  <w:tcW w:w="2444" w:type="dxa"/>
                </w:tcPr>
                <w:p>
                  <w:pPr>
                    <w:spacing w:line="360" w:lineRule="auto"/>
                    <w:rPr>
                      <w:rFonts w:hint="default" w:eastAsia="宋体"/>
                      <w:szCs w:val="21"/>
                      <w:lang w:val="en-US" w:eastAsia="zh-CN"/>
                    </w:rPr>
                  </w:pPr>
                  <w:r>
                    <w:rPr>
                      <w:rFonts w:hint="eastAsia"/>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pPr>
                    <w:widowControl/>
                    <w:spacing w:before="40"/>
                    <w:jc w:val="left"/>
                    <w:rPr>
                      <w:color w:val="000000"/>
                      <w:szCs w:val="18"/>
                      <w:highlight w:val="cyan"/>
                    </w:rPr>
                  </w:pPr>
                  <w:r>
                    <w:rPr>
                      <w:rFonts w:hint="eastAsia"/>
                      <w:szCs w:val="21"/>
                    </w:rPr>
                    <w:t>及时交付率100%；</w:t>
                  </w:r>
                </w:p>
              </w:tc>
              <w:tc>
                <w:tcPr>
                  <w:tcW w:w="1136" w:type="dxa"/>
                </w:tcPr>
                <w:p>
                  <w:pPr>
                    <w:spacing w:line="360" w:lineRule="auto"/>
                    <w:rPr>
                      <w:rFonts w:hint="eastAsia" w:eastAsia="宋体"/>
                      <w:szCs w:val="21"/>
                      <w:lang w:val="en-US" w:eastAsia="zh-CN"/>
                    </w:rPr>
                  </w:pPr>
                  <w:r>
                    <w:rPr>
                      <w:rFonts w:hint="eastAsia"/>
                      <w:szCs w:val="21"/>
                      <w:lang w:val="en-US" w:eastAsia="zh-CN"/>
                    </w:rPr>
                    <w:t>批次</w:t>
                  </w:r>
                </w:p>
              </w:tc>
              <w:tc>
                <w:tcPr>
                  <w:tcW w:w="3427" w:type="dxa"/>
                </w:tcPr>
                <w:p>
                  <w:pPr>
                    <w:spacing w:line="360" w:lineRule="auto"/>
                    <w:rPr>
                      <w:rFonts w:hint="default" w:eastAsia="宋体"/>
                      <w:szCs w:val="21"/>
                      <w:lang w:val="en-US" w:eastAsia="zh-CN"/>
                    </w:rPr>
                  </w:pPr>
                  <w:r>
                    <w:rPr>
                      <w:rFonts w:hint="eastAsia"/>
                      <w:szCs w:val="21"/>
                      <w:lang w:val="en-US" w:eastAsia="zh-CN"/>
                    </w:rPr>
                    <w:t>按时交付量/应交付量*100%</w:t>
                  </w:r>
                </w:p>
              </w:tc>
              <w:tc>
                <w:tcPr>
                  <w:tcW w:w="2444" w:type="dxa"/>
                </w:tcPr>
                <w:p>
                  <w:pPr>
                    <w:spacing w:line="360" w:lineRule="auto"/>
                    <w:rPr>
                      <w:rFonts w:hint="default" w:eastAsia="宋体"/>
                      <w:szCs w:val="21"/>
                      <w:lang w:val="en-US" w:eastAsia="zh-CN"/>
                    </w:rPr>
                  </w:pPr>
                  <w:r>
                    <w:rPr>
                      <w:rFonts w:hint="eastAsia"/>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pPr>
                    <w:widowControl/>
                    <w:spacing w:before="40"/>
                    <w:jc w:val="left"/>
                    <w:rPr>
                      <w:color w:val="000000"/>
                      <w:szCs w:val="18"/>
                      <w:highlight w:val="cyan"/>
                    </w:rPr>
                  </w:pPr>
                  <w:r>
                    <w:rPr>
                      <w:rFonts w:hint="eastAsia"/>
                      <w:szCs w:val="21"/>
                    </w:rPr>
                    <w:t>火灾事故为0；</w:t>
                  </w:r>
                </w:p>
              </w:tc>
              <w:tc>
                <w:tcPr>
                  <w:tcW w:w="1136" w:type="dxa"/>
                </w:tcPr>
                <w:p>
                  <w:pPr>
                    <w:spacing w:line="360" w:lineRule="auto"/>
                    <w:rPr>
                      <w:rFonts w:hint="default" w:eastAsia="宋体"/>
                      <w:szCs w:val="21"/>
                      <w:lang w:val="en-US" w:eastAsia="zh-CN"/>
                    </w:rPr>
                  </w:pPr>
                  <w:r>
                    <w:rPr>
                      <w:rFonts w:hint="eastAsia"/>
                      <w:szCs w:val="21"/>
                      <w:lang w:val="en-US" w:eastAsia="zh-CN"/>
                    </w:rPr>
                    <w:t>年度</w:t>
                  </w:r>
                </w:p>
              </w:tc>
              <w:tc>
                <w:tcPr>
                  <w:tcW w:w="3427" w:type="dxa"/>
                </w:tcPr>
                <w:p>
                  <w:pPr>
                    <w:spacing w:line="360" w:lineRule="auto"/>
                    <w:rPr>
                      <w:rFonts w:hint="eastAsia" w:eastAsia="宋体"/>
                      <w:szCs w:val="21"/>
                      <w:lang w:val="en-US" w:eastAsia="zh-CN"/>
                    </w:rPr>
                  </w:pPr>
                  <w:r>
                    <w:rPr>
                      <w:rFonts w:hint="eastAsia"/>
                      <w:szCs w:val="21"/>
                      <w:lang w:val="en-US" w:eastAsia="zh-CN"/>
                    </w:rPr>
                    <w:t>实际发生</w:t>
                  </w:r>
                </w:p>
              </w:tc>
              <w:tc>
                <w:tcPr>
                  <w:tcW w:w="2444" w:type="dxa"/>
                </w:tcPr>
                <w:p>
                  <w:pPr>
                    <w:spacing w:line="360" w:lineRule="auto"/>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pPr>
                    <w:spacing w:line="360" w:lineRule="auto"/>
                    <w:rPr>
                      <w:color w:val="000000"/>
                      <w:szCs w:val="18"/>
                      <w:highlight w:val="cyan"/>
                    </w:rPr>
                  </w:pPr>
                  <w:r>
                    <w:rPr>
                      <w:rFonts w:hint="eastAsia"/>
                      <w:szCs w:val="21"/>
                    </w:rPr>
                    <w:t>固废分类回收率100%；</w:t>
                  </w:r>
                </w:p>
              </w:tc>
              <w:tc>
                <w:tcPr>
                  <w:tcW w:w="1136" w:type="dxa"/>
                </w:tcPr>
                <w:p>
                  <w:pPr>
                    <w:spacing w:line="360" w:lineRule="auto"/>
                    <w:rPr>
                      <w:rFonts w:hint="eastAsia" w:eastAsia="宋体"/>
                      <w:szCs w:val="21"/>
                      <w:lang w:val="en-US" w:eastAsia="zh-CN"/>
                    </w:rPr>
                  </w:pPr>
                  <w:r>
                    <w:rPr>
                      <w:rFonts w:hint="eastAsia"/>
                      <w:szCs w:val="21"/>
                      <w:lang w:val="en-US" w:eastAsia="zh-CN"/>
                    </w:rPr>
                    <w:t>年度</w:t>
                  </w:r>
                </w:p>
              </w:tc>
              <w:tc>
                <w:tcPr>
                  <w:tcW w:w="3427" w:type="dxa"/>
                </w:tcPr>
                <w:p>
                  <w:pPr>
                    <w:spacing w:line="360" w:lineRule="auto"/>
                    <w:rPr>
                      <w:rFonts w:hint="default" w:eastAsia="宋体"/>
                      <w:szCs w:val="21"/>
                      <w:lang w:val="en-US" w:eastAsia="zh-CN"/>
                    </w:rPr>
                  </w:pPr>
                  <w:r>
                    <w:rPr>
                      <w:rFonts w:hint="eastAsia"/>
                      <w:szCs w:val="21"/>
                      <w:lang w:val="en-US" w:eastAsia="zh-CN"/>
                    </w:rPr>
                    <w:t>分类固废/总固废*100%</w:t>
                  </w:r>
                </w:p>
              </w:tc>
              <w:tc>
                <w:tcPr>
                  <w:tcW w:w="2444" w:type="dxa"/>
                </w:tcPr>
                <w:p>
                  <w:pPr>
                    <w:spacing w:line="360" w:lineRule="auto"/>
                    <w:rPr>
                      <w:rFonts w:hint="default" w:eastAsia="宋体"/>
                      <w:szCs w:val="21"/>
                      <w:lang w:val="en-US" w:eastAsia="zh-CN"/>
                    </w:rPr>
                  </w:pPr>
                  <w:r>
                    <w:rPr>
                      <w:rFonts w:hint="eastAsia"/>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pPr>
                    <w:spacing w:line="360" w:lineRule="auto"/>
                    <w:rPr>
                      <w:color w:val="000000"/>
                      <w:szCs w:val="18"/>
                      <w:highlight w:val="cyan"/>
                    </w:rPr>
                  </w:pPr>
                  <w:r>
                    <w:rPr>
                      <w:rFonts w:hint="eastAsia"/>
                      <w:szCs w:val="21"/>
                    </w:rPr>
                    <w:t>噪声、废气达标排放</w:t>
                  </w:r>
                </w:p>
              </w:tc>
              <w:tc>
                <w:tcPr>
                  <w:tcW w:w="1136" w:type="dxa"/>
                </w:tcPr>
                <w:p>
                  <w:pPr>
                    <w:spacing w:line="360" w:lineRule="auto"/>
                    <w:rPr>
                      <w:rFonts w:hint="eastAsia" w:eastAsia="宋体"/>
                      <w:szCs w:val="21"/>
                      <w:lang w:val="en-US" w:eastAsia="zh-CN"/>
                    </w:rPr>
                  </w:pPr>
                  <w:r>
                    <w:rPr>
                      <w:rFonts w:hint="eastAsia"/>
                      <w:szCs w:val="21"/>
                      <w:lang w:val="en-US" w:eastAsia="zh-CN"/>
                    </w:rPr>
                    <w:t>年度</w:t>
                  </w:r>
                </w:p>
              </w:tc>
              <w:tc>
                <w:tcPr>
                  <w:tcW w:w="3427" w:type="dxa"/>
                </w:tcPr>
                <w:p>
                  <w:pPr>
                    <w:spacing w:line="360" w:lineRule="auto"/>
                    <w:rPr>
                      <w:rFonts w:hint="default" w:eastAsia="宋体"/>
                      <w:szCs w:val="21"/>
                      <w:lang w:val="en-US" w:eastAsia="zh-CN"/>
                    </w:rPr>
                  </w:pPr>
                  <w:r>
                    <w:rPr>
                      <w:rFonts w:hint="eastAsia"/>
                      <w:szCs w:val="21"/>
                      <w:lang w:val="en-US" w:eastAsia="zh-CN"/>
                    </w:rPr>
                    <w:t>达标排放气体/总排放废气*100%</w:t>
                  </w:r>
                </w:p>
              </w:tc>
              <w:tc>
                <w:tcPr>
                  <w:tcW w:w="2444" w:type="dxa"/>
                </w:tcPr>
                <w:p>
                  <w:pPr>
                    <w:spacing w:line="360" w:lineRule="auto"/>
                    <w:rPr>
                      <w:rFonts w:hint="default" w:eastAsia="宋体"/>
                      <w:szCs w:val="21"/>
                      <w:lang w:val="en-US" w:eastAsia="zh-CN"/>
                    </w:rPr>
                  </w:pPr>
                  <w:r>
                    <w:rPr>
                      <w:rFonts w:hint="eastAsia"/>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pPr>
                    <w:spacing w:line="360" w:lineRule="auto"/>
                    <w:rPr>
                      <w:color w:val="000000"/>
                      <w:szCs w:val="18"/>
                      <w:highlight w:val="cyan"/>
                    </w:rPr>
                  </w:pPr>
                  <w:r>
                    <w:rPr>
                      <w:rFonts w:hint="eastAsia"/>
                      <w:szCs w:val="21"/>
                    </w:rPr>
                    <w:t>人身伤害事故为0</w:t>
                  </w:r>
                </w:p>
              </w:tc>
              <w:tc>
                <w:tcPr>
                  <w:tcW w:w="1136" w:type="dxa"/>
                </w:tcPr>
                <w:p>
                  <w:pPr>
                    <w:spacing w:line="360" w:lineRule="auto"/>
                    <w:rPr>
                      <w:rFonts w:hint="eastAsia"/>
                      <w:szCs w:val="21"/>
                      <w:lang w:val="en-US" w:eastAsia="zh-CN"/>
                    </w:rPr>
                  </w:pPr>
                  <w:r>
                    <w:rPr>
                      <w:rFonts w:hint="eastAsia"/>
                      <w:szCs w:val="21"/>
                      <w:lang w:val="en-US" w:eastAsia="zh-CN"/>
                    </w:rPr>
                    <w:t>年度</w:t>
                  </w:r>
                </w:p>
              </w:tc>
              <w:tc>
                <w:tcPr>
                  <w:tcW w:w="3427" w:type="dxa"/>
                </w:tcPr>
                <w:p>
                  <w:pPr>
                    <w:spacing w:line="360" w:lineRule="auto"/>
                    <w:rPr>
                      <w:rFonts w:hint="default"/>
                      <w:szCs w:val="21"/>
                      <w:lang w:val="en-US" w:eastAsia="zh-CN"/>
                    </w:rPr>
                  </w:pPr>
                  <w:r>
                    <w:rPr>
                      <w:rFonts w:hint="eastAsia"/>
                      <w:szCs w:val="21"/>
                      <w:lang w:val="en-US" w:eastAsia="zh-CN"/>
                    </w:rPr>
                    <w:t>实际发生</w:t>
                  </w:r>
                </w:p>
              </w:tc>
              <w:tc>
                <w:tcPr>
                  <w:tcW w:w="2444" w:type="dxa"/>
                </w:tcPr>
                <w:p>
                  <w:pPr>
                    <w:spacing w:line="360" w:lineRule="auto"/>
                    <w:rPr>
                      <w:rFonts w:hint="default"/>
                      <w:szCs w:val="21"/>
                      <w:lang w:val="en-US" w:eastAsia="zh-CN"/>
                    </w:rPr>
                  </w:pPr>
                  <w:r>
                    <w:rPr>
                      <w:rFonts w:hint="eastAsia"/>
                      <w:szCs w:val="21"/>
                      <w:lang w:val="en-US" w:eastAsia="zh-CN"/>
                    </w:rPr>
                    <w:t>0</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 xml:space="preserve">1 </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sym w:font="Wingdings 2" w:char="00A3"/>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31</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 xml:space="preserve">5 </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65</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11</w:t>
            </w:r>
            <w:r>
              <w:rPr>
                <w:rFonts w:hint="eastAsia"/>
                <w:color w:val="000000"/>
                <w:szCs w:val="18"/>
              </w:rPr>
              <w:t>月</w:t>
            </w:r>
            <w:r>
              <w:rPr>
                <w:rFonts w:hint="eastAsia"/>
                <w:color w:val="000000"/>
                <w:szCs w:val="18"/>
                <w:lang w:val="en-US" w:eastAsia="zh-CN"/>
              </w:rPr>
              <w:t>10-11</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lang w:val="en-US" w:eastAsia="zh-CN"/>
              </w:rPr>
              <w:t>1</w:t>
            </w:r>
            <w:r>
              <w:rPr>
                <w:rFonts w:hint="eastAsia"/>
                <w:color w:val="000000"/>
                <w:szCs w:val="18"/>
              </w:rPr>
              <w:t>份</w:t>
            </w:r>
            <w:r>
              <w:rPr>
                <w:rFonts w:hint="eastAsia"/>
                <w:color w:val="000000"/>
                <w:szCs w:val="18"/>
                <w:lang w:eastAsia="zh-CN"/>
              </w:rPr>
              <w:t>（</w:t>
            </w:r>
            <w:r>
              <w:rPr>
                <w:rFonts w:hint="eastAsia"/>
                <w:color w:val="000000"/>
                <w:szCs w:val="18"/>
                <w:lang w:val="en-US" w:eastAsia="zh-CN"/>
              </w:rPr>
              <w:t>生产特殊过程未确认</w:t>
            </w:r>
            <w:r>
              <w:rPr>
                <w:rFonts w:hint="eastAsia"/>
                <w:color w:val="000000"/>
                <w:szCs w:val="18"/>
                <w:lang w:eastAsia="zh-CN"/>
              </w:rPr>
              <w:t>）</w:t>
            </w:r>
            <w:r>
              <w:rPr>
                <w:rFonts w:hint="eastAsia"/>
                <w:color w:val="000000"/>
                <w:szCs w:val="18"/>
              </w:rPr>
              <w:t>、</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12</w:t>
            </w:r>
            <w:r>
              <w:rPr>
                <w:rFonts w:hint="eastAsia"/>
                <w:color w:val="000000"/>
                <w:szCs w:val="18"/>
              </w:rPr>
              <w:t>月</w:t>
            </w:r>
            <w:r>
              <w:rPr>
                <w:rFonts w:hint="eastAsia"/>
                <w:color w:val="000000"/>
                <w:szCs w:val="18"/>
                <w:lang w:val="en-US" w:eastAsia="zh-CN"/>
              </w:rPr>
              <w:t>15</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8101330</wp:posOffset>
              </wp:positionH>
              <wp:positionV relativeFrom="paragraph">
                <wp:posOffset>33020</wp:posOffset>
              </wp:positionV>
              <wp:extent cx="1088390" cy="256540"/>
              <wp:effectExtent l="0" t="0" r="3810" b="10160"/>
              <wp:wrapNone/>
              <wp:docPr id="22" name="文本框 1"/>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wps:txbx>
                    <wps:bodyPr upright="1"/>
                  </wps:wsp>
                </a:graphicData>
              </a:graphic>
            </wp:anchor>
          </w:drawing>
        </mc:Choice>
        <mc:Fallback>
          <w:pict>
            <v:shape id="文本框 1" o:spid="_x0000_s1026" o:spt="202" type="#_x0000_t202" style="position:absolute;left:0pt;margin-left:637.9pt;margin-top:2.6pt;height:20.2pt;width:85.7pt;z-index:251659264;mso-width-relative:page;mso-height-relative:page;" fillcolor="#FFFFFF" filled="t" stroked="f" coordsize="21600,21600" o:gfxdata="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zsctcAAAAKAQAADwAAAAAAAAABACAAAAAiAAAAZHJzL2Rvd25yZXYu&#10;eG1sUEsBAhQAFAAAAAgAh07iQP/7v6XDAQAAeAMAAA4AAAAAAAAAAQAgAAAAJg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OThiN2ZiYWFhMTVmZWIyMjliZTE5YjA2MDUwOTgifQ=="/>
  </w:docVars>
  <w:rsids>
    <w:rsidRoot w:val="00000000"/>
    <w:rsid w:val="013E43B9"/>
    <w:rsid w:val="014D5230"/>
    <w:rsid w:val="1600325E"/>
    <w:rsid w:val="1BAF382A"/>
    <w:rsid w:val="37F41B91"/>
    <w:rsid w:val="5627337B"/>
    <w:rsid w:val="59AD42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7025</Words>
  <Characters>7287</Characters>
  <Lines>92</Lines>
  <Paragraphs>26</Paragraphs>
  <TotalTime>1</TotalTime>
  <ScaleCrop>false</ScaleCrop>
  <LinksUpToDate>false</LinksUpToDate>
  <CharactersWithSpaces>8632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2023-03-01T02:22:56Z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2052-11.1.0.13703</vt:lpwstr>
  </property>
</Properties>
</file>