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河北鑫泰环保节能科技有限公司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b/>
                <w:sz w:val="20"/>
              </w:rPr>
            </w:pPr>
            <w:r>
              <w:rPr>
                <w:sz w:val="20"/>
              </w:rPr>
              <w:t>Q：18.05.07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夏爱俭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left"/>
              <w:rPr>
                <w:b/>
                <w:sz w:val="20"/>
              </w:rPr>
            </w:pPr>
            <w:r>
              <w:rPr>
                <w:sz w:val="20"/>
              </w:rPr>
              <w:t>Q：18.05.07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张星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Arial" w:hAnsi="Arial" w:eastAsia="宋体" w:cs="Arial"/>
                <w:i w:val="0"/>
                <w:iCs w:val="0"/>
                <w:caps w:val="0"/>
                <w:color w:val="191919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 w:ascii="Arial" w:hAnsi="Arial" w:eastAsia="宋体" w:cs="Arial"/>
                <w:i w:val="0"/>
                <w:iCs w:val="0"/>
                <w:caps w:val="0"/>
                <w:color w:val="191919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191919"/>
                <w:spacing w:val="0"/>
                <w:sz w:val="19"/>
                <w:szCs w:val="19"/>
                <w:shd w:val="clear" w:fill="FFFFFF"/>
                <w:lang w:val="en-US" w:eastAsia="zh-CN"/>
              </w:rPr>
              <w:t>原材料--下料--剪切--焊接--机加工--调试---检测---打磨--抛丸--喷漆---出厂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 w:ascii="Arial" w:hAnsi="Arial" w:cs="Arial"/>
                <w:i w:val="0"/>
                <w:iCs w:val="0"/>
                <w:caps w:val="0"/>
                <w:color w:val="191919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191919"/>
                <w:spacing w:val="0"/>
                <w:sz w:val="19"/>
                <w:szCs w:val="19"/>
                <w:shd w:val="clear" w:fill="FFFFFF"/>
                <w:lang w:val="en-US" w:eastAsia="zh-CN"/>
              </w:rPr>
              <w:t>各切削加工工序严格按照设计图纸尺寸及相关误差标准执行，通过过程检验进行控制，不符合进行纠正或报废处理。严格按国家标准、设计要求、作业指导书及验收规范标准检测及验收。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191919"/>
                <w:spacing w:val="0"/>
                <w:sz w:val="19"/>
                <w:szCs w:val="19"/>
                <w:shd w:val="clear" w:fill="FFFFFF"/>
                <w:lang w:val="en-US" w:eastAsia="zh-CN"/>
              </w:rPr>
              <w:t>需确认的过程：焊接工序（严格控制焊接电流、焊条材质和直径、焊件厚度等参数和焊接环境，确保与工艺文件规定的要求一致）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191919"/>
                <w:spacing w:val="0"/>
                <w:sz w:val="18"/>
                <w:szCs w:val="18"/>
                <w:shd w:val="clear" w:fill="FFFFFF"/>
                <w:lang w:val="en-US" w:eastAsia="zh-CN"/>
              </w:rPr>
              <w:t>质量法、环境保护法、消防法、燃煤烟气脱销技术装备GB/T 21509-2008、燃煤烟气脱硫设备GB/T 19229.1-2008、湿法烟气脱硫装置专用设备  氧化风管 JB/T 11264-2012 、脉冲喷吹了袋式除尘器JB/T 8532-2008、电除尘器 机械安装技术条件JB/T 8536-2010等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default" w:ascii="Arial" w:hAnsi="Arial" w:cs="Arial"/>
                <w:i w:val="0"/>
                <w:iCs w:val="0"/>
                <w:caps w:val="0"/>
                <w:color w:val="191919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191919"/>
                <w:spacing w:val="0"/>
                <w:sz w:val="19"/>
                <w:szCs w:val="19"/>
                <w:shd w:val="clear" w:fill="FFFFFF"/>
                <w:lang w:val="en-US" w:eastAsia="zh-CN"/>
              </w:rPr>
              <w:t>JB/T 8532-2008《脉冲喷吹类袋式除尘器》要求：尺寸、外形、重量、允许偏差等</w:t>
            </w:r>
          </w:p>
          <w:p>
            <w:pPr>
              <w:snapToGrid w:val="0"/>
              <w:spacing w:line="280" w:lineRule="exact"/>
              <w:rPr>
                <w:rFonts w:hint="default" w:ascii="Arial" w:hAnsi="Arial" w:cs="Arial"/>
                <w:i w:val="0"/>
                <w:iCs w:val="0"/>
                <w:caps w:val="0"/>
                <w:color w:val="191919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191919"/>
                <w:spacing w:val="0"/>
                <w:sz w:val="19"/>
                <w:szCs w:val="19"/>
                <w:shd w:val="clear" w:fill="FFFFFF"/>
                <w:lang w:val="en-US" w:eastAsia="zh-CN"/>
              </w:rPr>
              <w:t>GB/T 21509-2008 《燃煤烟气脱销技术装备》要求：尺寸、流速、流向、温度等</w:t>
            </w:r>
          </w:p>
          <w:p>
            <w:pPr>
              <w:snapToGrid w:val="0"/>
              <w:spacing w:line="280" w:lineRule="exact"/>
              <w:rPr>
                <w:rFonts w:hint="default" w:ascii="Arial" w:hAnsi="Arial" w:cs="Arial"/>
                <w:i w:val="0"/>
                <w:iCs w:val="0"/>
                <w:caps w:val="0"/>
                <w:color w:val="191919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191919"/>
                <w:spacing w:val="0"/>
                <w:sz w:val="19"/>
                <w:szCs w:val="19"/>
                <w:shd w:val="clear" w:fill="FFFFFF"/>
                <w:lang w:val="en-US" w:eastAsia="zh-CN"/>
              </w:rPr>
              <w:t>JB/T 11264-2012《湿法烟气脱硫装置专用设备  氧化风管》 要求：密封性、压力等</w:t>
            </w:r>
          </w:p>
          <w:p>
            <w:pPr>
              <w:snapToGrid w:val="0"/>
              <w:spacing w:line="280" w:lineRule="exact"/>
              <w:rPr>
                <w:rFonts w:hint="default" w:ascii="Arial" w:hAnsi="Arial" w:cs="Arial"/>
                <w:i w:val="0"/>
                <w:iCs w:val="0"/>
                <w:caps w:val="0"/>
                <w:color w:val="191919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191919"/>
                <w:spacing w:val="0"/>
                <w:sz w:val="19"/>
                <w:szCs w:val="19"/>
                <w:shd w:val="clear" w:fill="FFFFFF"/>
                <w:lang w:val="en-US" w:eastAsia="zh-CN"/>
              </w:rPr>
              <w:t>GB/T 19229.1-2008《燃煤烟气脱硫设备》要求：尺寸、外观、温湿度等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191919"/>
                <w:spacing w:val="0"/>
                <w:sz w:val="19"/>
                <w:szCs w:val="19"/>
                <w:shd w:val="clear" w:fill="FFFFFF"/>
                <w:lang w:val="en-US" w:eastAsia="zh-CN"/>
              </w:rPr>
              <w:t>JB/T 8536-2010《电除尘器 机械安装技术条件》要求：水平度、高度、绝缘电阻等。无型式检验。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夏爱俭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2023.3.3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夏爱俭</w:t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2023.3.3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河北鑫泰环保节能科技有限公司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E：18.05.07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夏爱俭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E：18.05.07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张星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191919"/>
                <w:spacing w:val="0"/>
                <w:sz w:val="19"/>
                <w:szCs w:val="19"/>
                <w:shd w:val="clear" w:fill="FFFFFF"/>
                <w:lang w:val="en-US" w:eastAsia="zh-CN"/>
              </w:rPr>
              <w:t>原材料--下料--剪切--焊接--机加工--调试---检测---打磨--抛丸--喷漆---出厂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sz w:val="20"/>
                <w:lang w:eastAsia="zh-CN"/>
              </w:rPr>
            </w:pPr>
            <w:r>
              <w:rPr>
                <w:rFonts w:hint="eastAsia"/>
                <w:b w:val="0"/>
                <w:bCs/>
                <w:sz w:val="20"/>
              </w:rPr>
              <w:t>固体废弃物排放</w:t>
            </w:r>
            <w:r>
              <w:rPr>
                <w:rFonts w:hint="eastAsia"/>
                <w:b w:val="0"/>
                <w:bCs/>
                <w:sz w:val="20"/>
                <w:lang w:eastAsia="zh-CN"/>
              </w:rPr>
              <w:t>：《废弃物管理办法》管理方案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sz w:val="20"/>
                <w:lang w:eastAsia="zh-CN"/>
              </w:rPr>
            </w:pPr>
            <w:r>
              <w:rPr>
                <w:rFonts w:hint="eastAsia"/>
                <w:b w:val="0"/>
                <w:bCs/>
                <w:sz w:val="20"/>
                <w:lang w:eastAsia="zh-CN"/>
              </w:rPr>
              <w:t>电源线路老化、漏电或其他原因导致潜在火灾的发生：《火灾应急预案》管理方案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 w:val="0"/>
                <w:bCs/>
                <w:sz w:val="20"/>
                <w:lang w:eastAsia="zh-CN"/>
              </w:rPr>
              <w:t>噪声的排放、废气的排放：《环境和职业健康安全运行控制程序》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191919"/>
                <w:spacing w:val="0"/>
                <w:sz w:val="18"/>
                <w:szCs w:val="18"/>
                <w:shd w:val="clear" w:fill="FFFFFF"/>
                <w:lang w:val="en-US" w:eastAsia="zh-CN"/>
              </w:rPr>
              <w:t>环境保护法、消防法、燃煤烟气脱销技术装备GB/T 21509-2008、燃煤烟气脱硫设备GB/T 19229.1-2008、湿法烟气脱硫装置专用设备  氧化风管 JB/T 11264-2012 、脉冲喷吹了袋式除尘器JB/T 8532-2008、电除尘器 机械安装技术条件JB/T 8536-2010等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废气、噪声监测报告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夏爱俭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2023.3.3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夏爱俭</w:t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2023.3.3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2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2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YWVjZDhkZmY5MGI5YmI5ZDllYmU0Mjk1ZDdlY2ZkNWIifQ=="/>
  </w:docVars>
  <w:rsids>
    <w:rsidRoot w:val="00000000"/>
    <w:rsid w:val="078E1EBD"/>
    <w:rsid w:val="099217C1"/>
    <w:rsid w:val="15BA4A79"/>
    <w:rsid w:val="1CC43124"/>
    <w:rsid w:val="24417302"/>
    <w:rsid w:val="44CE0A0A"/>
    <w:rsid w:val="46EB40C3"/>
    <w:rsid w:val="753F0B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998</Words>
  <Characters>1272</Characters>
  <Lines>2</Lines>
  <Paragraphs>1</Paragraphs>
  <TotalTime>2</TotalTime>
  <ScaleCrop>false</ScaleCrop>
  <LinksUpToDate>false</LinksUpToDate>
  <CharactersWithSpaces>1305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晨露</cp:lastModifiedBy>
  <dcterms:modified xsi:type="dcterms:W3CDTF">2023-03-06T13:47:51Z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2052-11.1.0.12980</vt:lpwstr>
  </property>
</Properties>
</file>