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河北鑫泰环保节能科技有限公司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泊头市廊泊路工业区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泊头市廊泊路工业区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代桂月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18233761122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xthbbg@163.com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3" w:name="最高管理者"/>
            <w:bookmarkEnd w:id="3"/>
            <w:r>
              <w:rPr>
                <w:rFonts w:hint="eastAsia"/>
                <w:lang w:eastAsia="zh-CN"/>
              </w:rPr>
              <w:t>张春胜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管代电话"/>
            <w:bookmarkEnd w:id="4"/>
            <w:r>
              <w:rPr>
                <w:rFonts w:hint="eastAsia"/>
                <w:lang w:val="en-US" w:eastAsia="zh-CN"/>
              </w:rPr>
              <w:t>13832799669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xthb2008@126.com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1268-2021-QE-2023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Q：工业除尘设备（袋式除尘器、静电除尘器、脱硫脱硝除尘设备）的设计、生产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E：工业除尘设备（袋式除尘器、静电除尘器、脱硫脱硝除尘设备）的设计、生产所涉及场所的相关环境管理活动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O：工业除尘设备（袋式除尘器、静电除尘器、脱硫脱硝除尘设备）的设计、生产所涉及场所的相关职业健康安全管理活动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O：18.05.07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bookmarkStart w:id="33" w:name="_GoBack"/>
            <w:r>
              <w:rPr>
                <w:rFonts w:hint="eastAsia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-695325</wp:posOffset>
                  </wp:positionV>
                  <wp:extent cx="7435850" cy="10520680"/>
                  <wp:effectExtent l="0" t="0" r="12700" b="13970"/>
                  <wp:wrapNone/>
                  <wp:docPr id="3" name="图片 3" descr="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0" cy="1052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3"/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eastAsia="zh-CN"/>
              </w:rPr>
              <w:t>A/0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2023年03月03日 下午至2023年03月04日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夏爱俭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2021-N1EMS-1226516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2022-N1OHSMS-1226516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2023-N0OHSMS-1263722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15726687295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80"/>
        <w:gridCol w:w="995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03-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03-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68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8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03-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68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合规义务；危险源辨识、风险评价；合规性评价；监视和测量总则；管理评审；总则；持续改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范围的确认，资质的确认，法律法规执行情况，投诉或事故/政府主管部门监督抽查情况、认证证书及标识使用情况，上次不符合验证。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QMS：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B审核）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5.2,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/6.1/6.2/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/7.1.1/9.1.1/9.3/10.1/10/.3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EMS：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B审核）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.1/6.1.4/6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/9.1.1/9.3/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/10.3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OHS：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A审核）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5.2,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/5.4/6.1.1/6.1.4/6.2/7.1/9.1.1/9.3/10.1/10.3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8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03-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68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99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87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03-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68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组织的岗位、职责权限；目标、方案；环境因素；基础设施；监视和测量资源；运行的策划和控制；产品和服务的设计和开发；生产和服务的控制；产品和服务的放行；标识和可追溯性；顾客或外部供方的财产;产品防护；变更的控制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合规义务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合规性评价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QMS：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5.3/6.2/7.1.3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7.1.5/8.1/8.3/8.5.1/8.5.2/8.5.3/8.5.4/8.5.6/8.6/8.7/9.1.3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EMS：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5.3/6.2/6.1.2/6.1.3/8.1/8.2/9.1.2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组织的岗位、职责权限；目标、方案；环境因素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；危险源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；人员；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交付后的活动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；运行控制；应急准备和响应；绩效的监视和测量；内部审核；事件、不合格及纠正和预防措施控制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QMS：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5.3/6.2/7.1.2/8.2/8.4/8.5.5/9.1.2/9.2/10.2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EMS：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5.3/6.2/8.1/8.2/9.2/10.2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4033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休息/午餐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组织的岗位、职责权限；目标、方案；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危险源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；运行控制；应急准备和响应；内部审核；事件、不合格及纠正和预防措施控制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OHS：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14:30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组织的岗位、职责权限；目标、方案；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危险源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；运行控制；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合规义务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合规性评价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OHS：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/6.1.4/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审核组整理资料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审核组内部沟通、与管理者代表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沟通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60288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DKs135ywEAAIMDAAAOAAAAZHJzL2Uyb0RvYy54bWytUzuO&#10;2zAQ7QPkDgT7tWRj5cSC5QWyhtMESYBNDkBTlESAP3BoS75AcoNUadLnXD5HhpTW+2u2iAqJ5Lx5&#10;M+8Ntb4ZtCJH4UFaU9H5LKdEGG5radqKfv+2u3pPCQRmaqasERU9CaA3m7dv1r0rxcJ2VtXCEyQx&#10;UPauol0Irswy4J3QDGbWCYPBxnrNAm59m9We9ciuVbbI82XWW187b7kAwNPtGKQTo38NoW0aycXW&#10;8oMWJoysXigWUBJ00gHdpG6bRvDwpWlABKIqikpDemMRXO/jO9usWdl65jrJpxbYa1p4pkkzabDo&#10;hWrLAiMHL19Qacm9BduEGbc6G4UkR1DFPH/mzV3HnEha0GpwF9Ph/9Hyz8evnsgabwIlhmkc+PnX&#10;z/Pvv+c/P8g8XxTRod5BicA7h9AwfLBDRE/ngIdR+NB4Hb8oiWAc/T1d/BVDIDwmXa/erZYFJRxj&#10;i2JZXKcBZA/ZzkP4KKwmcVFRj/NLtrLjJwhYEaH3kFgMrJL1TiqVNr7d3ypPjgxnvUtPbBJTnsCU&#10;IX1FVwVKi1nGxvwRpwzCo9hRVFyFYT9MSve2PqEBB+dl22FzyYIEx9mkOtM9isN/vE+kD//O5h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KBCaK1wAAAAoBAAAPAAAAAAAAAAEAIAAAACIAAABkcnMv&#10;ZG93bnJldi54bWxQSwECFAAUAAAACACHTuJAyrNd+csBAACDAwAADgAAAAAAAAABACAAAAAm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ZDhkZmY5MGI5YmI5ZDllYmU0Mjk1ZDdlY2ZkNWIifQ=="/>
  </w:docVars>
  <w:rsids>
    <w:rsidRoot w:val="00000000"/>
    <w:rsid w:val="001E0E7E"/>
    <w:rsid w:val="0089189B"/>
    <w:rsid w:val="013E77D2"/>
    <w:rsid w:val="020F7B7E"/>
    <w:rsid w:val="08AA0601"/>
    <w:rsid w:val="08D86F1C"/>
    <w:rsid w:val="0BB5306C"/>
    <w:rsid w:val="0F326FEC"/>
    <w:rsid w:val="0F770FD0"/>
    <w:rsid w:val="1063632A"/>
    <w:rsid w:val="10B0072D"/>
    <w:rsid w:val="12DC1601"/>
    <w:rsid w:val="16FE2244"/>
    <w:rsid w:val="1B890B1E"/>
    <w:rsid w:val="2116462E"/>
    <w:rsid w:val="217001E2"/>
    <w:rsid w:val="23983BC9"/>
    <w:rsid w:val="25ED5C53"/>
    <w:rsid w:val="2C3047F6"/>
    <w:rsid w:val="2DA60AE7"/>
    <w:rsid w:val="303300A7"/>
    <w:rsid w:val="3AC31AD2"/>
    <w:rsid w:val="3CFB4907"/>
    <w:rsid w:val="44244141"/>
    <w:rsid w:val="449F3705"/>
    <w:rsid w:val="44AE67A8"/>
    <w:rsid w:val="4A77763C"/>
    <w:rsid w:val="4AC70E0C"/>
    <w:rsid w:val="4F0022F6"/>
    <w:rsid w:val="50D2483C"/>
    <w:rsid w:val="50DD4FC9"/>
    <w:rsid w:val="528648C0"/>
    <w:rsid w:val="52BE7DAF"/>
    <w:rsid w:val="5393523F"/>
    <w:rsid w:val="565C42B5"/>
    <w:rsid w:val="56A47953"/>
    <w:rsid w:val="58A07D7C"/>
    <w:rsid w:val="591740CD"/>
    <w:rsid w:val="5B86580B"/>
    <w:rsid w:val="608220A6"/>
    <w:rsid w:val="670544F5"/>
    <w:rsid w:val="693A0916"/>
    <w:rsid w:val="6B48072F"/>
    <w:rsid w:val="729A01E8"/>
    <w:rsid w:val="764A2D61"/>
    <w:rsid w:val="796B60A9"/>
    <w:rsid w:val="7AEA75B4"/>
    <w:rsid w:val="7B751186"/>
    <w:rsid w:val="7C5F5C65"/>
    <w:rsid w:val="7E722019"/>
    <w:rsid w:val="7F5B2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1878</Words>
  <Characters>3064</Characters>
  <Lines>37</Lines>
  <Paragraphs>10</Paragraphs>
  <TotalTime>75</TotalTime>
  <ScaleCrop>false</ScaleCrop>
  <LinksUpToDate>false</LinksUpToDate>
  <CharactersWithSpaces>3119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晨露</cp:lastModifiedBy>
  <dcterms:modified xsi:type="dcterms:W3CDTF">2023-03-05T11:44:33Z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