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四川龙盛源肉类加工有限公司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李仕强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宰前检疫→电麻刺杀沥血→头部检验→清洗烫毛→开膛取脏→检疫检验→分割外售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关键过程：检疫过程，无特殊过程和需确认过程。控制参数：肉制品的感官、色泽、状态、污染物含量，兽药残留量的检验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中华人民共和国宪法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食品生产许可管理办法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食品安全国家标准洗涤剂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 14930.1-2015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食品安全国家标准消毒剂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14930.2-2012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食品安全国家标准消毒餐（饮）具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14934-2016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生产许可证管理办法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总局令第129号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食品标识管理规定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2019/10/22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复合食品包装袋卫生标准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GB9683-1988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生活饮用水卫生标准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GB5749-2006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食品企业通用卫生规范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GB14881-2013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 食品中真菌毒素限量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2761-2017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 食品中污染物限量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 食品中致病菌限量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29921-2013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食品中农药最大残留限量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GB2763-2021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食品微生物学检验菌落总数测定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GB/T4789.2-2010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中华人民共和国国家标准 鲜、冻禽产品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GB16869-2005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食品召回管理办法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2020/11/3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食品中水分的测定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GB/T5009.3-2003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次氯酸钠溶液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GB19106-2003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手洗餐具用洗涤剂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GB9855-2000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 鲜(冻)畜、禽产品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2707-2016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 食品中兽药最大残留限量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31650-2019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 食品接触材料及制品 邻苯二甲酸酯的测定和迁移量的测定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31604.30-2016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食品安全国家标准 食品接触用塑料材料及制品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GB 4806.7-2016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包装质量情况，肉制品的感官、色泽、状态、污染物含量，兽药残留量。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四川龙盛源肉类加工有限公司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03.01.01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李仕强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宰前检疫→电麻刺杀沥血→头部检验→清洗烫毛→开膛取脏→检疫检验→分割外售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  <w:lang w:eastAsia="zh-CN"/>
              </w:rPr>
              <w:t>、潜在火灾、废气排放、废水排放、噪声排放，采取分类收集、</w:t>
            </w:r>
            <w:r>
              <w:rPr>
                <w:rFonts w:hint="eastAsia"/>
                <w:b/>
                <w:sz w:val="20"/>
                <w:lang w:val="en-US" w:eastAsia="zh-CN"/>
              </w:rPr>
              <w:t>设备处理排放、</w:t>
            </w:r>
            <w:r>
              <w:rPr>
                <w:rFonts w:hint="eastAsia"/>
                <w:b/>
                <w:sz w:val="20"/>
                <w:lang w:eastAsia="zh-CN"/>
              </w:rPr>
              <w:t>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中华人民共和国水污染防治法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中华人民共和国环境噪声污染防治法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中华人民共和国环境影响评价法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中华人民共和国清洁生产促进法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四川省《中华人民共和国环境影响评价法》实施办法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四川省饮用水水源保护管理条例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四川省固体废物污染环境防治条例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四川省环境保护条例</w:t>
            </w:r>
            <w:r>
              <w:rPr>
                <w:rFonts w:hint="eastAsia"/>
                <w:b/>
                <w:sz w:val="20"/>
                <w:lang w:val="en-US" w:eastAsia="zh-CN"/>
              </w:rPr>
              <w:t>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3" w:name="_GoBack"/>
      <w:bookmarkEnd w:id="3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四川龙盛源肉类加工有限公司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03.01.01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李仕强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宰前检疫→电麻刺杀沥血→头部检验→清洗烫毛→开膛取脏→检疫检验→分割外售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潜在</w:t>
            </w: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机械伤害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烫伤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  <w:lang w:val="en-US" w:eastAsia="zh-CN"/>
              </w:rPr>
              <w:t>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中华人民共和国劳动合同法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中华人民共和国安全生产法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>中华人民共和国消防法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工作场所职业卫生监督管理规定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eastAsia="zh-CN"/>
              </w:rPr>
              <w:t>企业职工伤亡事故调查分析规则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18"/>
                <w:szCs w:val="18"/>
                <w:lang w:val="en-US" w:eastAsia="zh-CN"/>
              </w:rPr>
              <w:t>突发公共卫生事件应急条例、四川省关于重特大安全事故行政责任追究的规定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2023年3月1日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91F6E6F"/>
    <w:rsid w:val="1A757FFD"/>
    <w:rsid w:val="24F37630"/>
    <w:rsid w:val="411C1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1468</Words>
  <Characters>1768</Characters>
  <Lines>2</Lines>
  <Paragraphs>1</Paragraphs>
  <TotalTime>19</TotalTime>
  <ScaleCrop>false</ScaleCrop>
  <LinksUpToDate>false</LinksUpToDate>
  <CharactersWithSpaces>1812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2023-03-04T01:51:48Z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