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隶书" w:hAnsi="宋体" w:eastAsia="隶书"/>
          <w:bCs/>
          <w:sz w:val="36"/>
          <w:szCs w:val="36"/>
        </w:rPr>
      </w:pP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2"/>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951"/>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95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受审核部门：行政部</w:t>
            </w:r>
            <w:r>
              <w:rPr>
                <w:sz w:val="24"/>
                <w:szCs w:val="24"/>
              </w:rPr>
              <w:t>（含财务</w:t>
            </w:r>
            <w:r>
              <w:rPr>
                <w:rFonts w:hint="eastAsia"/>
                <w:sz w:val="24"/>
                <w:szCs w:val="24"/>
              </w:rPr>
              <w:t>）领导：赵胜华</w:t>
            </w:r>
            <w:r>
              <w:rPr>
                <w:sz w:val="24"/>
                <w:szCs w:val="24"/>
              </w:rPr>
              <w:t xml:space="preserve">    </w:t>
            </w:r>
            <w:r>
              <w:rPr>
                <w:rFonts w:hint="eastAsia"/>
                <w:sz w:val="24"/>
                <w:szCs w:val="24"/>
              </w:rPr>
              <w:t>陪同人员：张雪梅</w:t>
            </w:r>
          </w:p>
        </w:tc>
        <w:tc>
          <w:tcPr>
            <w:tcW w:w="64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951"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sz w:val="24"/>
                <w:szCs w:val="24"/>
              </w:rPr>
              <w:t xml:space="preserve">审核员：冉景洲  </w:t>
            </w:r>
            <w:r>
              <w:rPr>
                <w:sz w:val="24"/>
                <w:szCs w:val="24"/>
              </w:rPr>
              <w:t xml:space="preserve"> </w:t>
            </w:r>
            <w:r>
              <w:rPr>
                <w:rFonts w:hint="eastAsia"/>
                <w:sz w:val="24"/>
                <w:szCs w:val="24"/>
              </w:rPr>
              <w:t>审核时间：</w:t>
            </w:r>
            <w:r>
              <w:rPr>
                <w:sz w:val="24"/>
                <w:szCs w:val="24"/>
              </w:rPr>
              <w:t>20</w:t>
            </w:r>
            <w:r>
              <w:rPr>
                <w:rFonts w:hint="eastAsia"/>
                <w:sz w:val="24"/>
                <w:szCs w:val="24"/>
              </w:rPr>
              <w:t>2</w:t>
            </w:r>
            <w:r>
              <w:rPr>
                <w:rFonts w:hint="eastAsia"/>
                <w:sz w:val="24"/>
                <w:szCs w:val="24"/>
                <w:lang w:val="en-US" w:eastAsia="zh-CN"/>
              </w:rPr>
              <w:t>3.3.8</w:t>
            </w: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951" w:type="dxa"/>
            <w:tcBorders>
              <w:top w:val="single" w:color="auto" w:sz="4" w:space="0"/>
              <w:left w:val="single" w:color="auto" w:sz="4" w:space="0"/>
              <w:bottom w:val="single" w:color="auto" w:sz="4" w:space="0"/>
              <w:right w:val="single" w:color="auto" w:sz="4" w:space="0"/>
            </w:tcBorders>
            <w:vAlign w:val="center"/>
          </w:tcPr>
          <w:p>
            <w:r>
              <w:rPr>
                <w:rFonts w:hint="eastAsia"/>
              </w:rPr>
              <w:t>审核条款：</w:t>
            </w:r>
          </w:p>
          <w:p>
            <w:pPr>
              <w:pStyle w:val="14"/>
            </w:pPr>
            <w:r>
              <w:rPr>
                <w:rFonts w:ascii="宋体" w:hAnsi="宋体"/>
                <w:b/>
                <w:bCs/>
                <w:sz w:val="21"/>
                <w:szCs w:val="21"/>
                <w:highlight w:val="none"/>
              </w:rPr>
              <w:t>Q(J): 5.3(4.3)/6.1</w:t>
            </w:r>
            <w:r>
              <w:rPr>
                <w:rFonts w:hint="eastAsia" w:ascii="宋体" w:hAnsi="宋体"/>
                <w:b/>
                <w:bCs/>
                <w:sz w:val="21"/>
                <w:szCs w:val="21"/>
                <w:highlight w:val="none"/>
              </w:rPr>
              <w:t>（</w:t>
            </w:r>
            <w:r>
              <w:rPr>
                <w:rFonts w:ascii="宋体" w:hAnsi="宋体"/>
                <w:b/>
                <w:bCs/>
                <w:sz w:val="21"/>
                <w:szCs w:val="21"/>
                <w:highlight w:val="none"/>
              </w:rPr>
              <w:t>12.3-5</w:t>
            </w:r>
            <w:r>
              <w:rPr>
                <w:rFonts w:hint="eastAsia" w:ascii="宋体" w:hAnsi="宋体"/>
                <w:b/>
                <w:bCs/>
                <w:sz w:val="21"/>
                <w:szCs w:val="21"/>
                <w:highlight w:val="none"/>
              </w:rPr>
              <w:t>）、</w:t>
            </w:r>
            <w:r>
              <w:rPr>
                <w:rFonts w:ascii="宋体" w:hAnsi="宋体"/>
                <w:b/>
                <w:bCs/>
                <w:sz w:val="21"/>
                <w:szCs w:val="21"/>
                <w:highlight w:val="none"/>
              </w:rPr>
              <w:t>6.2(3.4</w:t>
            </w:r>
            <w:r>
              <w:rPr>
                <w:rFonts w:hint="eastAsia" w:ascii="宋体" w:hAnsi="宋体"/>
                <w:b/>
                <w:bCs/>
                <w:sz w:val="21"/>
                <w:szCs w:val="21"/>
                <w:highlight w:val="none"/>
              </w:rPr>
              <w:t>) 7.1.2(5.1-3)/7.2-7.3/(5.1-5.3)/7.4(10.5.4)/7.5(3.5)</w:t>
            </w:r>
            <w:r>
              <w:rPr>
                <w:rFonts w:ascii="宋体" w:hAnsi="宋体"/>
                <w:b/>
                <w:bCs/>
                <w:sz w:val="21"/>
                <w:szCs w:val="21"/>
                <w:highlight w:val="none"/>
              </w:rPr>
              <w:t>、</w:t>
            </w:r>
            <w:r>
              <w:rPr>
                <w:rFonts w:hint="eastAsia" w:ascii="宋体" w:hAnsi="宋体"/>
                <w:b/>
                <w:bCs/>
                <w:sz w:val="21"/>
                <w:szCs w:val="21"/>
                <w:highlight w:val="none"/>
              </w:rPr>
              <w:t>/</w:t>
            </w:r>
            <w:r>
              <w:rPr>
                <w:rFonts w:ascii="宋体" w:hAnsi="宋体"/>
                <w:b/>
                <w:bCs/>
                <w:sz w:val="21"/>
                <w:szCs w:val="21"/>
                <w:highlight w:val="none"/>
              </w:rPr>
              <w:t>9.1.3(</w:t>
            </w:r>
            <w:r>
              <w:rPr>
                <w:rFonts w:hint="eastAsia" w:ascii="宋体" w:hAnsi="宋体"/>
                <w:b/>
                <w:bCs/>
                <w:sz w:val="21"/>
                <w:szCs w:val="21"/>
                <w:highlight w:val="none"/>
              </w:rPr>
              <w:t>12.1/12.2</w:t>
            </w:r>
            <w:r>
              <w:rPr>
                <w:rFonts w:ascii="宋体" w:hAnsi="宋体"/>
                <w:b/>
                <w:bCs/>
                <w:sz w:val="21"/>
                <w:szCs w:val="21"/>
                <w:highlight w:val="none"/>
              </w:rPr>
              <w:t>)/9.2(12.2)/10.2(12.3)</w:t>
            </w: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r>
              <w:rPr>
                <w:rFonts w:hint="eastAsia"/>
                <w:szCs w:val="21"/>
              </w:rPr>
              <w:t>组织的岗位、职责权限</w:t>
            </w:r>
          </w:p>
        </w:tc>
        <w:tc>
          <w:tcPr>
            <w:tcW w:w="96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Q5.3</w:t>
            </w:r>
          </w:p>
          <w:p>
            <w:pPr>
              <w:pStyle w:val="14"/>
            </w:pPr>
            <w:r>
              <w:rPr>
                <w:rFonts w:hint="eastAsia"/>
              </w:rPr>
              <w:t>J</w:t>
            </w:r>
            <w:r>
              <w:t>4.3</w:t>
            </w:r>
          </w:p>
          <w:p/>
        </w:tc>
        <w:tc>
          <w:tcPr>
            <w:tcW w:w="10951" w:type="dxa"/>
            <w:tcBorders>
              <w:top w:val="single" w:color="auto" w:sz="4" w:space="0"/>
              <w:left w:val="single" w:color="auto" w:sz="4" w:space="0"/>
              <w:bottom w:val="single" w:color="auto" w:sz="4" w:space="0"/>
              <w:right w:val="single" w:color="auto" w:sz="4" w:space="0"/>
            </w:tcBorders>
            <w:vAlign w:val="center"/>
          </w:tcPr>
          <w:p>
            <w:pPr>
              <w:spacing w:line="288" w:lineRule="auto"/>
              <w:ind w:firstLine="315" w:firstLineChars="150"/>
              <w:rPr>
                <w:rFonts w:ascii="宋体" w:hAnsi="宋体"/>
              </w:rPr>
            </w:pPr>
            <w:r>
              <w:rPr>
                <w:rFonts w:hint="eastAsia"/>
                <w:szCs w:val="21"/>
              </w:rPr>
              <w:t>部门负责</w:t>
            </w:r>
            <w:r>
              <w:rPr>
                <w:rFonts w:hint="eastAsia" w:ascii="宋体" w:hAnsi="宋体"/>
                <w:szCs w:val="22"/>
              </w:rPr>
              <w:t>人赵胜华</w:t>
            </w:r>
            <w:r>
              <w:rPr>
                <w:rFonts w:hint="eastAsia" w:ascii="宋体" w:hAnsi="宋体"/>
                <w:szCs w:val="22"/>
                <w:lang w:val="en-US" w:eastAsia="zh-CN"/>
              </w:rPr>
              <w:t>能说出部门主要职责和权限内容。</w:t>
            </w:r>
          </w:p>
          <w:p>
            <w:pPr>
              <w:spacing w:line="288" w:lineRule="auto"/>
              <w:ind w:firstLine="315" w:firstLineChars="150"/>
              <w:rPr>
                <w:rFonts w:ascii="宋体" w:hAnsi="宋体"/>
              </w:rPr>
            </w:pPr>
            <w:r>
              <w:rPr>
                <w:rFonts w:hint="eastAsia" w:ascii="宋体" w:hAnsi="宋体"/>
              </w:rPr>
              <w:t>部门的</w:t>
            </w:r>
            <w:r>
              <w:rPr>
                <w:rFonts w:hint="eastAsia" w:ascii="宋体" w:hAnsi="宋体"/>
                <w:lang w:val="en-US" w:eastAsia="zh-CN"/>
              </w:rPr>
              <w:t>主要</w:t>
            </w:r>
            <w:r>
              <w:rPr>
                <w:rFonts w:hint="eastAsia" w:ascii="宋体" w:hAnsi="宋体"/>
              </w:rPr>
              <w:t>职责</w:t>
            </w:r>
            <w:r>
              <w:rPr>
                <w:rFonts w:hint="eastAsia" w:ascii="宋体" w:hAnsi="宋体"/>
                <w:lang w:eastAsia="zh-CN"/>
              </w:rPr>
              <w:t>、</w:t>
            </w:r>
            <w:r>
              <w:rPr>
                <w:rFonts w:hint="eastAsia" w:ascii="宋体" w:hAnsi="宋体"/>
              </w:rPr>
              <w:t>工作</w:t>
            </w:r>
            <w:r>
              <w:rPr>
                <w:rFonts w:hint="eastAsia" w:ascii="宋体" w:hAnsi="宋体"/>
                <w:lang w:val="en-US" w:eastAsia="zh-CN"/>
              </w:rPr>
              <w:t>如下</w:t>
            </w:r>
            <w:r>
              <w:rPr>
                <w:rFonts w:hint="eastAsia" w:ascii="宋体" w:hAnsi="宋体"/>
              </w:rPr>
              <w:t>：</w:t>
            </w:r>
          </w:p>
          <w:p>
            <w:pPr>
              <w:numPr>
                <w:ilvl w:val="0"/>
                <w:numId w:val="1"/>
              </w:numPr>
              <w:spacing w:line="288" w:lineRule="auto"/>
              <w:ind w:left="494" w:hanging="284"/>
              <w:jc w:val="left"/>
              <w:rPr>
                <w:rFonts w:ascii="宋体" w:hAnsi="宋体"/>
                <w:szCs w:val="21"/>
              </w:rPr>
            </w:pPr>
            <w:r>
              <w:rPr>
                <w:rFonts w:hint="eastAsia" w:ascii="宋体" w:hAnsi="宋体"/>
                <w:szCs w:val="21"/>
              </w:rPr>
              <w:t>负责公司的文件的归口管理，并协助管理者表对质量、环境和职业健康安全管理体系文件的编制、修改、控制工作和内部体系审核工作及记录的归口管理；</w:t>
            </w:r>
          </w:p>
          <w:p>
            <w:pPr>
              <w:numPr>
                <w:ilvl w:val="0"/>
                <w:numId w:val="1"/>
              </w:numPr>
              <w:spacing w:line="288" w:lineRule="auto"/>
              <w:ind w:left="494" w:hanging="284"/>
              <w:jc w:val="left"/>
              <w:rPr>
                <w:rFonts w:ascii="宋体" w:hAnsi="宋体"/>
                <w:szCs w:val="21"/>
              </w:rPr>
            </w:pPr>
            <w:r>
              <w:rPr>
                <w:rFonts w:hint="eastAsia" w:ascii="宋体" w:hAnsi="宋体"/>
                <w:szCs w:val="21"/>
              </w:rPr>
              <w:t>负责公司人力资源管理，制定招聘与培训计划，并组织实施和保持；并实施绩效考核管理；</w:t>
            </w:r>
          </w:p>
          <w:p>
            <w:pPr>
              <w:numPr>
                <w:ilvl w:val="0"/>
                <w:numId w:val="1"/>
              </w:numPr>
              <w:spacing w:line="288" w:lineRule="auto"/>
              <w:ind w:left="494" w:hanging="284"/>
              <w:jc w:val="left"/>
              <w:rPr>
                <w:rFonts w:ascii="宋体" w:hAnsi="宋体"/>
                <w:szCs w:val="21"/>
              </w:rPr>
            </w:pPr>
            <w:r>
              <w:rPr>
                <w:rFonts w:hint="eastAsia" w:ascii="宋体" w:hAnsi="宋体"/>
                <w:szCs w:val="21"/>
              </w:rPr>
              <w:t>负责统计技术的归口管理，对管理体系运行加以分析，提出改进意见；</w:t>
            </w:r>
          </w:p>
          <w:p>
            <w:pPr>
              <w:numPr>
                <w:ilvl w:val="0"/>
                <w:numId w:val="1"/>
              </w:numPr>
              <w:spacing w:line="288" w:lineRule="auto"/>
              <w:ind w:left="494" w:hanging="284"/>
              <w:jc w:val="left"/>
              <w:rPr>
                <w:rFonts w:ascii="宋体" w:hAnsi="宋体"/>
                <w:szCs w:val="21"/>
              </w:rPr>
            </w:pPr>
            <w:r>
              <w:rPr>
                <w:rFonts w:hint="eastAsia" w:ascii="宋体" w:hAnsi="宋体"/>
                <w:szCs w:val="21"/>
              </w:rPr>
              <w:t>负责管理体系运行的信息反馈和采取纠正和预防措施等，并跟踪措施的有效性；</w:t>
            </w:r>
          </w:p>
          <w:p>
            <w:pPr>
              <w:numPr>
                <w:ilvl w:val="0"/>
                <w:numId w:val="1"/>
              </w:numPr>
              <w:spacing w:line="288" w:lineRule="auto"/>
              <w:ind w:left="494" w:hanging="284"/>
              <w:jc w:val="left"/>
              <w:rPr>
                <w:rFonts w:ascii="宋体" w:hAnsi="宋体"/>
                <w:szCs w:val="21"/>
              </w:rPr>
            </w:pPr>
            <w:r>
              <w:rPr>
                <w:rFonts w:hint="eastAsia" w:ascii="宋体" w:hAnsi="宋体"/>
                <w:szCs w:val="21"/>
              </w:rPr>
              <w:t>监督各职能部门的目标、指标的实施，并将实施情况报管理者代表；</w:t>
            </w:r>
          </w:p>
          <w:p>
            <w:pPr>
              <w:numPr>
                <w:ilvl w:val="0"/>
                <w:numId w:val="1"/>
              </w:numPr>
              <w:spacing w:line="288" w:lineRule="auto"/>
              <w:ind w:left="494" w:hanging="284"/>
              <w:jc w:val="left"/>
              <w:rPr>
                <w:rFonts w:ascii="宋体" w:hAnsi="宋体"/>
                <w:szCs w:val="21"/>
              </w:rPr>
            </w:pPr>
            <w:r>
              <w:rPr>
                <w:rFonts w:hint="eastAsia" w:ascii="宋体" w:hAnsi="宋体"/>
                <w:szCs w:val="21"/>
              </w:rPr>
              <w:t>负责工伤、职业病的医疗鉴定，工伤保险；</w:t>
            </w:r>
          </w:p>
          <w:p>
            <w:pPr>
              <w:numPr>
                <w:ilvl w:val="0"/>
                <w:numId w:val="1"/>
              </w:numPr>
              <w:spacing w:line="288" w:lineRule="auto"/>
              <w:ind w:left="494" w:hanging="284"/>
              <w:jc w:val="left"/>
              <w:rPr>
                <w:rFonts w:ascii="宋体" w:hAnsi="宋体"/>
                <w:szCs w:val="21"/>
              </w:rPr>
            </w:pPr>
            <w:r>
              <w:rPr>
                <w:rFonts w:hint="eastAsia" w:ascii="宋体" w:hAnsi="宋体"/>
                <w:szCs w:val="21"/>
              </w:rPr>
              <w:t>协助工程部、项目部负责对项目部所使用的劳务分包方，在施工生产中对遵守公司管理体系运行要求情况进行监督、检查；</w:t>
            </w:r>
          </w:p>
          <w:p>
            <w:pPr>
              <w:numPr>
                <w:ilvl w:val="0"/>
                <w:numId w:val="1"/>
              </w:numPr>
              <w:spacing w:line="288" w:lineRule="auto"/>
              <w:ind w:left="494" w:hanging="284"/>
              <w:rPr>
                <w:rFonts w:ascii="宋体" w:hAnsi="宋体"/>
                <w:szCs w:val="21"/>
              </w:rPr>
            </w:pPr>
            <w:r>
              <w:rPr>
                <w:rFonts w:hint="eastAsia" w:ascii="宋体" w:hAnsi="宋体"/>
                <w:szCs w:val="21"/>
              </w:rPr>
              <w:t>负责公司相法律法规及政府要求的识别、获取和更新，并及时将最新要求传达到相关部门和人员；</w:t>
            </w:r>
          </w:p>
          <w:p>
            <w:pPr>
              <w:numPr>
                <w:ilvl w:val="0"/>
                <w:numId w:val="1"/>
              </w:numPr>
              <w:spacing w:line="288" w:lineRule="auto"/>
              <w:ind w:left="494" w:hanging="284"/>
              <w:rPr>
                <w:rFonts w:ascii="宋体" w:hAnsi="宋体"/>
                <w:szCs w:val="21"/>
              </w:rPr>
            </w:pPr>
            <w:r>
              <w:rPr>
                <w:rFonts w:hint="eastAsia" w:ascii="宋体" w:hAnsi="宋体"/>
                <w:szCs w:val="21"/>
              </w:rPr>
              <w:t>负责公司识别出的法律法规的合规性评价；</w:t>
            </w:r>
          </w:p>
          <w:p>
            <w:pPr>
              <w:numPr>
                <w:ilvl w:val="0"/>
                <w:numId w:val="1"/>
              </w:numPr>
              <w:spacing w:line="288" w:lineRule="auto"/>
              <w:ind w:left="494" w:hanging="284"/>
              <w:rPr>
                <w:rFonts w:ascii="宋体" w:hAnsi="宋体"/>
                <w:szCs w:val="21"/>
              </w:rPr>
            </w:pPr>
            <w:r>
              <w:rPr>
                <w:rFonts w:hint="eastAsia" w:ascii="宋体" w:hAnsi="宋体"/>
                <w:szCs w:val="21"/>
              </w:rPr>
              <w:t>负责环境及职业健康安全协商及信息交流管理，及时与相关方进行沟通；</w:t>
            </w:r>
          </w:p>
          <w:p>
            <w:pPr>
              <w:numPr>
                <w:ilvl w:val="0"/>
                <w:numId w:val="1"/>
              </w:numPr>
              <w:spacing w:line="288" w:lineRule="auto"/>
              <w:ind w:left="494" w:hanging="284"/>
              <w:rPr>
                <w:rFonts w:ascii="宋体" w:hAnsi="宋体"/>
                <w:szCs w:val="21"/>
              </w:rPr>
            </w:pPr>
            <w:r>
              <w:rPr>
                <w:rFonts w:hint="eastAsia" w:ascii="宋体" w:hAnsi="宋体"/>
                <w:szCs w:val="21"/>
              </w:rPr>
              <w:t>参与重大事故的调查处理工作，负责组织伤残员工的劳动能力鉴定，按劳动法规及公司有关规定做好事故善后工作；</w:t>
            </w:r>
          </w:p>
          <w:p>
            <w:pPr>
              <w:numPr>
                <w:ilvl w:val="0"/>
                <w:numId w:val="1"/>
              </w:numPr>
              <w:spacing w:line="288" w:lineRule="auto"/>
              <w:ind w:left="494" w:hanging="284"/>
              <w:rPr>
                <w:rFonts w:ascii="宋体" w:hAnsi="宋体"/>
                <w:szCs w:val="21"/>
              </w:rPr>
            </w:pPr>
            <w:r>
              <w:rPr>
                <w:rFonts w:hint="eastAsia" w:ascii="宋体" w:hAnsi="宋体"/>
                <w:szCs w:val="21"/>
              </w:rPr>
              <w:t>负责对办公区、生活区的环境因素进行识别、汇总、评价，确定重要环境因素，并将《环境因素汇总表》和《重要环境因清单》报工程部；</w:t>
            </w:r>
          </w:p>
          <w:p>
            <w:pPr>
              <w:numPr>
                <w:ilvl w:val="0"/>
                <w:numId w:val="1"/>
              </w:numPr>
              <w:spacing w:line="288" w:lineRule="auto"/>
              <w:ind w:left="494" w:hanging="284"/>
              <w:rPr>
                <w:rFonts w:ascii="宋体" w:hAnsi="宋体"/>
                <w:szCs w:val="21"/>
              </w:rPr>
            </w:pPr>
            <w:r>
              <w:rPr>
                <w:rFonts w:hint="eastAsia" w:ascii="宋体" w:hAnsi="宋体"/>
                <w:szCs w:val="21"/>
              </w:rPr>
              <w:t>负责确认、汇总公司不可接受风险因素，填写公司《不可接受风险清单》；</w:t>
            </w:r>
          </w:p>
          <w:p>
            <w:pPr>
              <w:numPr>
                <w:ilvl w:val="0"/>
                <w:numId w:val="1"/>
              </w:numPr>
              <w:spacing w:line="288" w:lineRule="auto"/>
              <w:ind w:left="494" w:hanging="284"/>
              <w:jc w:val="left"/>
              <w:rPr>
                <w:rFonts w:ascii="宋体" w:hAnsi="宋体"/>
                <w:szCs w:val="21"/>
              </w:rPr>
            </w:pPr>
            <w:r>
              <w:rPr>
                <w:rFonts w:hint="eastAsia" w:ascii="宋体" w:hAnsi="宋体"/>
                <w:szCs w:val="21"/>
              </w:rPr>
              <w:t>负责劳动卫生与职业病防治的宣传教育、体检，并组织制定有关职业病的纠正和预防措施。</w:t>
            </w:r>
          </w:p>
          <w:p>
            <w:pPr>
              <w:spacing w:line="288" w:lineRule="auto"/>
              <w:ind w:firstLine="420" w:firstLineChars="200"/>
              <w:rPr>
                <w:szCs w:val="21"/>
              </w:rPr>
            </w:pPr>
            <w:r>
              <w:rPr>
                <w:rFonts w:hint="eastAsia"/>
                <w:szCs w:val="21"/>
              </w:rPr>
              <w:t>...........</w:t>
            </w:r>
          </w:p>
          <w:p>
            <w:pPr>
              <w:spacing w:line="288" w:lineRule="auto"/>
              <w:ind w:firstLine="420" w:firstLineChars="200"/>
              <w:rPr>
                <w:rFonts w:ascii="宋体" w:hAnsi="宋体" w:cs="宋体"/>
                <w:szCs w:val="21"/>
              </w:rPr>
            </w:pPr>
          </w:p>
        </w:tc>
        <w:tc>
          <w:tcPr>
            <w:tcW w:w="640" w:type="dxa"/>
            <w:tcBorders>
              <w:top w:val="single" w:color="auto" w:sz="4" w:space="0"/>
              <w:left w:val="single" w:color="auto" w:sz="4" w:space="0"/>
              <w:bottom w:val="single" w:color="auto" w:sz="4" w:space="0"/>
              <w:right w:val="single" w:color="auto" w:sz="4" w:space="0"/>
            </w:tcBorders>
          </w:tcPr>
          <w:p>
            <w:pPr>
              <w:spacing w:line="288" w:lineRule="auto"/>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rPr>
                <w:b/>
                <w:szCs w:val="21"/>
              </w:rPr>
            </w:pPr>
            <w:r>
              <w:rPr>
                <w:rFonts w:hint="eastAsia" w:ascii="宋体" w:hAnsi="宋体" w:cs="宋体"/>
                <w:szCs w:val="21"/>
              </w:rPr>
              <w:t>风险和机遇应对措施及策划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Q</w:t>
            </w:r>
            <w:r>
              <w:rPr>
                <w:rFonts w:ascii="宋体" w:hAnsi="宋体" w:cs="宋体"/>
                <w:szCs w:val="21"/>
              </w:rPr>
              <w:t>6.1</w:t>
            </w:r>
          </w:p>
          <w:p>
            <w:pPr>
              <w:rPr>
                <w:rFonts w:ascii="宋体" w:hAnsi="宋体" w:cs="宋体"/>
                <w:szCs w:val="21"/>
              </w:rPr>
            </w:pPr>
            <w:r>
              <w:rPr>
                <w:rFonts w:hint="eastAsia" w:ascii="宋体" w:hAnsi="宋体" w:cs="宋体"/>
                <w:szCs w:val="21"/>
              </w:rPr>
              <w:t>J</w:t>
            </w:r>
            <w:r>
              <w:rPr>
                <w:rFonts w:ascii="宋体" w:hAnsi="宋体"/>
                <w:b/>
                <w:bCs/>
                <w:szCs w:val="21"/>
              </w:rPr>
              <w:t>12.3-5</w:t>
            </w:r>
          </w:p>
        </w:tc>
        <w:tc>
          <w:tcPr>
            <w:tcW w:w="10951" w:type="dxa"/>
            <w:tcBorders>
              <w:top w:val="single" w:color="auto" w:sz="4" w:space="0"/>
              <w:left w:val="single" w:color="auto" w:sz="4" w:space="0"/>
              <w:bottom w:val="single" w:color="auto" w:sz="4" w:space="0"/>
              <w:right w:val="single" w:color="auto" w:sz="4" w:space="0"/>
            </w:tcBorders>
          </w:tcPr>
          <w:p>
            <w:pPr>
              <w:spacing w:line="288"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公司制定管理手册中，明确风险和机遇事件的识别方法</w:t>
            </w:r>
            <w:r>
              <w:rPr>
                <w:rFonts w:cs="宋体" w:asciiTheme="minorEastAsia" w:hAnsiTheme="minorEastAsia" w:eastAsiaTheme="minorEastAsia"/>
                <w:szCs w:val="21"/>
              </w:rPr>
              <w:t>/途径、风险和机遇事件的评估方式、制定主要风险和机遇事件的应对措施的要求、评价这些措施有效性的方法。</w:t>
            </w:r>
          </w:p>
          <w:p>
            <w:pPr>
              <w:spacing w:line="288" w:lineRule="auto"/>
              <w:ind w:firstLine="42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制定</w:t>
            </w:r>
            <w:r>
              <w:rPr>
                <w:rFonts w:hint="eastAsia" w:cs="宋体" w:asciiTheme="minorEastAsia" w:hAnsiTheme="minorEastAsia" w:eastAsiaTheme="minorEastAsia"/>
                <w:szCs w:val="21"/>
                <w:lang w:val="en-US" w:eastAsia="zh-CN"/>
              </w:rPr>
              <w:t>了</w:t>
            </w:r>
            <w:r>
              <w:rPr>
                <w:rFonts w:hint="eastAsia" w:cs="宋体" w:asciiTheme="minorEastAsia" w:hAnsiTheme="minorEastAsia" w:eastAsiaTheme="minorEastAsia"/>
                <w:szCs w:val="21"/>
              </w:rPr>
              <w:t>《风险应对措施管理程序》</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适宜。</w:t>
            </w:r>
          </w:p>
          <w:p>
            <w:pPr>
              <w:spacing w:line="288"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提供202</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年“风险与机遇评价评估分析表”，按照公司的施工等过程，</w:t>
            </w:r>
            <w:r>
              <w:rPr>
                <w:rFonts w:cs="宋体" w:asciiTheme="minorEastAsia" w:hAnsiTheme="minorEastAsia" w:eastAsiaTheme="minorEastAsia"/>
                <w:szCs w:val="21"/>
              </w:rPr>
              <w:t>部门对风险和机遇进行了评价识别，并制定应对措施。如</w:t>
            </w:r>
            <w:r>
              <w:rPr>
                <w:rFonts w:hint="eastAsia" w:cs="宋体" w:asciiTheme="minorEastAsia" w:hAnsiTheme="minorEastAsia" w:eastAsiaTheme="minorEastAsia"/>
                <w:szCs w:val="21"/>
              </w:rPr>
              <w:t>外部因素、管理体系策划过程、顾客关系管理过程、订单管理过程、外部提供的过程产品和服务的控制和验证过程、施工提供控制、人力资源管理过程、文件化信息管理过程、分析、评价与改进过程等。应急管理过程</w:t>
            </w:r>
            <w:r>
              <w:rPr>
                <w:rFonts w:cs="宋体" w:asciiTheme="minorEastAsia" w:hAnsiTheme="minorEastAsia" w:eastAsiaTheme="minorEastAsia"/>
                <w:szCs w:val="21"/>
              </w:rPr>
              <w:t>人员管理过程等中出现的岗位人员突然离岗多人；员工能力、不能满足岗位需求；员工思想波动，工作不安心等风险</w:t>
            </w:r>
            <w:r>
              <w:rPr>
                <w:rFonts w:hint="eastAsia" w:cs="宋体" w:asciiTheme="minorEastAsia" w:hAnsiTheme="minorEastAsia" w:eastAsiaTheme="minorEastAsia"/>
                <w:szCs w:val="21"/>
              </w:rPr>
              <w:t>共识别21项风险和机遇</w:t>
            </w:r>
            <w:r>
              <w:rPr>
                <w:rFonts w:cs="宋体" w:asciiTheme="minorEastAsia" w:hAnsiTheme="minorEastAsia" w:eastAsiaTheme="minorEastAsia"/>
                <w:szCs w:val="21"/>
              </w:rPr>
              <w:t>。采取措施包括：</w:t>
            </w:r>
            <w:r>
              <w:rPr>
                <w:rFonts w:hint="eastAsia" w:cs="宋体" w:asciiTheme="minorEastAsia" w:hAnsiTheme="minorEastAsia" w:eastAsiaTheme="minorEastAsia"/>
                <w:szCs w:val="21"/>
              </w:rPr>
              <w:t>管理层确定组织机构方针、目标（指标）、方案/制定措施计划防止不符合出现</w:t>
            </w:r>
            <w:r>
              <w:rPr>
                <w:rFonts w:cs="宋体" w:asciiTheme="minorEastAsia" w:hAnsiTheme="minorEastAsia" w:eastAsiaTheme="minorEastAsia"/>
                <w:szCs w:val="21"/>
              </w:rPr>
              <w:t>。</w:t>
            </w:r>
          </w:p>
          <w:p>
            <w:pPr>
              <w:pStyle w:val="11"/>
              <w:shd w:val="clear" w:color="auto" w:fill="FFFFFF"/>
              <w:spacing w:line="288" w:lineRule="auto"/>
              <w:rPr>
                <w:rFonts w:asciiTheme="minorEastAsia" w:hAnsiTheme="minorEastAsia" w:eastAsiaTheme="minorEastAsia"/>
                <w:color w:val="auto"/>
                <w:spacing w:val="7"/>
                <w:sz w:val="21"/>
                <w:szCs w:val="21"/>
              </w:rPr>
            </w:pPr>
            <w:r>
              <w:rPr>
                <w:rFonts w:hint="eastAsia" w:asciiTheme="minorEastAsia" w:hAnsiTheme="minorEastAsia" w:eastAsiaTheme="minorEastAsia"/>
                <w:color w:val="auto"/>
                <w:spacing w:val="7"/>
                <w:sz w:val="21"/>
                <w:szCs w:val="21"/>
              </w:rPr>
              <w:t>部门负责人</w:t>
            </w:r>
            <w:r>
              <w:rPr>
                <w:rFonts w:hint="eastAsia" w:asciiTheme="minorEastAsia" w:hAnsiTheme="minorEastAsia" w:eastAsiaTheme="minorEastAsia"/>
                <w:color w:val="auto"/>
                <w:spacing w:val="7"/>
                <w:sz w:val="21"/>
                <w:szCs w:val="21"/>
                <w:lang w:val="en-US" w:eastAsia="zh-CN"/>
              </w:rPr>
              <w:t>称</w:t>
            </w:r>
            <w:r>
              <w:rPr>
                <w:rFonts w:hint="eastAsia" w:asciiTheme="minorEastAsia" w:hAnsiTheme="minorEastAsia" w:eastAsiaTheme="minorEastAsia"/>
                <w:color w:val="auto"/>
                <w:spacing w:val="7"/>
                <w:sz w:val="21"/>
                <w:szCs w:val="21"/>
              </w:rPr>
              <w:t>：理解公司所处的环境是建立、实施、保持和持续改进质量管理体系的基础。基于风险的思维，强化了对风险的系统化管理。包括三方面的内容：基于组织的过程，理解组织及其所处的内、外部环境，确定组织需要应对的风险和机遇；策划应对风险和机遇的措施；对风险进行系统化管理。</w:t>
            </w:r>
          </w:p>
          <w:p>
            <w:pPr>
              <w:pStyle w:val="11"/>
              <w:shd w:val="clear" w:color="auto" w:fill="FFFFFF"/>
              <w:spacing w:line="288" w:lineRule="auto"/>
              <w:rPr>
                <w:rFonts w:asciiTheme="minorEastAsia" w:hAnsiTheme="minorEastAsia" w:eastAsiaTheme="minorEastAsia"/>
                <w:color w:val="auto"/>
                <w:spacing w:val="7"/>
                <w:sz w:val="21"/>
                <w:szCs w:val="21"/>
              </w:rPr>
            </w:pPr>
            <w:r>
              <w:rPr>
                <w:rFonts w:hint="eastAsia" w:asciiTheme="minorEastAsia" w:hAnsiTheme="minorEastAsia" w:eastAsiaTheme="minorEastAsia"/>
                <w:color w:val="auto"/>
                <w:spacing w:val="7"/>
                <w:sz w:val="21"/>
                <w:szCs w:val="21"/>
              </w:rPr>
              <w:t>考虑了：市场需求、原材料供应、人力资源、财务状况、施工技术和其他风险、机遇及法律法规要求和其他要求。通过潜在的风险事件及机遇，制定出应对风险的措施计划。</w:t>
            </w:r>
            <w:r>
              <w:rPr>
                <w:rFonts w:hint="eastAsia" w:asciiTheme="minorEastAsia" w:hAnsiTheme="minorEastAsia" w:eastAsiaTheme="minorEastAsia"/>
                <w:color w:val="auto"/>
                <w:spacing w:val="7"/>
                <w:sz w:val="21"/>
                <w:szCs w:val="21"/>
                <w:lang w:val="en-US" w:eastAsia="zh-CN"/>
              </w:rPr>
              <w:t>编审批齐全。</w:t>
            </w:r>
            <w:r>
              <w:rPr>
                <w:rFonts w:asciiTheme="minorEastAsia" w:hAnsiTheme="minorEastAsia" w:eastAsiaTheme="minorEastAsia"/>
                <w:color w:val="auto"/>
                <w:sz w:val="21"/>
                <w:szCs w:val="21"/>
              </w:rPr>
              <w:t xml:space="preserve"> 20</w:t>
            </w:r>
            <w:r>
              <w:rPr>
                <w:rFonts w:hint="eastAsia"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lang w:val="en-US" w:eastAsia="zh-CN"/>
              </w:rPr>
              <w:t>3</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2/27</w:t>
            </w:r>
            <w:r>
              <w:rPr>
                <w:rFonts w:hint="eastAsia" w:asciiTheme="minorEastAsia" w:hAnsiTheme="minorEastAsia" w:eastAsiaTheme="minorEastAsia"/>
                <w:color w:val="auto"/>
                <w:sz w:val="21"/>
                <w:szCs w:val="21"/>
              </w:rPr>
              <w:t>。</w:t>
            </w:r>
          </w:p>
          <w:p>
            <w:pPr>
              <w:spacing w:line="288" w:lineRule="auto"/>
              <w:rPr>
                <w:rFonts w:ascii="宋体" w:hAnsi="宋体" w:cs="宋体"/>
                <w:szCs w:val="21"/>
              </w:rPr>
            </w:pPr>
            <w:r>
              <w:rPr>
                <w:rFonts w:hint="eastAsia" w:cs="宋体" w:asciiTheme="minorEastAsia" w:hAnsiTheme="minorEastAsia" w:eastAsiaTheme="minorEastAsia"/>
                <w:szCs w:val="21"/>
              </w:rPr>
              <w:t>风险机遇识别基本充分，应对风险和机遇的措施基本适宜。</w:t>
            </w:r>
          </w:p>
        </w:tc>
        <w:tc>
          <w:tcPr>
            <w:tcW w:w="640" w:type="dxa"/>
            <w:tcBorders>
              <w:top w:val="single" w:color="auto" w:sz="4" w:space="0"/>
              <w:left w:val="single" w:color="auto" w:sz="4" w:space="0"/>
              <w:bottom w:val="single" w:color="auto" w:sz="4" w:space="0"/>
              <w:right w:val="single" w:color="auto" w:sz="4" w:space="0"/>
            </w:tcBorders>
          </w:tcPr>
          <w:p>
            <w:pPr>
              <w:spacing w:line="288" w:lineRule="auto"/>
              <w:rPr>
                <w:b/>
              </w:rPr>
            </w:pPr>
            <w:r>
              <w:rPr>
                <w:rFonts w:hint="eastAsia" w:cs="宋体"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Q6.2</w:t>
            </w:r>
            <w:r>
              <w:rPr>
                <w:szCs w:val="21"/>
              </w:rPr>
              <w:t xml:space="preserve">  </w:t>
            </w:r>
          </w:p>
          <w:p>
            <w:pPr>
              <w:rPr>
                <w:b/>
                <w:szCs w:val="21"/>
              </w:rPr>
            </w:pPr>
            <w:r>
              <w:rPr>
                <w:rFonts w:hint="eastAsia"/>
                <w:szCs w:val="21"/>
              </w:rPr>
              <w:t>J</w:t>
            </w:r>
            <w:r>
              <w:rPr>
                <w:szCs w:val="21"/>
              </w:rPr>
              <w:t>3.2.4</w:t>
            </w:r>
          </w:p>
        </w:tc>
        <w:tc>
          <w:tcPr>
            <w:tcW w:w="10951" w:type="dxa"/>
            <w:tcBorders>
              <w:top w:val="single" w:color="auto" w:sz="4" w:space="0"/>
              <w:left w:val="single" w:color="auto" w:sz="4" w:space="0"/>
              <w:bottom w:val="single" w:color="auto" w:sz="4" w:space="0"/>
              <w:right w:val="single" w:color="auto" w:sz="4" w:space="0"/>
            </w:tcBorders>
            <w:vAlign w:val="center"/>
          </w:tcPr>
          <w:p>
            <w:pPr>
              <w:tabs>
                <w:tab w:val="center" w:pos="3169"/>
              </w:tabs>
              <w:spacing w:line="288" w:lineRule="auto"/>
              <w:jc w:val="left"/>
            </w:pPr>
            <w:r>
              <w:rPr>
                <w:rFonts w:hint="eastAsia"/>
              </w:rPr>
              <w:t>查见：公司有将质量目标分解到各个部门，行政部（含财务）的质量目标是：</w:t>
            </w:r>
          </w:p>
          <w:p>
            <w:pPr>
              <w:spacing w:line="288" w:lineRule="auto"/>
              <w:rPr>
                <w:rFonts w:hint="eastAsia"/>
              </w:rPr>
            </w:pPr>
            <w:r>
              <w:rPr>
                <w:rFonts w:hint="eastAsia"/>
              </w:rPr>
              <w:t xml:space="preserve">1、质量目标             </w:t>
            </w:r>
            <w:r>
              <w:rPr>
                <w:rFonts w:hint="eastAsia"/>
                <w:lang w:val="en-US" w:eastAsia="zh-CN"/>
              </w:rPr>
              <w:t>计算方法</w:t>
            </w:r>
            <w:r>
              <w:rPr>
                <w:rFonts w:hint="eastAsia"/>
              </w:rPr>
              <w:t xml:space="preserve">            考核情况（2022</w:t>
            </w:r>
            <w:r>
              <w:rPr>
                <w:rFonts w:hint="eastAsia"/>
                <w:lang w:val="en-US" w:eastAsia="zh-CN"/>
              </w:rPr>
              <w:t>.7</w:t>
            </w:r>
            <w:r>
              <w:rPr>
                <w:rFonts w:hint="eastAsia"/>
              </w:rPr>
              <w:t>-2023</w:t>
            </w:r>
            <w:r>
              <w:rPr>
                <w:rFonts w:hint="eastAsia"/>
                <w:lang w:val="en-US" w:eastAsia="zh-CN"/>
              </w:rPr>
              <w:t>.2年</w:t>
            </w:r>
            <w:r>
              <w:rPr>
                <w:rFonts w:hint="eastAsia"/>
              </w:rPr>
              <w:t>）</w:t>
            </w:r>
          </w:p>
          <w:p>
            <w:pPr>
              <w:spacing w:line="288" w:lineRule="auto"/>
              <w:rPr>
                <w:rFonts w:hint="eastAsia"/>
              </w:rPr>
            </w:pPr>
            <w:r>
              <w:rPr>
                <w:rFonts w:hint="eastAsia"/>
              </w:rPr>
              <w:t>培训计划完成率98％以上；培训按期达成次数/培训计划总次数*100%</w:t>
            </w:r>
            <w:r>
              <w:rPr>
                <w:rFonts w:hint="eastAsia"/>
                <w:lang w:eastAsia="zh-CN"/>
              </w:rPr>
              <w:t>；</w:t>
            </w:r>
            <w:r>
              <w:rPr>
                <w:rFonts w:hint="eastAsia"/>
              </w:rPr>
              <w:t>100%</w:t>
            </w:r>
          </w:p>
          <w:p>
            <w:pPr>
              <w:spacing w:line="288" w:lineRule="auto"/>
              <w:rPr>
                <w:rFonts w:hint="eastAsia"/>
              </w:rPr>
            </w:pPr>
            <w:r>
              <w:rPr>
                <w:rFonts w:hint="eastAsia"/>
              </w:rPr>
              <w:t xml:space="preserve">文件发放及时率100% </w:t>
            </w:r>
            <w:r>
              <w:rPr>
                <w:rFonts w:hint="eastAsia"/>
                <w:lang w:eastAsia="zh-CN"/>
              </w:rPr>
              <w:t>；</w:t>
            </w:r>
            <w:r>
              <w:rPr>
                <w:rFonts w:hint="eastAsia"/>
              </w:rPr>
              <w:t>按规定时间文件发放次数/总的文件发放次数×100%</w:t>
            </w:r>
            <w:r>
              <w:rPr>
                <w:rFonts w:hint="eastAsia"/>
                <w:lang w:eastAsia="zh-CN"/>
              </w:rPr>
              <w:t>；</w:t>
            </w:r>
            <w:r>
              <w:rPr>
                <w:rFonts w:hint="eastAsia"/>
              </w:rPr>
              <w:t xml:space="preserve">100%   </w:t>
            </w:r>
          </w:p>
          <w:p>
            <w:pPr>
              <w:spacing w:line="288" w:lineRule="auto"/>
              <w:rPr>
                <w:rFonts w:hint="eastAsia"/>
              </w:rPr>
            </w:pPr>
            <w:r>
              <w:rPr>
                <w:rFonts w:hint="eastAsia"/>
              </w:rPr>
              <w:t>资金保证及时（是否及时提供所需资金）                              是</w:t>
            </w:r>
          </w:p>
          <w:p>
            <w:pPr>
              <w:spacing w:line="288" w:lineRule="auto"/>
            </w:pPr>
            <w:r>
              <w:rPr>
                <w:rFonts w:hint="eastAsia"/>
              </w:rPr>
              <w:t>抽查202</w:t>
            </w:r>
            <w:r>
              <w:rPr>
                <w:rFonts w:hint="eastAsia"/>
                <w:lang w:val="en-US" w:eastAsia="zh-CN"/>
              </w:rPr>
              <w:t>2</w:t>
            </w:r>
            <w:r>
              <w:rPr>
                <w:rFonts w:hint="eastAsia"/>
              </w:rPr>
              <w:t>年</w:t>
            </w:r>
            <w:r>
              <w:rPr>
                <w:rFonts w:hint="eastAsia"/>
                <w:lang w:val="en-US" w:eastAsia="zh-CN"/>
              </w:rPr>
              <w:t>月</w:t>
            </w:r>
            <w:r>
              <w:rPr>
                <w:rFonts w:hint="eastAsia"/>
              </w:rPr>
              <w:t>-202</w:t>
            </w:r>
            <w:r>
              <w:rPr>
                <w:rFonts w:hint="eastAsia"/>
                <w:lang w:val="en-US" w:eastAsia="zh-CN"/>
              </w:rPr>
              <w:t>3</w:t>
            </w:r>
            <w:r>
              <w:rPr>
                <w:rFonts w:hint="eastAsia"/>
              </w:rPr>
              <w:t>年</w:t>
            </w:r>
            <w:r>
              <w:rPr>
                <w:rFonts w:hint="eastAsia"/>
                <w:lang w:val="en-US" w:eastAsia="zh-CN"/>
              </w:rPr>
              <w:t>2</w:t>
            </w:r>
            <w:r>
              <w:rPr>
                <w:rFonts w:hint="eastAsia"/>
              </w:rPr>
              <w:t>月的《质量目标指标完成情况统计表》和考核记录，经考核均完成目标任务。编制：谢周荣   审核：谢兴敏。</w:t>
            </w:r>
          </w:p>
          <w:p>
            <w:pPr>
              <w:tabs>
                <w:tab w:val="center" w:pos="3169"/>
              </w:tabs>
              <w:spacing w:line="288" w:lineRule="auto"/>
              <w:ind w:firstLine="420" w:firstLineChars="200"/>
              <w:jc w:val="left"/>
              <w:rPr>
                <w:rFonts w:hint="default" w:eastAsia="宋体"/>
                <w:lang w:val="en-US" w:eastAsia="zh-CN"/>
              </w:rPr>
            </w:pPr>
            <w:r>
              <w:rPr>
                <w:rFonts w:hint="eastAsia"/>
              </w:rPr>
              <w:t>制定的目标指标基本可行。</w:t>
            </w:r>
            <w:r>
              <w:rPr>
                <w:rFonts w:hint="eastAsia"/>
                <w:lang w:val="en-US" w:eastAsia="zh-CN"/>
              </w:rPr>
              <w:t>基本可测量。</w:t>
            </w:r>
          </w:p>
          <w:p>
            <w:pPr>
              <w:pStyle w:val="14"/>
            </w:pPr>
          </w:p>
        </w:tc>
        <w:tc>
          <w:tcPr>
            <w:tcW w:w="640" w:type="dxa"/>
            <w:tcBorders>
              <w:top w:val="single" w:color="auto" w:sz="4" w:space="0"/>
              <w:left w:val="single" w:color="auto" w:sz="4" w:space="0"/>
              <w:bottom w:val="single" w:color="auto" w:sz="4" w:space="0"/>
              <w:right w:val="single" w:color="auto" w:sz="4" w:space="0"/>
            </w:tcBorders>
          </w:tcPr>
          <w:p>
            <w:pPr>
              <w:spacing w:line="288" w:lineRule="auto"/>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vAlign w:val="top"/>
          </w:tcPr>
          <w:p>
            <w:pPr>
              <w:rPr>
                <w:rFonts w:hint="eastAsia"/>
                <w:color w:val="auto"/>
              </w:rPr>
            </w:pPr>
            <w:r>
              <w:rPr>
                <w:rFonts w:hint="eastAsia"/>
                <w:color w:val="auto"/>
              </w:rPr>
              <w:t>人员、能力、培训</w:t>
            </w:r>
          </w:p>
          <w:p>
            <w:pPr>
              <w:pStyle w:val="2"/>
              <w:rPr>
                <w:rFonts w:hint="eastAsia"/>
                <w:szCs w:val="21"/>
              </w:rPr>
            </w:pPr>
            <w:r>
              <w:rPr>
                <w:rFonts w:hint="eastAsia" w:ascii="Times New Roman" w:hAnsi="Times New Roman" w:eastAsia="宋体" w:cs="Times New Roman"/>
                <w:color w:val="auto"/>
                <w:kern w:val="2"/>
                <w:sz w:val="21"/>
                <w:szCs w:val="20"/>
                <w:lang w:val="en-US" w:eastAsia="zh-CN" w:bidi="ar-SA"/>
              </w:rPr>
              <w:t>意识</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rPr>
            </w:pPr>
            <w:r>
              <w:rPr>
                <w:rFonts w:ascii="宋体" w:hAnsi="宋体" w:cs="宋体"/>
                <w:color w:val="auto"/>
                <w:szCs w:val="21"/>
              </w:rPr>
              <w:t>Q7.1.2</w:t>
            </w:r>
          </w:p>
          <w:p>
            <w:pPr>
              <w:rPr>
                <w:rFonts w:ascii="宋体" w:hAnsi="宋体" w:cs="宋体"/>
                <w:color w:val="auto"/>
                <w:szCs w:val="21"/>
              </w:rPr>
            </w:pPr>
            <w:r>
              <w:rPr>
                <w:rFonts w:ascii="宋体" w:hAnsi="宋体" w:cs="宋体"/>
                <w:color w:val="auto"/>
                <w:szCs w:val="21"/>
              </w:rPr>
              <w:t>Q7.2</w:t>
            </w:r>
            <w:r>
              <w:rPr>
                <w:rFonts w:hint="eastAsia" w:ascii="宋体" w:hAnsi="宋体" w:cs="宋体"/>
                <w:color w:val="auto"/>
                <w:szCs w:val="21"/>
              </w:rPr>
              <w:t>/7.3</w:t>
            </w:r>
          </w:p>
          <w:p>
            <w:pPr>
              <w:rPr>
                <w:rFonts w:ascii="宋体" w:hAnsi="宋体" w:cs="宋体"/>
                <w:color w:val="auto"/>
                <w:szCs w:val="21"/>
              </w:rPr>
            </w:pPr>
            <w:r>
              <w:rPr>
                <w:rFonts w:hint="eastAsia" w:ascii="宋体" w:hAnsi="宋体" w:cs="宋体"/>
                <w:color w:val="auto"/>
                <w:szCs w:val="21"/>
              </w:rPr>
              <w:t>J5.1-5.3</w:t>
            </w:r>
          </w:p>
          <w:p>
            <w:pPr>
              <w:rPr>
                <w:rFonts w:hint="eastAsia" w:ascii="宋体" w:hAnsi="宋体"/>
                <w:b/>
                <w:sz w:val="22"/>
                <w:szCs w:val="22"/>
              </w:rPr>
            </w:pPr>
          </w:p>
        </w:tc>
        <w:tc>
          <w:tcPr>
            <w:tcW w:w="10951" w:type="dxa"/>
            <w:tcBorders>
              <w:top w:val="single" w:color="auto" w:sz="4" w:space="0"/>
              <w:left w:val="single" w:color="auto" w:sz="4" w:space="0"/>
              <w:bottom w:val="single" w:color="auto" w:sz="4" w:space="0"/>
              <w:right w:val="single" w:color="auto" w:sz="4" w:space="0"/>
            </w:tcBorders>
            <w:vAlign w:val="top"/>
          </w:tcPr>
          <w:p>
            <w:pPr>
              <w:pStyle w:val="6"/>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default" w:hAnsi="宋体" w:eastAsia="宋体" w:cs="宋体"/>
                <w:color w:val="auto"/>
                <w:szCs w:val="21"/>
                <w:lang w:val="en-US" w:eastAsia="zh-CN"/>
              </w:rPr>
            </w:pPr>
            <w:r>
              <w:rPr>
                <w:rFonts w:hint="eastAsia" w:hAnsi="宋体" w:cs="宋体"/>
                <w:color w:val="auto"/>
                <w:szCs w:val="21"/>
                <w:lang w:val="en-US" w:eastAsia="zh-CN"/>
              </w:rPr>
              <w:t>公司</w:t>
            </w:r>
            <w:r>
              <w:rPr>
                <w:rFonts w:hint="eastAsia" w:hAnsi="宋体" w:cs="宋体"/>
                <w:color w:val="auto"/>
                <w:szCs w:val="21"/>
              </w:rPr>
              <w:t>编制</w:t>
            </w:r>
            <w:r>
              <w:rPr>
                <w:rFonts w:hint="eastAsia" w:hAnsi="宋体" w:cs="宋体"/>
                <w:color w:val="auto"/>
                <w:szCs w:val="21"/>
                <w:lang w:val="en-US" w:eastAsia="zh-CN"/>
              </w:rPr>
              <w:t>有</w:t>
            </w:r>
            <w:r>
              <w:rPr>
                <w:rFonts w:hint="eastAsia" w:hAnsi="宋体" w:cs="宋体"/>
                <w:color w:val="auto"/>
                <w:szCs w:val="21"/>
              </w:rPr>
              <w:t>《</w:t>
            </w:r>
            <w:r>
              <w:rPr>
                <w:rFonts w:hint="eastAsia" w:hAnsi="宋体" w:cs="宋体"/>
                <w:color w:val="auto"/>
                <w:szCs w:val="21"/>
                <w:lang w:eastAsia="zh-CN"/>
              </w:rPr>
              <w:t>人力资源控制程序</w:t>
            </w:r>
            <w:r>
              <w:rPr>
                <w:rFonts w:hint="eastAsia" w:hAnsi="宋体" w:cs="宋体"/>
                <w:color w:val="auto"/>
                <w:szCs w:val="21"/>
              </w:rPr>
              <w:t>》，规定了控制要求。对企业的人力资源的培养和发展等作出规定，专业技术人员、特种作业人员等人力资源作出了规划。</w:t>
            </w:r>
            <w:r>
              <w:rPr>
                <w:rFonts w:hint="eastAsia" w:hAnsi="宋体" w:cs="宋体"/>
                <w:color w:val="auto"/>
                <w:szCs w:val="21"/>
                <w:lang w:val="en-US" w:eastAsia="zh-CN"/>
              </w:rPr>
              <w:t>文件适宜。</w:t>
            </w:r>
          </w:p>
          <w:p>
            <w:pPr>
              <w:pStyle w:val="6"/>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Ansi="宋体" w:cs="宋体"/>
                <w:color w:val="auto"/>
                <w:szCs w:val="21"/>
              </w:rPr>
            </w:pPr>
            <w:r>
              <w:rPr>
                <w:rFonts w:hint="eastAsia" w:hAnsi="宋体" w:cs="宋体"/>
                <w:color w:val="auto"/>
                <w:szCs w:val="21"/>
              </w:rPr>
              <w:t>提供《各部门负责人职责和任职要求》及《绩效考核规定》，对员工的绩效进行考核，并与员工的工资相挂钩，查</w:t>
            </w:r>
            <w:r>
              <w:rPr>
                <w:rFonts w:hint="eastAsia" w:hAnsi="宋体" w:cs="宋体"/>
                <w:color w:val="auto"/>
              </w:rPr>
              <w:t>202</w:t>
            </w:r>
            <w:r>
              <w:rPr>
                <w:rFonts w:hint="eastAsia" w:hAnsi="宋体" w:cs="宋体"/>
                <w:color w:val="auto"/>
                <w:lang w:val="en-US" w:eastAsia="zh-CN"/>
              </w:rPr>
              <w:t>2年四季度</w:t>
            </w:r>
            <w:r>
              <w:rPr>
                <w:rFonts w:hint="eastAsia" w:hAnsi="宋体" w:cs="宋体"/>
                <w:color w:val="auto"/>
                <w:szCs w:val="21"/>
              </w:rPr>
              <w:t>的考核记录，考核结果基本达成设定的目标值，考核基本与办法保持一致。查看“岗位工作人员任职要求”，对总经理、管代、</w:t>
            </w:r>
            <w:r>
              <w:rPr>
                <w:rFonts w:hint="eastAsia" w:hAnsi="宋体" w:cs="宋体"/>
                <w:color w:val="auto"/>
                <w:szCs w:val="21"/>
                <w:lang w:val="en-US" w:eastAsia="zh-CN"/>
              </w:rPr>
              <w:t>安全</w:t>
            </w:r>
            <w:r>
              <w:rPr>
                <w:rFonts w:hint="eastAsia" w:hAnsi="宋体" w:cs="宋体"/>
                <w:color w:val="auto"/>
                <w:szCs w:val="21"/>
              </w:rPr>
              <w:t>、技术、质量等岗位人员的任职要求从能力、品德、学识等方面作出规定。</w:t>
            </w:r>
          </w:p>
          <w:p>
            <w:pPr>
              <w:pStyle w:val="6"/>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Ansi="宋体" w:cs="宋体"/>
                <w:color w:val="auto"/>
                <w:szCs w:val="21"/>
              </w:rPr>
            </w:pPr>
            <w:r>
              <w:rPr>
                <w:rFonts w:hint="eastAsia" w:hAnsi="宋体" w:cs="宋体"/>
                <w:color w:val="auto"/>
                <w:szCs w:val="21"/>
              </w:rPr>
              <w:t>抽查总经理、管代</w:t>
            </w:r>
            <w:r>
              <w:rPr>
                <w:rFonts w:hint="eastAsia" w:hAnsi="宋体" w:cs="宋体"/>
                <w:color w:val="auto"/>
                <w:szCs w:val="21"/>
                <w:highlight w:val="none"/>
              </w:rPr>
              <w:t>、项目</w:t>
            </w:r>
            <w:r>
              <w:rPr>
                <w:rFonts w:hint="eastAsia" w:hAnsi="宋体" w:cs="宋体"/>
                <w:color w:val="auto"/>
                <w:szCs w:val="21"/>
                <w:highlight w:val="none"/>
                <w:lang w:val="en-US" w:eastAsia="zh-CN"/>
              </w:rPr>
              <w:t>经理</w:t>
            </w:r>
            <w:r>
              <w:rPr>
                <w:rFonts w:hint="eastAsia" w:hAnsi="宋体" w:cs="宋体"/>
                <w:color w:val="auto"/>
                <w:szCs w:val="21"/>
                <w:highlight w:val="none"/>
              </w:rPr>
              <w:t>等均满足任职要</w:t>
            </w:r>
            <w:r>
              <w:rPr>
                <w:rFonts w:hint="eastAsia" w:hAnsi="宋体" w:cs="宋体"/>
                <w:color w:val="auto"/>
                <w:szCs w:val="21"/>
              </w:rPr>
              <w:t>求。另查公司编制有《岗位工作人员任职资格》对项目经理、资料员、质量员、安全员、焊工</w:t>
            </w:r>
            <w:r>
              <w:rPr>
                <w:rFonts w:hint="eastAsia" w:hAnsi="宋体" w:cs="宋体"/>
                <w:color w:val="auto"/>
                <w:szCs w:val="21"/>
                <w:lang w:eastAsia="zh-CN"/>
              </w:rPr>
              <w:t>、</w:t>
            </w:r>
            <w:r>
              <w:rPr>
                <w:rFonts w:hint="eastAsia" w:hAnsi="宋体" w:cs="宋体"/>
                <w:color w:val="auto"/>
                <w:szCs w:val="21"/>
                <w:lang w:val="en-US" w:eastAsia="zh-CN"/>
              </w:rPr>
              <w:t>电工</w:t>
            </w:r>
            <w:r>
              <w:rPr>
                <w:rFonts w:hint="eastAsia" w:hAnsi="宋体" w:cs="宋体"/>
                <w:color w:val="auto"/>
                <w:szCs w:val="21"/>
              </w:rPr>
              <w:t>等岗位人员的任职要求从能力、意识、学历、经历、技能等方面作出规定。</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Times New Roman" w:hAnsi="宋体" w:eastAsia="宋体" w:cs="宋体"/>
                <w:color w:val="auto"/>
                <w:kern w:val="2"/>
                <w:sz w:val="21"/>
                <w:szCs w:val="21"/>
                <w:lang w:val="en-US" w:eastAsia="zh-CN" w:bidi="ar-SA"/>
              </w:rPr>
            </w:pPr>
            <w:r>
              <w:rPr>
                <w:rFonts w:hint="eastAsia" w:hAnsi="宋体" w:cs="宋体"/>
                <w:color w:val="auto"/>
                <w:szCs w:val="21"/>
              </w:rPr>
              <w:t xml:space="preserve">抽：相关人员的持证上岗情况：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color w:val="auto"/>
                <w:kern w:val="2"/>
                <w:sz w:val="21"/>
                <w:szCs w:val="21"/>
                <w:lang w:val="en-US" w:eastAsia="zh-CN" w:bidi="ar-SA"/>
              </w:rPr>
              <w:t>企业主要负责人：</w:t>
            </w:r>
            <w:r>
              <w:rPr>
                <w:rFonts w:hint="eastAsia" w:hAnsi="宋体" w:cs="宋体"/>
                <w:color w:val="auto"/>
                <w:szCs w:val="21"/>
                <w:lang w:val="en-US" w:eastAsia="zh-CN"/>
              </w:rPr>
              <w:t xml:space="preserve">谢兴敏 </w:t>
            </w:r>
            <w:r>
              <w:rPr>
                <w:rFonts w:hint="eastAsia" w:hAnsi="宋体" w:cs="宋体"/>
                <w:color w:val="auto"/>
                <w:szCs w:val="21"/>
              </w:rPr>
              <w:t>，安全生产考核合格证，证书编号：</w:t>
            </w:r>
            <w:r>
              <w:rPr>
                <w:rFonts w:hint="eastAsia" w:hAnsi="宋体" w:cs="宋体"/>
                <w:color w:val="auto"/>
                <w:szCs w:val="21"/>
                <w:lang w:val="en-US" w:eastAsia="zh-CN"/>
              </w:rPr>
              <w:t>川</w:t>
            </w:r>
            <w:r>
              <w:rPr>
                <w:rFonts w:hint="eastAsia" w:ascii="宋体" w:hAnsi="宋体" w:eastAsia="宋体" w:cs="宋体"/>
                <w:bCs w:val="0"/>
                <w:color w:val="auto"/>
                <w:spacing w:val="0"/>
                <w:kern w:val="2"/>
                <w:sz w:val="21"/>
                <w:szCs w:val="21"/>
                <w:lang w:val="en-US" w:eastAsia="zh-CN" w:bidi="ar-SA"/>
              </w:rPr>
              <w:t xml:space="preserve">建安A（2015）0002758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default"/>
                <w:lang w:val="en-US" w:eastAsia="zh-CN"/>
              </w:rPr>
            </w:pPr>
            <w:r>
              <w:rPr>
                <w:rFonts w:hint="eastAsia" w:ascii="宋体" w:hAnsi="宋体" w:eastAsia="宋体" w:cs="宋体"/>
                <w:color w:val="auto"/>
                <w:kern w:val="2"/>
                <w:sz w:val="21"/>
                <w:szCs w:val="21"/>
                <w:lang w:val="en-US" w:eastAsia="zh-CN" w:bidi="ar-SA"/>
              </w:rPr>
              <w:t>企业主要负责人：</w:t>
            </w:r>
            <w:r>
              <w:rPr>
                <w:rFonts w:hint="eastAsia" w:hAnsi="宋体" w:cs="宋体"/>
                <w:color w:val="auto"/>
                <w:szCs w:val="21"/>
                <w:lang w:val="en-US" w:eastAsia="zh-CN"/>
              </w:rPr>
              <w:t xml:space="preserve">谢静 </w:t>
            </w:r>
            <w:r>
              <w:rPr>
                <w:rFonts w:hint="eastAsia" w:hAnsi="宋体" w:cs="宋体"/>
                <w:color w:val="auto"/>
                <w:szCs w:val="21"/>
              </w:rPr>
              <w:t>，安全生产考核合格证，证书编号：</w:t>
            </w:r>
            <w:r>
              <w:rPr>
                <w:rFonts w:hint="eastAsia" w:hAnsi="宋体" w:cs="宋体"/>
                <w:color w:val="auto"/>
                <w:szCs w:val="21"/>
                <w:lang w:val="en-US" w:eastAsia="zh-CN"/>
              </w:rPr>
              <w:t>川</w:t>
            </w:r>
            <w:r>
              <w:rPr>
                <w:rFonts w:hint="eastAsia" w:ascii="宋体" w:hAnsi="宋体" w:eastAsia="宋体" w:cs="宋体"/>
                <w:bCs w:val="0"/>
                <w:color w:val="auto"/>
                <w:spacing w:val="0"/>
                <w:kern w:val="2"/>
                <w:sz w:val="21"/>
                <w:szCs w:val="21"/>
                <w:lang w:val="en-US" w:eastAsia="zh-CN" w:bidi="ar-SA"/>
              </w:rPr>
              <w:t>建安A（2015）0001622</w:t>
            </w:r>
          </w:p>
          <w:p>
            <w:pPr>
              <w:pStyle w:val="10"/>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 xml:space="preserve">安全员：谢浩 ，安全生产考核合格证，证书编号：川建安C（2015）0018220 </w:t>
            </w:r>
          </w:p>
          <w:p>
            <w:pPr>
              <w:pStyle w:val="10"/>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建筑起重机械司机（施工升降机）：邓勇；证书编号：川X042021000444；</w:t>
            </w:r>
          </w:p>
          <w:p>
            <w:pPr>
              <w:pStyle w:val="10"/>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Fonts w:hint="default"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建筑起重司索信号工；姜辉；证书编号：川X032021000177</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default" w:hAnsi="宋体" w:cs="宋体"/>
                <w:color w:val="auto"/>
                <w:szCs w:val="21"/>
                <w:lang w:val="en-US" w:eastAsia="zh-CN"/>
              </w:rPr>
            </w:pPr>
            <w:r>
              <w:rPr>
                <w:rFonts w:hint="eastAsia" w:hAnsi="宋体" w:cs="宋体"/>
                <w:color w:val="auto"/>
                <w:szCs w:val="21"/>
                <w:lang w:val="en-US" w:eastAsia="zh-CN"/>
              </w:rPr>
              <w:t>建筑电工：唐麒麟；证书编号：川X012021000104；</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hAnsi="宋体" w:cs="宋体"/>
                <w:color w:val="auto"/>
                <w:szCs w:val="21"/>
                <w:lang w:val="en-US" w:eastAsia="zh-CN"/>
              </w:rPr>
            </w:pPr>
            <w:r>
              <w:rPr>
                <w:rFonts w:hint="eastAsia" w:hAnsi="宋体" w:cs="宋体"/>
                <w:color w:val="auto"/>
                <w:szCs w:val="21"/>
                <w:lang w:val="en-US" w:eastAsia="zh-CN"/>
              </w:rPr>
              <w:t>土建质量员  谢周武    证书编号：51181060700315</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hAnsi="宋体" w:cs="宋体"/>
                <w:color w:val="auto"/>
                <w:szCs w:val="21"/>
                <w:lang w:val="en-US" w:eastAsia="zh-CN"/>
              </w:rPr>
            </w:pPr>
            <w:r>
              <w:rPr>
                <w:rFonts w:hint="eastAsia" w:hAnsi="宋体" w:cs="宋体"/>
                <w:color w:val="auto"/>
                <w:szCs w:val="21"/>
                <w:lang w:val="en-US" w:eastAsia="zh-CN"/>
              </w:rPr>
              <w:t>土建质量员：王洪梅；证书编号：0512110600014000509;</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hAnsi="宋体" w:cs="宋体"/>
                <w:color w:val="auto"/>
                <w:szCs w:val="21"/>
                <w:lang w:val="en-US" w:eastAsia="zh-CN"/>
              </w:rPr>
            </w:pPr>
            <w:r>
              <w:rPr>
                <w:rFonts w:hint="eastAsia" w:hAnsi="宋体" w:cs="宋体"/>
                <w:color w:val="auto"/>
                <w:szCs w:val="21"/>
                <w:lang w:val="en-US" w:eastAsia="zh-CN"/>
              </w:rPr>
              <w:t>标准员：赵平；证书编号：0512211500017000021;</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hAnsi="宋体" w:cs="宋体"/>
                <w:color w:val="auto"/>
                <w:szCs w:val="21"/>
                <w:lang w:val="en-US" w:eastAsia="zh-CN"/>
              </w:rPr>
            </w:pPr>
            <w:r>
              <w:rPr>
                <w:rFonts w:hint="eastAsia" w:hAnsi="宋体" w:cs="宋体"/>
                <w:color w:val="auto"/>
                <w:szCs w:val="21"/>
                <w:lang w:val="en-US" w:eastAsia="zh-CN"/>
              </w:rPr>
              <w:t>劳务员:谭永福；证书编号：0512211300017000026；</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hAnsi="宋体" w:cs="宋体"/>
                <w:color w:val="auto"/>
                <w:szCs w:val="21"/>
                <w:lang w:val="en-US" w:eastAsia="zh-CN"/>
              </w:rPr>
            </w:pPr>
            <w:r>
              <w:rPr>
                <w:rFonts w:hint="eastAsia" w:hAnsi="宋体" w:cs="宋体"/>
                <w:color w:val="auto"/>
                <w:szCs w:val="21"/>
                <w:lang w:val="en-US" w:eastAsia="zh-CN"/>
              </w:rPr>
              <w:t>机械员：邓勇；证书编号：0512211200017000012；</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hAnsi="宋体" w:cs="宋体"/>
                <w:color w:val="auto"/>
                <w:szCs w:val="21"/>
                <w:lang w:val="en-US" w:eastAsia="zh-CN"/>
              </w:rPr>
            </w:pPr>
            <w:r>
              <w:rPr>
                <w:rFonts w:hint="eastAsia" w:hAnsi="宋体" w:cs="宋体"/>
                <w:color w:val="auto"/>
                <w:szCs w:val="21"/>
                <w:lang w:val="en-US" w:eastAsia="zh-CN"/>
              </w:rPr>
              <w:t>市政工程施工员；杨贞贞；证书编号：0512210400017000005；</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hAnsi="宋体" w:cs="宋体"/>
                <w:color w:val="auto"/>
                <w:szCs w:val="21"/>
                <w:lang w:val="en-US" w:eastAsia="zh-CN"/>
              </w:rPr>
            </w:pPr>
            <w:r>
              <w:rPr>
                <w:rFonts w:hint="eastAsia" w:hAnsi="宋体" w:cs="宋体"/>
                <w:color w:val="auto"/>
                <w:szCs w:val="21"/>
                <w:lang w:val="en-US" w:eastAsia="zh-CN"/>
              </w:rPr>
              <w:t>资料员；肖国英；证书编号：0512211400017000042；</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hAnsi="宋体" w:cs="宋体"/>
                <w:color w:val="auto"/>
                <w:szCs w:val="21"/>
                <w:lang w:val="en-US" w:eastAsia="zh-CN"/>
              </w:rPr>
            </w:pPr>
            <w:r>
              <w:rPr>
                <w:rFonts w:hint="eastAsia" w:hAnsi="宋体" w:cs="宋体"/>
                <w:color w:val="auto"/>
                <w:szCs w:val="21"/>
                <w:lang w:val="en-US" w:eastAsia="zh-CN"/>
              </w:rPr>
              <w:t>材料员；翁荣妹；证书编号：0512011100008000097；</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hAnsi="宋体" w:cs="宋体"/>
                <w:color w:val="auto"/>
                <w:szCs w:val="21"/>
                <w:lang w:val="en-US" w:eastAsia="zh-CN"/>
              </w:rPr>
            </w:pPr>
            <w:r>
              <w:rPr>
                <w:rFonts w:hint="eastAsia" w:hAnsi="宋体" w:cs="宋体"/>
                <w:color w:val="auto"/>
                <w:szCs w:val="21"/>
                <w:lang w:val="en-US" w:eastAsia="zh-CN"/>
              </w:rPr>
              <w:t>土建施工员；程光辉；证书编号：0512110100017000107；</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hAnsi="宋体" w:cs="宋体"/>
                <w:color w:val="auto"/>
                <w:szCs w:val="21"/>
                <w:lang w:val="en-US" w:eastAsia="zh-CN"/>
              </w:rPr>
            </w:pPr>
            <w:r>
              <w:rPr>
                <w:rFonts w:hint="eastAsia" w:hAnsi="宋体" w:cs="宋体"/>
                <w:color w:val="auto"/>
                <w:szCs w:val="21"/>
                <w:lang w:val="en-US" w:eastAsia="zh-CN"/>
              </w:rPr>
              <w:t>中级职称证：谢周武；专业：电力工程；工程师</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hAnsi="宋体" w:cs="宋体"/>
                <w:color w:val="auto"/>
                <w:szCs w:val="21"/>
                <w:lang w:val="en-US" w:eastAsia="zh-CN"/>
              </w:rPr>
            </w:pPr>
            <w:r>
              <w:rPr>
                <w:rFonts w:hint="eastAsia" w:hAnsi="宋体" w:cs="宋体"/>
                <w:color w:val="auto"/>
                <w:szCs w:val="21"/>
                <w:lang w:val="en-US" w:eastAsia="zh-CN"/>
              </w:rPr>
              <w:t>中级职称证：唐麒麟；专业：机电工程；工程师；</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default" w:hAnsi="宋体" w:cs="宋体"/>
                <w:color w:val="auto"/>
                <w:szCs w:val="21"/>
                <w:lang w:val="en-US" w:eastAsia="zh-CN"/>
              </w:rPr>
            </w:pPr>
            <w:r>
              <w:rPr>
                <w:rFonts w:hint="eastAsia" w:hAnsi="宋体" w:cs="宋体"/>
                <w:color w:val="auto"/>
                <w:szCs w:val="21"/>
                <w:lang w:val="en-US" w:eastAsia="zh-CN"/>
              </w:rPr>
              <w:t>安全员：唐麒麟。同时也是二级建造师。注册编号：川251171917373；；机电工程专业。</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hAnsi="宋体" w:cs="宋体"/>
                <w:color w:val="auto"/>
                <w:szCs w:val="21"/>
                <w:lang w:val="en-US" w:eastAsia="zh-CN"/>
              </w:rPr>
            </w:pPr>
            <w:r>
              <w:rPr>
                <w:rFonts w:hint="eastAsia" w:hAnsi="宋体" w:cs="宋体"/>
                <w:color w:val="auto"/>
                <w:szCs w:val="21"/>
                <w:lang w:val="en-US" w:eastAsia="zh-CN"/>
              </w:rPr>
              <w:t>中级职称证：唐嘉；专业：机电工程专业；工程师；同时也是二级建造师。注册编号：川2512020202110298；机电工程专业。</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hAnsi="宋体" w:cs="宋体"/>
                <w:color w:val="auto"/>
                <w:szCs w:val="21"/>
                <w:lang w:val="en-US" w:eastAsia="zh-CN"/>
              </w:rPr>
            </w:pPr>
            <w:r>
              <w:rPr>
                <w:rFonts w:hint="eastAsia" w:hAnsi="宋体" w:cs="宋体"/>
                <w:color w:val="auto"/>
                <w:szCs w:val="21"/>
                <w:lang w:val="en-US" w:eastAsia="zh-CN"/>
              </w:rPr>
              <w:t>中级职称：谭永福；专业：电气工程；工程师；</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int="eastAsia" w:hAnsi="宋体" w:cs="宋体"/>
                <w:color w:val="auto"/>
                <w:szCs w:val="21"/>
                <w:lang w:val="en-US" w:eastAsia="zh-CN"/>
              </w:rPr>
            </w:pPr>
            <w:r>
              <w:rPr>
                <w:rFonts w:hint="eastAsia" w:hAnsi="宋体" w:cs="宋体"/>
                <w:color w:val="auto"/>
                <w:szCs w:val="21"/>
                <w:lang w:val="en-US" w:eastAsia="zh-CN"/>
              </w:rPr>
              <w:t>二级建造师：游鹏杰；注册编号：建（造）24225100002350；；安装工程专业。</w:t>
            </w:r>
          </w:p>
          <w:p>
            <w:pPr>
              <w:pStyle w:val="6"/>
              <w:keepNext w:val="0"/>
              <w:keepLines w:val="0"/>
              <w:pageBreakBefore w:val="0"/>
              <w:widowControl/>
              <w:kinsoku/>
              <w:wordWrap/>
              <w:overflowPunct/>
              <w:topLinePunct w:val="0"/>
              <w:autoSpaceDE/>
              <w:autoSpaceDN/>
              <w:bidi w:val="0"/>
              <w:adjustRightInd/>
              <w:snapToGrid/>
              <w:spacing w:line="312" w:lineRule="auto"/>
              <w:textAlignment w:val="auto"/>
              <w:rPr>
                <w:rFonts w:hAnsi="宋体" w:cs="宋体"/>
                <w:color w:val="auto"/>
                <w:szCs w:val="21"/>
              </w:rPr>
            </w:pPr>
            <w:r>
              <w:rPr>
                <w:rFonts w:hint="eastAsia" w:hAnsi="宋体" w:cs="宋体"/>
                <w:color w:val="auto"/>
                <w:szCs w:val="21"/>
              </w:rPr>
              <w:t>......</w:t>
            </w:r>
          </w:p>
          <w:p>
            <w:pPr>
              <w:pStyle w:val="6"/>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Ansi="宋体" w:cs="宋体"/>
                <w:color w:val="auto"/>
                <w:szCs w:val="21"/>
              </w:rPr>
            </w:pPr>
            <w:r>
              <w:rPr>
                <w:rFonts w:hint="eastAsia" w:hAnsi="宋体" w:cs="宋体"/>
                <w:color w:val="auto"/>
                <w:szCs w:val="21"/>
              </w:rPr>
              <w:t>经查，以上人员证书均在有效期内</w:t>
            </w:r>
            <w:r>
              <w:rPr>
                <w:rFonts w:hint="eastAsia" w:hAnsi="宋体" w:cs="宋体"/>
                <w:color w:val="auto"/>
                <w:szCs w:val="21"/>
                <w:lang w:eastAsia="zh-CN"/>
              </w:rPr>
              <w:t>，</w:t>
            </w:r>
            <w:r>
              <w:rPr>
                <w:rFonts w:hint="eastAsia" w:hAnsi="宋体" w:cs="宋体"/>
                <w:color w:val="auto"/>
                <w:szCs w:val="21"/>
                <w:lang w:val="en-US" w:eastAsia="zh-CN"/>
              </w:rPr>
              <w:t>详见附件</w:t>
            </w:r>
            <w:r>
              <w:rPr>
                <w:rFonts w:hint="eastAsia" w:hAnsi="宋体" w:cs="宋体"/>
                <w:color w:val="auto"/>
                <w:szCs w:val="21"/>
              </w:rPr>
              <w:t>。</w:t>
            </w:r>
          </w:p>
          <w:p>
            <w:pPr>
              <w:pStyle w:val="6"/>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hAnsi="宋体" w:cs="宋体"/>
                <w:color w:val="auto"/>
                <w:szCs w:val="21"/>
              </w:rPr>
            </w:pPr>
            <w:r>
              <w:rPr>
                <w:rFonts w:hint="eastAsia" w:hAnsi="宋体" w:cs="宋体"/>
                <w:color w:val="auto"/>
                <w:szCs w:val="21"/>
              </w:rPr>
              <w:t>据了解，公司培训包括两个方面，一方面是外部培训，如工程质检员、安全员、</w:t>
            </w:r>
            <w:r>
              <w:rPr>
                <w:rFonts w:hint="eastAsia" w:hAnsi="宋体" w:cs="宋体"/>
                <w:color w:val="auto"/>
                <w:szCs w:val="21"/>
                <w:lang w:val="en-US" w:eastAsia="zh-CN"/>
              </w:rPr>
              <w:t>资料员、施工员、</w:t>
            </w:r>
            <w:r>
              <w:rPr>
                <w:rFonts w:hint="eastAsia" w:hAnsi="宋体" w:cs="宋体"/>
                <w:color w:val="auto"/>
                <w:szCs w:val="21"/>
              </w:rPr>
              <w:t>特种作业人员参加市建委组织的培训，项目经理参加继续教育培训。另一方面是企业内部培训，根据培训需求组织培训活动。</w:t>
            </w:r>
          </w:p>
          <w:p>
            <w:pPr>
              <w:pStyle w:val="6"/>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default" w:hAnsi="宋体" w:cs="宋体"/>
                <w:color w:val="auto"/>
                <w:szCs w:val="21"/>
                <w:lang w:val="en-US"/>
              </w:rPr>
            </w:pPr>
            <w:r>
              <w:rPr>
                <w:rFonts w:hint="eastAsia" w:hAnsi="宋体" w:cs="宋体"/>
                <w:color w:val="auto"/>
                <w:szCs w:val="21"/>
                <w:lang w:eastAsia="zh-CN"/>
              </w:rPr>
              <w:t>行政部</w:t>
            </w:r>
            <w:r>
              <w:rPr>
                <w:rFonts w:hint="eastAsia" w:hAnsi="宋体" w:cs="宋体"/>
                <w:color w:val="auto"/>
                <w:szCs w:val="21"/>
              </w:rPr>
              <w:t>制定《2022年培训计划》，有培训记录、受培训部门参加培训人员培训方式培训内容考核方式等内容。</w:t>
            </w:r>
            <w:r>
              <w:rPr>
                <w:rFonts w:hint="eastAsia" w:hAnsi="宋体" w:cs="宋体"/>
                <w:color w:val="auto"/>
                <w:szCs w:val="21"/>
                <w:lang w:val="en-US" w:eastAsia="zh-CN"/>
              </w:rPr>
              <w:t>编审批齐全。</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2"/>
                <w:sz w:val="21"/>
                <w:szCs w:val="21"/>
                <w:lang w:val="en-US" w:eastAsia="zh-CN" w:bidi="ar-SA"/>
              </w:rPr>
            </w:pPr>
            <w:r>
              <w:rPr>
                <w:rFonts w:hint="eastAsia" w:hAnsi="宋体" w:cs="宋体"/>
                <w:color w:val="auto"/>
                <w:szCs w:val="21"/>
              </w:rPr>
              <w:t>查</w:t>
            </w:r>
            <w:r>
              <w:rPr>
                <w:rFonts w:hint="eastAsia" w:hAnsi="宋体" w:cs="宋体"/>
                <w:color w:val="auto"/>
                <w:szCs w:val="21"/>
                <w:lang w:val="en-US" w:eastAsia="zh-CN"/>
              </w:rPr>
              <w:t>见</w:t>
            </w:r>
            <w:r>
              <w:rPr>
                <w:rFonts w:hint="eastAsia" w:ascii="宋体" w:hAnsi="宋体" w:eastAsia="宋体" w:cs="宋体"/>
                <w:color w:val="auto"/>
                <w:kern w:val="2"/>
                <w:sz w:val="21"/>
                <w:szCs w:val="21"/>
                <w:lang w:val="en-US" w:eastAsia="zh-CN" w:bidi="ar-SA"/>
              </w:rPr>
              <w:t>2022 年度培训计划 及培训记录表，均按培训计划实施，并见人员签到表和培训效果评价。</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抽查培训记录:</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：培训时间：</w:t>
            </w:r>
            <w:r>
              <w:rPr>
                <w:rFonts w:hint="eastAsia" w:ascii="宋体" w:hAnsi="宋体" w:cs="宋体"/>
                <w:color w:val="auto"/>
                <w:szCs w:val="21"/>
                <w:lang w:val="en-US" w:eastAsia="zh-CN"/>
              </w:rPr>
              <w:t>2022.6.22</w:t>
            </w:r>
            <w:r>
              <w:rPr>
                <w:rFonts w:hint="eastAsia" w:ascii="宋体" w:hAnsi="宋体" w:cs="宋体"/>
                <w:color w:val="auto"/>
                <w:szCs w:val="21"/>
              </w:rPr>
              <w:t>，培训内</w:t>
            </w:r>
            <w:r>
              <w:rPr>
                <w:rFonts w:hint="eastAsia" w:ascii="宋体" w:hAnsi="宋体" w:eastAsia="宋体" w:cs="宋体"/>
                <w:color w:val="auto"/>
                <w:szCs w:val="21"/>
                <w:lang w:eastAsia="zh-CN"/>
              </w:rPr>
              <w:t>容：公司概况及规章制度介绍；所在岗位符合方针、程序，符合管理管理体系的重要性。</w:t>
            </w:r>
            <w:r>
              <w:rPr>
                <w:rFonts w:hint="eastAsia" w:ascii="宋体" w:hAnsi="宋体" w:eastAsia="宋体" w:cs="宋体"/>
                <w:color w:val="auto"/>
                <w:szCs w:val="21"/>
                <w:lang w:val="en-US" w:eastAsia="zh-CN"/>
              </w:rPr>
              <w:t>口试考核合格。</w:t>
            </w:r>
            <w:r>
              <w:rPr>
                <w:rFonts w:hint="eastAsia" w:ascii="宋体" w:hAnsi="宋体" w:eastAsia="宋体" w:cs="宋体"/>
                <w:color w:val="auto"/>
                <w:szCs w:val="21"/>
                <w:lang w:eastAsia="zh-CN"/>
              </w:rPr>
              <w:t>培训达到预期的目的。</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eastAsia="宋体" w:cs="宋体"/>
                <w:color w:val="auto"/>
                <w:szCs w:val="21"/>
                <w:lang w:eastAsia="zh-CN"/>
              </w:rPr>
              <w:t>2）：培训时间：2022.</w:t>
            </w:r>
            <w:r>
              <w:rPr>
                <w:rFonts w:hint="eastAsia" w:ascii="宋体" w:hAnsi="宋体" w:eastAsia="宋体" w:cs="宋体"/>
                <w:color w:val="auto"/>
                <w:szCs w:val="21"/>
                <w:lang w:val="en-US" w:eastAsia="zh-CN"/>
              </w:rPr>
              <w:t>9.18</w:t>
            </w:r>
            <w:r>
              <w:rPr>
                <w:rFonts w:hint="eastAsia" w:ascii="宋体" w:hAnsi="宋体" w:eastAsia="宋体" w:cs="宋体"/>
                <w:color w:val="auto"/>
                <w:szCs w:val="21"/>
                <w:lang w:eastAsia="zh-CN"/>
              </w:rPr>
              <w:t>，培训内容：特种行业操作人员培训，</w:t>
            </w:r>
            <w:r>
              <w:rPr>
                <w:rFonts w:hint="eastAsia" w:ascii="宋体" w:hAnsi="宋体" w:eastAsia="宋体" w:cs="宋体"/>
                <w:color w:val="auto"/>
                <w:szCs w:val="21"/>
                <w:lang w:val="en-US" w:eastAsia="zh-CN"/>
              </w:rPr>
              <w:t>口试考核合格。</w:t>
            </w:r>
            <w:r>
              <w:rPr>
                <w:rFonts w:hint="eastAsia" w:ascii="宋体" w:hAnsi="宋体" w:eastAsia="宋体" w:cs="宋体"/>
                <w:color w:val="auto"/>
                <w:szCs w:val="21"/>
                <w:lang w:eastAsia="zh-CN"/>
              </w:rPr>
              <w:t>培训达到预期的目的</w:t>
            </w:r>
            <w:r>
              <w:rPr>
                <w:rFonts w:hint="eastAsia" w:ascii="宋体" w:hAnsi="宋体" w:cs="宋体"/>
                <w:color w:val="auto"/>
                <w:szCs w:val="21"/>
              </w:rPr>
              <w:t>。</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w:t>
            </w:r>
            <w:r>
              <w:rPr>
                <w:rFonts w:hint="eastAsia" w:ascii="宋体" w:hAnsi="宋体" w:cs="宋体"/>
                <w:color w:val="auto"/>
                <w:szCs w:val="21"/>
              </w:rPr>
              <w:t>：培训时间：2022.</w:t>
            </w:r>
            <w:r>
              <w:rPr>
                <w:rFonts w:hint="eastAsia" w:ascii="宋体" w:hAnsi="宋体" w:cs="宋体"/>
                <w:color w:val="auto"/>
                <w:szCs w:val="21"/>
                <w:lang w:val="en-US" w:eastAsia="zh-CN"/>
              </w:rPr>
              <w:t>12.16</w:t>
            </w:r>
            <w:r>
              <w:rPr>
                <w:rFonts w:hint="eastAsia" w:ascii="宋体" w:hAnsi="宋体" w:cs="宋体"/>
                <w:color w:val="auto"/>
                <w:szCs w:val="21"/>
              </w:rPr>
              <w:t>，</w:t>
            </w:r>
            <w:r>
              <w:rPr>
                <w:rFonts w:hint="eastAsia" w:ascii="宋体" w:hAnsi="宋体" w:cs="宋体"/>
                <w:color w:val="auto"/>
                <w:szCs w:val="21"/>
                <w:lang w:val="en-US" w:eastAsia="zh-CN"/>
              </w:rPr>
              <w:t>培训</w:t>
            </w:r>
            <w:r>
              <w:rPr>
                <w:rFonts w:hint="eastAsia" w:ascii="宋体" w:hAnsi="宋体" w:eastAsia="宋体" w:cs="宋体"/>
                <w:color w:val="auto"/>
                <w:szCs w:val="21"/>
                <w:lang w:val="en-US" w:eastAsia="zh-CN"/>
              </w:rPr>
              <w:t>内容：安全法、消防法、安全培训、建设工程安全生产管理条例。口试考核合格。</w:t>
            </w:r>
            <w:r>
              <w:rPr>
                <w:rFonts w:hint="eastAsia" w:ascii="宋体" w:hAnsi="宋体" w:eastAsia="宋体" w:cs="宋体"/>
                <w:color w:val="auto"/>
                <w:szCs w:val="21"/>
                <w:lang w:eastAsia="zh-CN"/>
              </w:rPr>
              <w:t>培训达到预期的目的</w:t>
            </w:r>
            <w:r>
              <w:rPr>
                <w:rFonts w:hint="eastAsia" w:ascii="宋体" w:hAnsi="宋体" w:cs="宋体"/>
                <w:color w:val="auto"/>
                <w:szCs w:val="21"/>
              </w:rPr>
              <w:t>。</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能出示2022.1-2022.12《员工任职能力评价记录》；抽取2名员工任职能力均能满足任职能力要求。</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宋体" w:hAnsi="宋体" w:cs="宋体"/>
                <w:color w:val="auto"/>
                <w:szCs w:val="21"/>
              </w:rPr>
            </w:pPr>
            <w:r>
              <w:rPr>
                <w:rFonts w:hint="eastAsia" w:ascii="宋体" w:hAnsi="宋体" w:cs="宋体"/>
                <w:color w:val="auto"/>
                <w:szCs w:val="21"/>
                <w:lang w:val="en-US" w:eastAsia="zh-CN"/>
              </w:rPr>
              <w:t>负责人介绍公司</w:t>
            </w:r>
            <w:r>
              <w:rPr>
                <w:rFonts w:hint="eastAsia" w:ascii="宋体" w:hAnsi="宋体" w:cs="宋体"/>
                <w:color w:val="auto"/>
                <w:szCs w:val="21"/>
              </w:rPr>
              <w:t>主要通过培训提高岗位作业水平及质量和环境、安全意识，明确各岗位要求，生产、销售及办公人员自身工作对环境、安全目标的影响，以及如何通过培训和互相交流提高</w:t>
            </w:r>
            <w:r>
              <w:rPr>
                <w:rFonts w:hint="eastAsia" w:ascii="宋体" w:hAnsi="宋体" w:cs="宋体"/>
                <w:color w:val="auto"/>
                <w:szCs w:val="21"/>
                <w:lang w:val="en-US" w:eastAsia="zh-CN"/>
              </w:rPr>
              <w:t>质量、</w:t>
            </w:r>
            <w:r>
              <w:rPr>
                <w:rFonts w:hint="eastAsia" w:ascii="宋体" w:hAnsi="宋体" w:cs="宋体"/>
                <w:color w:val="auto"/>
                <w:szCs w:val="21"/>
              </w:rPr>
              <w:t>环境</w:t>
            </w:r>
            <w:r>
              <w:rPr>
                <w:rFonts w:hint="eastAsia" w:ascii="宋体" w:hAnsi="宋体" w:cs="宋体"/>
                <w:color w:val="auto"/>
                <w:szCs w:val="21"/>
                <w:lang w:val="en-US" w:eastAsia="zh-CN"/>
              </w:rPr>
              <w:t>及安全</w:t>
            </w:r>
            <w:r>
              <w:rPr>
                <w:rFonts w:hint="eastAsia" w:ascii="宋体" w:hAnsi="宋体" w:cs="宋体"/>
                <w:color w:val="auto"/>
                <w:szCs w:val="21"/>
              </w:rPr>
              <w:t>绩效等。</w:t>
            </w:r>
          </w:p>
          <w:p>
            <w:pPr>
              <w:pStyle w:val="14"/>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Cs w:val="0"/>
                <w:color w:val="auto"/>
                <w:spacing w:val="0"/>
                <w:szCs w:val="21"/>
              </w:rPr>
            </w:pPr>
            <w:r>
              <w:rPr>
                <w:rFonts w:hint="eastAsia" w:ascii="宋体" w:hAnsi="宋体" w:cs="宋体"/>
                <w:bCs w:val="0"/>
                <w:color w:val="auto"/>
                <w:spacing w:val="0"/>
                <w:szCs w:val="21"/>
              </w:rPr>
              <w:t>现场询问</w:t>
            </w:r>
            <w:r>
              <w:rPr>
                <w:rFonts w:hint="eastAsia" w:ascii="宋体" w:hAnsi="宋体" w:cs="宋体"/>
                <w:bCs w:val="0"/>
                <w:color w:val="auto"/>
                <w:spacing w:val="0"/>
                <w:szCs w:val="21"/>
                <w:lang w:eastAsia="zh-CN"/>
              </w:rPr>
              <w:t>行政部</w:t>
            </w:r>
            <w:r>
              <w:rPr>
                <w:rFonts w:hint="eastAsia" w:ascii="宋体" w:hAnsi="宋体" w:cs="宋体"/>
                <w:bCs w:val="0"/>
                <w:color w:val="auto"/>
                <w:spacing w:val="0"/>
                <w:szCs w:val="21"/>
              </w:rPr>
              <w:t>人员，清楚与其相关的重要环境因素及职业健康安全风险。</w:t>
            </w:r>
          </w:p>
          <w:p>
            <w:pPr>
              <w:pStyle w:val="14"/>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bCs w:val="0"/>
                <w:spacing w:val="0"/>
                <w:szCs w:val="21"/>
              </w:rPr>
            </w:pPr>
            <w:r>
              <w:rPr>
                <w:rFonts w:hint="eastAsia" w:ascii="宋体" w:hAnsi="宋体" w:cs="宋体"/>
                <w:bCs w:val="0"/>
                <w:color w:val="auto"/>
                <w:spacing w:val="0"/>
                <w:szCs w:val="21"/>
              </w:rPr>
              <w:t>人力资源控制基本满足要求。基本符合</w:t>
            </w:r>
          </w:p>
        </w:tc>
        <w:tc>
          <w:tcPr>
            <w:tcW w:w="64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12" w:lineRule="auto"/>
              <w:textAlignment w:val="auto"/>
              <w:rPr>
                <w:rFonts w:hint="eastAsia"/>
                <w:bCs/>
                <w:szCs w:val="22"/>
              </w:rPr>
            </w:pPr>
            <w:r>
              <w:rPr>
                <w:rFonts w:hint="eastAsia" w:ascii="宋体" w:hAnsi="宋体"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szCs w:val="21"/>
              </w:rPr>
            </w:pPr>
            <w:r>
              <w:rPr>
                <w:rFonts w:hint="eastAsia" w:cs="宋体" w:asciiTheme="minorEastAsia" w:hAnsiTheme="minorEastAsia" w:eastAsiaTheme="minorEastAsia"/>
                <w:color w:val="auto"/>
                <w:szCs w:val="21"/>
              </w:rPr>
              <w:t>沟通</w:t>
            </w:r>
          </w:p>
        </w:tc>
        <w:tc>
          <w:tcPr>
            <w:tcW w:w="960"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Q7.4 </w:t>
            </w:r>
          </w:p>
          <w:p>
            <w:pPr>
              <w:rPr>
                <w:rFonts w:hint="eastAsia" w:ascii="宋体" w:hAnsi="宋体"/>
                <w:b/>
                <w:sz w:val="22"/>
                <w:szCs w:val="22"/>
              </w:rPr>
            </w:pPr>
            <w:r>
              <w:rPr>
                <w:rFonts w:hint="eastAsia"/>
                <w:color w:val="auto"/>
                <w:szCs w:val="21"/>
              </w:rPr>
              <w:t>J</w:t>
            </w:r>
            <w:r>
              <w:rPr>
                <w:color w:val="auto"/>
                <w:szCs w:val="21"/>
              </w:rPr>
              <w:t>10.5.4</w:t>
            </w:r>
          </w:p>
        </w:tc>
        <w:tc>
          <w:tcPr>
            <w:tcW w:w="109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eastAsia"/>
                <w:b w:val="0"/>
                <w:bCs w:val="0"/>
                <w:color w:val="auto"/>
                <w:szCs w:val="21"/>
              </w:rPr>
            </w:pPr>
            <w:r>
              <w:rPr>
                <w:rFonts w:hint="eastAsia"/>
                <w:b w:val="0"/>
                <w:bCs w:val="0"/>
                <w:color w:val="auto"/>
                <w:szCs w:val="21"/>
                <w:lang w:val="en-US" w:eastAsia="zh-CN"/>
              </w:rPr>
              <w:t>公司</w:t>
            </w:r>
            <w:r>
              <w:rPr>
                <w:rFonts w:hint="eastAsia"/>
                <w:b w:val="0"/>
                <w:bCs w:val="0"/>
                <w:color w:val="auto"/>
                <w:szCs w:val="21"/>
              </w:rPr>
              <w:t>策划编制的程序文件《</w:t>
            </w:r>
            <w:r>
              <w:rPr>
                <w:rFonts w:hint="eastAsia"/>
                <w:b w:val="0"/>
                <w:bCs w:val="0"/>
                <w:color w:val="auto"/>
                <w:szCs w:val="21"/>
                <w:lang w:eastAsia="zh-CN"/>
              </w:rPr>
              <w:t>信息交流与协商控制程序</w:t>
            </w:r>
            <w:r>
              <w:rPr>
                <w:rFonts w:hint="eastAsia"/>
                <w:b w:val="0"/>
                <w:bCs w:val="0"/>
                <w:color w:val="auto"/>
                <w:szCs w:val="21"/>
              </w:rPr>
              <w:t>》</w:t>
            </w:r>
            <w:r>
              <w:rPr>
                <w:rFonts w:hint="eastAsia"/>
                <w:b w:val="0"/>
                <w:bCs w:val="0"/>
                <w:color w:val="auto"/>
                <w:szCs w:val="21"/>
                <w:lang w:eastAsia="zh-CN"/>
              </w:rPr>
              <w:t>，</w:t>
            </w:r>
            <w:r>
              <w:rPr>
                <w:rFonts w:hint="eastAsia"/>
                <w:b w:val="0"/>
                <w:bCs w:val="0"/>
                <w:color w:val="auto"/>
                <w:szCs w:val="21"/>
              </w:rPr>
              <w:t>管理手册的相关章节规定了企业内、外部沟通</w:t>
            </w:r>
            <w:r>
              <w:rPr>
                <w:rFonts w:hint="eastAsia"/>
                <w:b w:val="0"/>
                <w:bCs w:val="0"/>
                <w:color w:val="auto"/>
                <w:szCs w:val="21"/>
                <w:lang w:val="en-US" w:eastAsia="zh-CN"/>
              </w:rPr>
              <w:t>和</w:t>
            </w:r>
            <w:r>
              <w:rPr>
                <w:rFonts w:hint="eastAsia"/>
                <w:b w:val="0"/>
                <w:bCs w:val="0"/>
                <w:color w:val="auto"/>
                <w:szCs w:val="21"/>
              </w:rPr>
              <w:t>协商的要求，经查阅和交谈符合标准要求。</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eastAsia"/>
                <w:b w:val="0"/>
                <w:bCs w:val="0"/>
                <w:color w:val="auto"/>
                <w:szCs w:val="21"/>
              </w:rPr>
            </w:pPr>
            <w:r>
              <w:rPr>
                <w:rFonts w:hint="eastAsia"/>
                <w:b w:val="0"/>
                <w:bCs w:val="0"/>
                <w:color w:val="auto"/>
                <w:szCs w:val="21"/>
              </w:rPr>
              <w:t>总经理负责在公司建立畅通的沟通渠道。管理者代表是公司内部和外部信息交流和沟通的负责人。</w:t>
            </w:r>
            <w:r>
              <w:rPr>
                <w:rFonts w:hint="eastAsia"/>
                <w:b w:val="0"/>
                <w:bCs w:val="0"/>
                <w:color w:val="auto"/>
                <w:szCs w:val="21"/>
                <w:lang w:eastAsia="zh-CN"/>
              </w:rPr>
              <w:t>行政部</w:t>
            </w:r>
            <w:r>
              <w:rPr>
                <w:rFonts w:hint="eastAsia"/>
                <w:b w:val="0"/>
                <w:bCs w:val="0"/>
                <w:color w:val="auto"/>
                <w:szCs w:val="21"/>
              </w:rPr>
              <w:t>是公司内部和外部信息交流和协商的归口部</w:t>
            </w:r>
            <w:r>
              <w:rPr>
                <w:rFonts w:hint="eastAsia"/>
                <w:b w:val="0"/>
                <w:bCs w:val="0"/>
                <w:color w:val="auto"/>
                <w:szCs w:val="21"/>
                <w:lang w:val="en-US" w:eastAsia="zh-CN"/>
              </w:rPr>
              <w:t>门</w:t>
            </w:r>
            <w:r>
              <w:rPr>
                <w:rFonts w:hint="eastAsia"/>
                <w:b w:val="0"/>
                <w:bCs w:val="0"/>
                <w:color w:val="auto"/>
                <w:szCs w:val="21"/>
              </w:rPr>
              <w:t>。</w:t>
            </w:r>
            <w:r>
              <w:rPr>
                <w:rFonts w:hint="eastAsia"/>
                <w:b w:val="0"/>
                <w:bCs w:val="0"/>
                <w:color w:val="auto"/>
                <w:szCs w:val="21"/>
                <w:lang w:eastAsia="zh-CN"/>
              </w:rPr>
              <w:t>行政部</w:t>
            </w:r>
            <w:r>
              <w:rPr>
                <w:rFonts w:hint="eastAsia"/>
                <w:b w:val="0"/>
                <w:bCs w:val="0"/>
                <w:color w:val="auto"/>
                <w:szCs w:val="21"/>
              </w:rPr>
              <w:t>负责与上级主管部门及周边单位的信息交流；负责与管理体系、法律法规等有关的内部和外部信息交流</w:t>
            </w:r>
            <w:r>
              <w:rPr>
                <w:rFonts w:hint="eastAsia"/>
                <w:b w:val="0"/>
                <w:bCs w:val="0"/>
                <w:color w:val="auto"/>
                <w:szCs w:val="21"/>
                <w:lang w:val="en-US" w:eastAsia="zh-CN"/>
              </w:rPr>
              <w:t>及</w:t>
            </w:r>
            <w:r>
              <w:rPr>
                <w:rFonts w:hint="eastAsia"/>
                <w:b w:val="0"/>
                <w:bCs w:val="0"/>
                <w:color w:val="auto"/>
                <w:szCs w:val="21"/>
              </w:rPr>
              <w:t>与客户相关方之间的沟通。</w:t>
            </w:r>
            <w:r>
              <w:rPr>
                <w:rFonts w:hint="eastAsia"/>
                <w:b w:val="0"/>
                <w:bCs w:val="0"/>
                <w:color w:val="auto"/>
                <w:szCs w:val="21"/>
                <w:lang w:val="en-US" w:eastAsia="zh-CN"/>
              </w:rPr>
              <w:t>工程部负责与供方之间的沟通及</w:t>
            </w:r>
            <w:r>
              <w:rPr>
                <w:rFonts w:hint="eastAsia"/>
                <w:b w:val="0"/>
                <w:bCs w:val="0"/>
                <w:color w:val="auto"/>
                <w:szCs w:val="21"/>
              </w:rPr>
              <w:t>施工现场沟通。各部门收集到有关</w:t>
            </w:r>
            <w:r>
              <w:rPr>
                <w:rFonts w:hint="eastAsia"/>
                <w:b w:val="0"/>
                <w:bCs w:val="0"/>
                <w:color w:val="auto"/>
                <w:szCs w:val="21"/>
                <w:lang w:val="en-US" w:eastAsia="zh-CN"/>
              </w:rPr>
              <w:t>质量管理</w:t>
            </w:r>
            <w:r>
              <w:rPr>
                <w:rFonts w:hint="eastAsia"/>
                <w:b w:val="0"/>
                <w:bCs w:val="0"/>
                <w:color w:val="auto"/>
                <w:szCs w:val="21"/>
              </w:rPr>
              <w:t>方面的信息，包括法律法规等，及时向</w:t>
            </w:r>
            <w:r>
              <w:rPr>
                <w:rFonts w:hint="eastAsia"/>
                <w:b w:val="0"/>
                <w:bCs w:val="0"/>
                <w:color w:val="auto"/>
                <w:szCs w:val="21"/>
                <w:lang w:val="en-US" w:eastAsia="zh-CN"/>
              </w:rPr>
              <w:t>管理者代表</w:t>
            </w:r>
            <w:r>
              <w:rPr>
                <w:rFonts w:hint="eastAsia"/>
                <w:b w:val="0"/>
                <w:bCs w:val="0"/>
                <w:color w:val="auto"/>
                <w:szCs w:val="21"/>
              </w:rPr>
              <w:t>反馈。</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eastAsia"/>
                <w:b w:val="0"/>
                <w:bCs w:val="0"/>
                <w:color w:val="auto"/>
                <w:szCs w:val="21"/>
              </w:rPr>
            </w:pPr>
            <w:r>
              <w:rPr>
                <w:rFonts w:hint="eastAsia"/>
                <w:b w:val="0"/>
                <w:bCs w:val="0"/>
                <w:color w:val="auto"/>
                <w:szCs w:val="21"/>
              </w:rPr>
              <w:t>目前各项沟通都较为及时、顺畅、效果较好。</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eastAsia"/>
                <w:b w:val="0"/>
                <w:bCs w:val="0"/>
                <w:color w:val="auto"/>
                <w:szCs w:val="21"/>
              </w:rPr>
            </w:pPr>
            <w:r>
              <w:rPr>
                <w:rFonts w:hint="eastAsia"/>
                <w:b w:val="0"/>
                <w:bCs w:val="0"/>
                <w:color w:val="auto"/>
                <w:szCs w:val="21"/>
              </w:rPr>
              <w:t>经全体员工大会选举，任命公司</w:t>
            </w:r>
            <w:r>
              <w:rPr>
                <w:rFonts w:hint="eastAsia"/>
                <w:b w:val="0"/>
                <w:bCs w:val="0"/>
                <w:color w:val="auto"/>
                <w:szCs w:val="21"/>
                <w:lang w:val="en-US" w:eastAsia="zh-CN"/>
              </w:rPr>
              <w:t>赵胜华</w:t>
            </w:r>
            <w:r>
              <w:rPr>
                <w:rFonts w:hint="eastAsia"/>
                <w:b w:val="0"/>
                <w:bCs w:val="0"/>
                <w:color w:val="auto"/>
                <w:szCs w:val="21"/>
              </w:rPr>
              <w:t>同志为公司安全事务代表。与</w:t>
            </w:r>
            <w:bookmarkStart w:id="0" w:name="_GoBack"/>
            <w:bookmarkEnd w:id="0"/>
            <w:r>
              <w:rPr>
                <w:rFonts w:hint="eastAsia"/>
                <w:b w:val="0"/>
                <w:bCs w:val="0"/>
                <w:color w:val="auto"/>
                <w:szCs w:val="21"/>
                <w:lang w:eastAsia="zh-CN"/>
              </w:rPr>
              <w:t>赵胜华</w:t>
            </w:r>
            <w:r>
              <w:rPr>
                <w:rFonts w:hint="eastAsia"/>
                <w:b w:val="0"/>
                <w:bCs w:val="0"/>
                <w:color w:val="auto"/>
                <w:szCs w:val="21"/>
              </w:rPr>
              <w:t>交</w:t>
            </w:r>
            <w:r>
              <w:rPr>
                <w:rFonts w:hint="eastAsia"/>
                <w:b w:val="0"/>
                <w:bCs w:val="0"/>
                <w:color w:val="auto"/>
                <w:szCs w:val="21"/>
                <w:lang w:val="en-GB"/>
              </w:rPr>
              <w:t>谈，</w:t>
            </w:r>
            <w:r>
              <w:rPr>
                <w:rFonts w:hint="eastAsia"/>
                <w:b w:val="0"/>
                <w:bCs w:val="0"/>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eastAsia"/>
                <w:bCs w:val="0"/>
                <w:spacing w:val="0"/>
                <w:szCs w:val="21"/>
              </w:rPr>
            </w:pPr>
            <w:r>
              <w:rPr>
                <w:rFonts w:hint="eastAsia"/>
                <w:b w:val="0"/>
                <w:bCs w:val="0"/>
                <w:color w:val="auto"/>
                <w:szCs w:val="21"/>
              </w:rPr>
              <w:t>通过安全事务代表的建议，员工的劳保用品得到合理配备并及时发放等。</w:t>
            </w:r>
          </w:p>
        </w:tc>
        <w:tc>
          <w:tcPr>
            <w:tcW w:w="64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bCs/>
                <w:szCs w:val="22"/>
              </w:rPr>
            </w:pPr>
            <w:r>
              <w:rPr>
                <w:rFonts w:hint="eastAsia"/>
                <w:b w:val="0"/>
                <w:bCs w:val="0"/>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szCs w:val="21"/>
              </w:rPr>
            </w:pPr>
            <w:r>
              <w:rPr>
                <w:rFonts w:hint="eastAsia" w:cs="新宋体" w:asciiTheme="minorEastAsia" w:hAnsiTheme="minorEastAsia" w:eastAsiaTheme="minorEastAsia"/>
                <w:color w:val="auto"/>
                <w:szCs w:val="21"/>
              </w:rPr>
              <w:t>文件化信息</w:t>
            </w:r>
          </w:p>
        </w:tc>
        <w:tc>
          <w:tcPr>
            <w:tcW w:w="960" w:type="dxa"/>
            <w:tcBorders>
              <w:top w:val="single" w:color="auto" w:sz="4" w:space="0"/>
              <w:left w:val="single" w:color="auto" w:sz="4" w:space="0"/>
              <w:bottom w:val="single" w:color="auto" w:sz="4" w:space="0"/>
              <w:right w:val="single" w:color="auto" w:sz="4" w:space="0"/>
            </w:tcBorders>
            <w:vAlign w:val="top"/>
          </w:tcPr>
          <w:p>
            <w:pPr>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Q7.5</w:t>
            </w:r>
          </w:p>
          <w:p>
            <w:pPr>
              <w:rPr>
                <w:color w:val="auto"/>
                <w:szCs w:val="21"/>
              </w:rPr>
            </w:pPr>
            <w:r>
              <w:rPr>
                <w:rFonts w:hint="eastAsia"/>
                <w:color w:val="auto"/>
                <w:szCs w:val="21"/>
              </w:rPr>
              <w:t>J</w:t>
            </w:r>
            <w:r>
              <w:rPr>
                <w:color w:val="auto"/>
                <w:szCs w:val="21"/>
              </w:rPr>
              <w:t>3.5</w:t>
            </w:r>
          </w:p>
          <w:p>
            <w:pPr>
              <w:pStyle w:val="14"/>
              <w:rPr>
                <w:rFonts w:hint="eastAsia" w:ascii="宋体" w:hAnsi="宋体"/>
                <w:b/>
                <w:sz w:val="22"/>
                <w:szCs w:val="22"/>
              </w:rPr>
            </w:pPr>
          </w:p>
        </w:tc>
        <w:tc>
          <w:tcPr>
            <w:tcW w:w="109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公司制定</w:t>
            </w:r>
            <w:r>
              <w:rPr>
                <w:rFonts w:hint="eastAsia" w:ascii="宋体" w:hAnsi="宋体" w:cs="宋体"/>
                <w:color w:val="auto"/>
                <w:szCs w:val="21"/>
              </w:rPr>
              <w:t>有《文件记录控制程序》，体系文件</w:t>
            </w:r>
            <w:r>
              <w:rPr>
                <w:rFonts w:hint="eastAsia" w:ascii="宋体" w:hAnsi="宋体" w:cs="宋体"/>
                <w:color w:val="auto"/>
                <w:szCs w:val="21"/>
                <w:lang w:val="en-US" w:eastAsia="zh-CN"/>
              </w:rPr>
              <w:t>发布及</w:t>
            </w:r>
            <w:r>
              <w:rPr>
                <w:rFonts w:hint="eastAsia" w:ascii="宋体" w:hAnsi="宋体" w:cs="宋体"/>
                <w:color w:val="auto"/>
                <w:szCs w:val="21"/>
              </w:rPr>
              <w:t>实施日期为</w:t>
            </w:r>
            <w:r>
              <w:rPr>
                <w:rFonts w:hint="eastAsia" w:ascii="宋体" w:hAnsi="宋体" w:cs="宋体"/>
                <w:color w:val="auto"/>
                <w:szCs w:val="21"/>
                <w:lang w:eastAsia="zh-CN"/>
              </w:rPr>
              <w:t>2021年9月1日</w:t>
            </w:r>
            <w:r>
              <w:rPr>
                <w:rFonts w:hint="eastAsia" w:ascii="宋体" w:hAnsi="宋体" w:cs="宋体"/>
                <w:color w:val="auto"/>
                <w:szCs w:val="21"/>
              </w:rPr>
              <w:t>，文件规定了质量、环境和安全职业健康文件的编制、审批、评审、编号、回收、发放、更改、换版、作废等的管理和控制。</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 xml:space="preserve"> 查《体系受控文件</w:t>
            </w:r>
            <w:r>
              <w:rPr>
                <w:rFonts w:hint="eastAsia" w:ascii="宋体" w:hAnsi="宋体" w:cs="宋体"/>
                <w:color w:val="auto"/>
                <w:szCs w:val="21"/>
                <w:lang w:val="en-US" w:eastAsia="zh-CN"/>
              </w:rPr>
              <w:t>清单</w:t>
            </w:r>
            <w:r>
              <w:rPr>
                <w:rFonts w:hint="eastAsia" w:ascii="宋体" w:hAnsi="宋体" w:cs="宋体"/>
                <w:color w:val="auto"/>
                <w:szCs w:val="21"/>
              </w:rPr>
              <w:t>》，包括管理手册、管理制度、岗位任职要求等，另有公司制定的《</w:t>
            </w:r>
            <w:r>
              <w:rPr>
                <w:rFonts w:hint="eastAsia" w:ascii="宋体" w:hAnsi="宋体" w:cs="宋体"/>
                <w:color w:val="auto"/>
                <w:szCs w:val="21"/>
                <w:lang w:val="en-US" w:eastAsia="zh-CN"/>
              </w:rPr>
              <w:t>施工质量管理制度</w:t>
            </w:r>
            <w:r>
              <w:rPr>
                <w:rFonts w:hint="eastAsia" w:ascii="宋体" w:hAnsi="宋体" w:cs="宋体"/>
                <w:color w:val="auto"/>
                <w:szCs w:val="21"/>
              </w:rPr>
              <w:t>》、《</w:t>
            </w:r>
            <w:r>
              <w:rPr>
                <w:rFonts w:hint="eastAsia" w:ascii="宋体" w:hAnsi="宋体" w:cs="宋体"/>
                <w:color w:val="auto"/>
                <w:szCs w:val="21"/>
                <w:lang w:val="en-US" w:eastAsia="zh-CN"/>
              </w:rPr>
              <w:t>项目投标、工程合同管理制度</w:t>
            </w:r>
            <w:r>
              <w:rPr>
                <w:rFonts w:hint="eastAsia" w:ascii="宋体" w:hAnsi="宋体" w:cs="宋体"/>
                <w:color w:val="auto"/>
                <w:szCs w:val="21"/>
              </w:rPr>
              <w:t>》、《</w:t>
            </w:r>
            <w:r>
              <w:rPr>
                <w:rFonts w:hint="eastAsia" w:ascii="宋体" w:hAnsi="宋体" w:cs="宋体"/>
                <w:color w:val="auto"/>
                <w:szCs w:val="21"/>
                <w:lang w:val="en-US" w:eastAsia="zh-CN"/>
              </w:rPr>
              <w:t>施工机具与设施管理制度</w:t>
            </w:r>
            <w:r>
              <w:rPr>
                <w:rFonts w:hint="eastAsia" w:ascii="宋体" w:hAnsi="宋体" w:cs="宋体"/>
                <w:color w:val="auto"/>
                <w:szCs w:val="21"/>
              </w:rPr>
              <w:t>》、</w:t>
            </w:r>
            <w:r>
              <w:rPr>
                <w:rFonts w:hint="eastAsia" w:ascii="宋体" w:hAnsi="宋体" w:cs="宋体"/>
                <w:color w:val="auto"/>
                <w:szCs w:val="21"/>
                <w:lang w:eastAsia="zh-CN"/>
              </w:rPr>
              <w:t>《</w:t>
            </w:r>
            <w:r>
              <w:rPr>
                <w:rFonts w:hint="eastAsia" w:ascii="宋体" w:hAnsi="宋体" w:eastAsia="宋体" w:cs="宋体"/>
                <w:color w:val="auto"/>
                <w:kern w:val="0"/>
                <w:sz w:val="21"/>
                <w:szCs w:val="21"/>
                <w:lang w:val="en-US" w:eastAsia="zh-CN" w:bidi="ar"/>
              </w:rPr>
              <w:t>工程材料、构配件、设备管理制度</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color w:val="auto"/>
                <w:szCs w:val="21"/>
                <w:lang w:val="en-US" w:eastAsia="zh-CN"/>
              </w:rPr>
              <w:t>质量管理自查与评价制度</w:t>
            </w:r>
            <w:r>
              <w:rPr>
                <w:rFonts w:hint="eastAsia" w:ascii="宋体" w:hAnsi="宋体" w:cs="宋体"/>
                <w:color w:val="auto"/>
                <w:szCs w:val="21"/>
              </w:rPr>
              <w:t>》等文件。</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default" w:ascii="宋体" w:hAnsi="宋体" w:eastAsia="宋体" w:cs="宋体"/>
                <w:color w:val="auto"/>
                <w:szCs w:val="21"/>
                <w:lang w:val="en-US" w:eastAsia="zh-CN"/>
              </w:rPr>
            </w:pPr>
            <w:r>
              <w:rPr>
                <w:rFonts w:hint="eastAsia" w:ascii="宋体" w:hAnsi="宋体" w:cs="宋体"/>
                <w:color w:val="auto"/>
                <w:szCs w:val="21"/>
              </w:rPr>
              <w:t>管理</w:t>
            </w:r>
            <w:r>
              <w:rPr>
                <w:rFonts w:hint="eastAsia" w:ascii="宋体" w:hAnsi="宋体" w:eastAsia="宋体" w:cs="宋体"/>
                <w:color w:val="auto"/>
                <w:szCs w:val="21"/>
              </w:rPr>
              <w:t>手册</w:t>
            </w:r>
            <w:r>
              <w:rPr>
                <w:rFonts w:hint="eastAsia" w:ascii="宋体" w:hAnsi="宋体" w:eastAsia="宋体" w:cs="宋体"/>
                <w:color w:val="auto"/>
                <w:szCs w:val="21"/>
                <w:lang w:eastAsia="zh-CN"/>
              </w:rPr>
              <w:t>，</w:t>
            </w:r>
            <w:r>
              <w:rPr>
                <w:rFonts w:hint="eastAsia" w:ascii="宋体" w:hAnsi="宋体" w:eastAsia="宋体" w:cs="宋体"/>
                <w:color w:val="auto"/>
                <w:szCs w:val="21"/>
              </w:rPr>
              <w:t xml:space="preserve">文件编号：XR/SC-A-01 </w:t>
            </w:r>
            <w:r>
              <w:rPr>
                <w:rFonts w:hint="eastAsia" w:ascii="宋体" w:hAnsi="宋体" w:eastAsia="宋体" w:cs="宋体"/>
                <w:color w:val="auto"/>
                <w:szCs w:val="21"/>
                <w:lang w:val="en-US" w:eastAsia="zh-CN"/>
              </w:rPr>
              <w:t xml:space="preserve">  版本：</w:t>
            </w:r>
            <w:r>
              <w:rPr>
                <w:rFonts w:hint="eastAsia" w:ascii="宋体" w:hAnsi="宋体" w:eastAsia="宋体" w:cs="宋体"/>
                <w:color w:val="auto"/>
                <w:szCs w:val="21"/>
                <w:lang w:eastAsia="zh-CN"/>
              </w:rPr>
              <w:t>A/</w:t>
            </w:r>
            <w:r>
              <w:rPr>
                <w:rFonts w:hint="eastAsia" w:ascii="宋体" w:hAnsi="宋体" w:eastAsia="宋体" w:cs="宋体"/>
                <w:color w:val="auto"/>
                <w:szCs w:val="21"/>
                <w:lang w:val="en-US" w:eastAsia="zh-CN"/>
              </w:rPr>
              <w:t>1</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编审批齐全</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程序文件</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文件</w:t>
            </w:r>
            <w:r>
              <w:rPr>
                <w:rFonts w:hint="eastAsia" w:ascii="宋体" w:hAnsi="宋体" w:eastAsia="宋体" w:cs="宋体"/>
                <w:color w:val="auto"/>
                <w:szCs w:val="21"/>
              </w:rPr>
              <w:t xml:space="preserve">编号：XR-A-01～40 </w:t>
            </w:r>
            <w:r>
              <w:rPr>
                <w:rFonts w:hint="eastAsia" w:ascii="宋体" w:hAnsi="宋体" w:eastAsia="宋体" w:cs="宋体"/>
                <w:color w:val="auto"/>
                <w:szCs w:val="21"/>
                <w:lang w:val="en-US" w:eastAsia="zh-CN"/>
              </w:rPr>
              <w:t>版本：</w:t>
            </w:r>
            <w:r>
              <w:rPr>
                <w:rFonts w:hint="eastAsia" w:ascii="宋体" w:hAnsi="宋体" w:eastAsia="宋体" w:cs="宋体"/>
                <w:color w:val="auto"/>
                <w:szCs w:val="21"/>
              </w:rPr>
              <w:t xml:space="preserve"> </w:t>
            </w:r>
            <w:r>
              <w:rPr>
                <w:rFonts w:hint="eastAsia" w:ascii="宋体" w:hAnsi="宋体" w:eastAsia="宋体" w:cs="宋体"/>
                <w:color w:val="auto"/>
                <w:szCs w:val="21"/>
                <w:lang w:eastAsia="zh-CN"/>
              </w:rPr>
              <w:t>A/</w:t>
            </w:r>
            <w:r>
              <w:rPr>
                <w:rFonts w:hint="eastAsia" w:ascii="宋体" w:hAnsi="宋体" w:eastAsia="宋体" w:cs="宋体"/>
                <w:color w:val="auto"/>
                <w:szCs w:val="21"/>
                <w:lang w:val="en-US" w:eastAsia="zh-CN"/>
              </w:rPr>
              <w:t>1</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编审批齐全</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发布时间:</w:t>
            </w:r>
            <w:r>
              <w:rPr>
                <w:rFonts w:hint="eastAsia" w:ascii="宋体" w:hAnsi="宋体" w:eastAsia="宋体" w:cs="宋体"/>
                <w:color w:val="auto"/>
                <w:szCs w:val="21"/>
                <w:lang w:eastAsia="zh-CN"/>
              </w:rPr>
              <w:t>2021年9月1日</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实施日期：</w:t>
            </w:r>
            <w:r>
              <w:rPr>
                <w:rFonts w:hint="eastAsia" w:ascii="宋体" w:hAnsi="宋体" w:eastAsia="宋体" w:cs="宋体"/>
                <w:color w:val="auto"/>
                <w:szCs w:val="21"/>
                <w:lang w:eastAsia="zh-CN"/>
              </w:rPr>
              <w:t>2021年9月1日</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rPr>
            </w:pPr>
            <w:r>
              <w:rPr>
                <w:rFonts w:hint="eastAsia" w:ascii="宋体" w:hAnsi="宋体" w:eastAsia="宋体" w:cs="宋体"/>
                <w:color w:val="auto"/>
                <w:szCs w:val="21"/>
              </w:rPr>
              <w:t>公司施工管理制度汇编</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版本：</w:t>
            </w:r>
            <w:r>
              <w:rPr>
                <w:rFonts w:hint="eastAsia" w:ascii="宋体" w:hAnsi="宋体" w:eastAsia="宋体" w:cs="宋体"/>
                <w:color w:val="auto"/>
                <w:szCs w:val="21"/>
              </w:rPr>
              <w:t xml:space="preserve"> </w:t>
            </w:r>
            <w:r>
              <w:rPr>
                <w:rFonts w:hint="eastAsia" w:ascii="宋体" w:hAnsi="宋体" w:eastAsia="宋体" w:cs="宋体"/>
                <w:color w:val="auto"/>
                <w:szCs w:val="21"/>
                <w:lang w:eastAsia="zh-CN"/>
              </w:rPr>
              <w:t>A/</w:t>
            </w:r>
            <w:r>
              <w:rPr>
                <w:rFonts w:hint="eastAsia" w:ascii="宋体" w:hAnsi="宋体" w:eastAsia="宋体" w:cs="宋体"/>
                <w:color w:val="auto"/>
                <w:szCs w:val="21"/>
                <w:lang w:val="en-US" w:eastAsia="zh-CN"/>
              </w:rPr>
              <w:t>1</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编审批齐全。</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cs="宋体"/>
                <w:color w:val="auto"/>
                <w:szCs w:val="21"/>
                <w:highlight w:val="none"/>
              </w:rPr>
            </w:pPr>
            <w:r>
              <w:rPr>
                <w:rFonts w:hint="eastAsia" w:ascii="宋体" w:hAnsi="宋体" w:cs="宋体"/>
                <w:color w:val="auto"/>
                <w:szCs w:val="21"/>
              </w:rPr>
              <w:t>查：《文件发放、回收登记表》，抽查文件</w:t>
            </w:r>
            <w:r>
              <w:rPr>
                <w:rFonts w:hint="eastAsia" w:ascii="宋体" w:hAnsi="宋体" w:cs="宋体"/>
                <w:color w:val="auto"/>
                <w:szCs w:val="21"/>
                <w:highlight w:val="none"/>
              </w:rPr>
              <w:t>发放情况，有收文、发文的确认签字，符合文件发放规定。</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查外来文件：《中华人民共和国建筑法》、《建设工程质量管理条例》</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中华人民共和国安全生产法</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中华人民共和国消防法</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 xml:space="preserve">中华人民共和国环境保护法 </w:t>
            </w:r>
            <w:r>
              <w:rPr>
                <w:rFonts w:hint="eastAsia" w:ascii="宋体" w:hAnsi="宋体" w:cs="宋体"/>
                <w:color w:val="auto"/>
                <w:szCs w:val="21"/>
                <w:highlight w:val="none"/>
                <w:lang w:eastAsia="zh-CN"/>
              </w:rPr>
              <w:t>》、</w:t>
            </w:r>
            <w:r>
              <w:rPr>
                <w:rFonts w:hint="eastAsia" w:ascii="宋体" w:hAnsi="宋体" w:cs="宋体"/>
                <w:color w:val="auto"/>
                <w:szCs w:val="21"/>
                <w:highlight w:val="none"/>
              </w:rPr>
              <w:t>《建设工程安全生产管理条例》、《建筑工程施工许可管理办法》</w:t>
            </w:r>
            <w:r>
              <w:rPr>
                <w:rFonts w:hint="eastAsia" w:ascii="宋体" w:hAnsi="宋体" w:cs="宋体"/>
                <w:color w:val="auto"/>
                <w:szCs w:val="21"/>
                <w:highlight w:val="none"/>
                <w:lang w:eastAsia="zh-CN"/>
              </w:rPr>
              <w:t>、《</w:t>
            </w:r>
            <w:r>
              <w:rPr>
                <w:rFonts w:hint="eastAsia" w:ascii="宋体" w:hAnsi="宋体" w:eastAsia="宋体" w:cs="宋体"/>
                <w:color w:val="auto"/>
                <w:kern w:val="0"/>
                <w:sz w:val="21"/>
                <w:szCs w:val="21"/>
                <w:highlight w:val="none"/>
                <w:lang w:val="en-US" w:eastAsia="zh-CN" w:bidi="ar"/>
              </w:rPr>
              <w:t>工程建设施工企业质量管理规范</w:t>
            </w:r>
            <w:r>
              <w:rPr>
                <w:rFonts w:hint="eastAsia" w:ascii="宋体" w:hAnsi="宋体" w:cs="宋体"/>
                <w:color w:val="auto"/>
                <w:szCs w:val="21"/>
                <w:highlight w:val="none"/>
                <w:lang w:eastAsia="zh-CN"/>
              </w:rPr>
              <w:t>》</w:t>
            </w:r>
            <w:r>
              <w:rPr>
                <w:rFonts w:hint="eastAsia" w:ascii="宋体" w:hAnsi="宋体" w:cs="宋体"/>
                <w:color w:val="auto"/>
                <w:szCs w:val="21"/>
                <w:highlight w:val="none"/>
              </w:rPr>
              <w:t>等</w:t>
            </w:r>
            <w:r>
              <w:rPr>
                <w:rFonts w:hint="eastAsia" w:ascii="宋体" w:hAnsi="宋体" w:cs="宋体"/>
                <w:color w:val="auto"/>
                <w:szCs w:val="21"/>
                <w:highlight w:val="none"/>
                <w:lang w:eastAsia="zh-CN"/>
              </w:rPr>
              <w:t>。</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文件资料基本满足岗位工作需要，并为现行有效版本。</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 查文件的评审及更新：管理评审时对文件的适宜性及可操作性进行评审：适宜、可操作。</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 xml:space="preserve">   查文件的作废：暂无作废文件。</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电子文档需要责任部门留下发放记录，并告知换页处置要求。</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文件按需求和公司管理规定发放至有关部门和人员，查有发放记录，符合。</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 xml:space="preserve"> ----有《文件记录控制程序》，对记录表单的设计、编号、填写、贮存、保管、保护、检索、保存期限、到期处置等方面规定了要求并按此程序控制。</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提供记录文件清单，规定了记录的名称、编号、责任部门、保存期限等内容。</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核对标准规定的应保留的记录和保存期限，标准所规定的记录均涵盖，保存期限规定的合理。</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cs="宋体"/>
                <w:color w:val="auto"/>
                <w:szCs w:val="21"/>
              </w:rPr>
            </w:pPr>
            <w:r>
              <w:rPr>
                <w:rFonts w:hint="eastAsia" w:ascii="宋体" w:hAnsi="宋体" w:cs="宋体"/>
                <w:color w:val="auto"/>
                <w:szCs w:val="21"/>
              </w:rPr>
              <w:t>记录清单中对记录的管理、控制进行明确的分工。</w:t>
            </w:r>
            <w:r>
              <w:rPr>
                <w:rFonts w:hint="eastAsia" w:ascii="宋体" w:hAnsi="宋体" w:cs="宋体"/>
                <w:color w:val="auto"/>
                <w:szCs w:val="21"/>
                <w:lang w:eastAsia="zh-CN"/>
              </w:rPr>
              <w:t>行政部</w:t>
            </w:r>
            <w:r>
              <w:rPr>
                <w:rFonts w:hint="eastAsia" w:ascii="宋体" w:hAnsi="宋体" w:cs="宋体"/>
                <w:color w:val="auto"/>
                <w:szCs w:val="21"/>
              </w:rPr>
              <w:t>主要负责归档公司质量</w:t>
            </w:r>
            <w:r>
              <w:rPr>
                <w:rFonts w:hint="eastAsia" w:ascii="宋体" w:hAnsi="宋体" w:cs="宋体"/>
                <w:color w:val="auto"/>
                <w:szCs w:val="21"/>
                <w:lang w:val="en-US" w:eastAsia="zh-CN"/>
              </w:rPr>
              <w:t>文件记录</w:t>
            </w:r>
            <w:r>
              <w:rPr>
                <w:rFonts w:hint="eastAsia" w:ascii="宋体" w:hAnsi="宋体" w:cs="宋体"/>
                <w:color w:val="auto"/>
                <w:szCs w:val="21"/>
              </w:rPr>
              <w:t>的标识、编目、保管、贮存，负责本程序的归口管理。</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lang w:val="en-US" w:eastAsia="zh-CN"/>
              </w:rPr>
            </w:pPr>
            <w:r>
              <w:rPr>
                <w:rFonts w:hint="eastAsia" w:ascii="宋体" w:hAnsi="宋体" w:cs="宋体"/>
                <w:color w:val="auto"/>
                <w:szCs w:val="21"/>
              </w:rPr>
              <w:t>见</w:t>
            </w:r>
            <w:r>
              <w:rPr>
                <w:rFonts w:hint="eastAsia" w:ascii="宋体" w:hAnsi="宋体" w:cs="宋体"/>
                <w:color w:val="auto"/>
                <w:szCs w:val="21"/>
                <w:lang w:eastAsia="zh-CN"/>
              </w:rPr>
              <w:t>行政部</w:t>
            </w:r>
            <w:r>
              <w:rPr>
                <w:rFonts w:hint="eastAsia" w:ascii="宋体" w:hAnsi="宋体" w:cs="宋体"/>
                <w:color w:val="auto"/>
                <w:szCs w:val="21"/>
              </w:rPr>
              <w:t>保管的记录：年度培训计划；</w:t>
            </w:r>
            <w:r>
              <w:rPr>
                <w:rFonts w:hint="eastAsia" w:ascii="宋体" w:hAnsi="宋体" w:cs="宋体"/>
                <w:color w:val="auto"/>
                <w:szCs w:val="21"/>
                <w:lang w:val="en-US" w:eastAsia="zh-CN"/>
              </w:rPr>
              <w:t>内审、</w:t>
            </w:r>
            <w:r>
              <w:rPr>
                <w:rFonts w:hint="eastAsia" w:ascii="宋体" w:hAnsi="宋体" w:cs="宋体"/>
                <w:color w:val="auto"/>
                <w:szCs w:val="21"/>
              </w:rPr>
              <w:t>管理评审</w:t>
            </w:r>
            <w:r>
              <w:rPr>
                <w:rFonts w:hint="eastAsia" w:ascii="宋体" w:hAnsi="宋体" w:cs="宋体"/>
                <w:color w:val="auto"/>
                <w:szCs w:val="21"/>
                <w:lang w:val="en-US" w:eastAsia="zh-CN"/>
              </w:rPr>
              <w:t>记录</w:t>
            </w:r>
            <w:r>
              <w:rPr>
                <w:rFonts w:hint="eastAsia" w:ascii="宋体" w:hAnsi="宋体" w:cs="宋体"/>
                <w:color w:val="auto"/>
                <w:szCs w:val="21"/>
              </w:rPr>
              <w:t>；</w:t>
            </w:r>
            <w:r>
              <w:rPr>
                <w:rFonts w:hint="eastAsia" w:ascii="宋体" w:hAnsi="宋体" w:cs="宋体"/>
                <w:color w:val="auto"/>
                <w:szCs w:val="21"/>
                <w:lang w:val="en-US" w:eastAsia="zh-CN"/>
              </w:rPr>
              <w:t>管理</w:t>
            </w:r>
            <w:r>
              <w:rPr>
                <w:rFonts w:hint="eastAsia" w:ascii="宋体" w:hAnsi="宋体" w:cs="宋体"/>
                <w:color w:val="auto"/>
                <w:szCs w:val="21"/>
              </w:rPr>
              <w:t>目标完成情况统计表；</w:t>
            </w:r>
            <w:r>
              <w:rPr>
                <w:rFonts w:hint="eastAsia" w:ascii="宋体" w:hAnsi="宋体" w:cs="宋体"/>
                <w:color w:val="auto"/>
                <w:szCs w:val="21"/>
                <w:lang w:val="en-US" w:eastAsia="zh-CN"/>
              </w:rPr>
              <w:t>等</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cs="宋体"/>
                <w:color w:val="auto"/>
                <w:szCs w:val="21"/>
              </w:rPr>
            </w:pPr>
            <w:r>
              <w:rPr>
                <w:rFonts w:hint="eastAsia" w:ascii="宋体" w:hAnsi="宋体" w:cs="宋体"/>
                <w:color w:val="auto"/>
                <w:szCs w:val="21"/>
              </w:rPr>
              <w:t>所见记录反映</w:t>
            </w:r>
            <w:r>
              <w:rPr>
                <w:rFonts w:hint="eastAsia" w:ascii="宋体" w:hAnsi="宋体" w:cs="宋体"/>
                <w:color w:val="auto"/>
                <w:szCs w:val="21"/>
                <w:lang w:eastAsia="zh-CN"/>
              </w:rPr>
              <w:t>行政部</w:t>
            </w:r>
            <w:r>
              <w:rPr>
                <w:rFonts w:hint="eastAsia" w:ascii="宋体" w:hAnsi="宋体" w:cs="宋体"/>
                <w:color w:val="auto"/>
                <w:szCs w:val="21"/>
              </w:rPr>
              <w:t>能够按照记录控制要求进行管理，记录保存完整，填写清晰、工整。</w:t>
            </w:r>
          </w:p>
          <w:p>
            <w:pPr>
              <w:keepNext w:val="0"/>
              <w:keepLines w:val="0"/>
              <w:pageBreakBefore w:val="0"/>
              <w:kinsoku/>
              <w:wordWrap/>
              <w:overflowPunct/>
              <w:topLinePunct w:val="0"/>
              <w:autoSpaceDE/>
              <w:autoSpaceDN/>
              <w:bidi w:val="0"/>
              <w:adjustRightInd/>
              <w:snapToGrid/>
              <w:spacing w:line="312" w:lineRule="auto"/>
              <w:textAlignment w:val="auto"/>
              <w:rPr>
                <w:rFonts w:hint="eastAsia"/>
                <w:bCs w:val="0"/>
                <w:spacing w:val="0"/>
                <w:szCs w:val="21"/>
              </w:rPr>
            </w:pPr>
            <w:r>
              <w:rPr>
                <w:rFonts w:hint="eastAsia" w:ascii="宋体" w:hAnsi="宋体" w:cs="宋体"/>
                <w:color w:val="auto"/>
                <w:szCs w:val="21"/>
                <w:lang w:val="en-US" w:eastAsia="zh-CN"/>
              </w:rPr>
              <w:t>文件</w:t>
            </w:r>
            <w:r>
              <w:rPr>
                <w:rFonts w:hint="eastAsia" w:ascii="宋体" w:hAnsi="宋体" w:cs="宋体"/>
                <w:color w:val="auto"/>
                <w:szCs w:val="21"/>
              </w:rPr>
              <w:t>记录控制符合要求。</w:t>
            </w:r>
          </w:p>
        </w:tc>
        <w:tc>
          <w:tcPr>
            <w:tcW w:w="64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12" w:lineRule="auto"/>
              <w:textAlignment w:val="auto"/>
              <w:rPr>
                <w:rFonts w:hint="eastAsia"/>
                <w:bCs/>
                <w:szCs w:val="22"/>
              </w:rPr>
            </w:pPr>
            <w:r>
              <w:rPr>
                <w:rFonts w:hint="eastAsia" w:ascii="宋体" w:hAnsi="宋体"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绩效的监视和测量</w:t>
            </w:r>
          </w:p>
        </w:tc>
        <w:tc>
          <w:tcPr>
            <w:tcW w:w="960" w:type="dxa"/>
            <w:tcBorders>
              <w:top w:val="single" w:color="auto" w:sz="4" w:space="0"/>
              <w:left w:val="single" w:color="auto" w:sz="4" w:space="0"/>
              <w:bottom w:val="single" w:color="auto" w:sz="4" w:space="0"/>
              <w:right w:val="single" w:color="auto" w:sz="4" w:space="0"/>
            </w:tcBorders>
          </w:tcPr>
          <w:p>
            <w:pPr>
              <w:pStyle w:val="14"/>
            </w:pPr>
            <w:r>
              <w:rPr>
                <w:rFonts w:hint="eastAsia"/>
                <w:lang w:val="en-US" w:eastAsia="zh-CN"/>
              </w:rPr>
              <w:t>Q</w:t>
            </w:r>
            <w:r>
              <w:t>9.1.3</w:t>
            </w:r>
          </w:p>
          <w:p>
            <w:pPr>
              <w:pStyle w:val="14"/>
              <w:rPr>
                <w:rFonts w:hint="default" w:eastAsia="宋体"/>
                <w:lang w:val="en-US" w:eastAsia="zh-CN"/>
              </w:rPr>
            </w:pPr>
            <w:r>
              <w:rPr>
                <w:rFonts w:hint="eastAsia"/>
                <w:lang w:val="en-US" w:eastAsia="zh-CN"/>
              </w:rPr>
              <w:t>J:12.1</w:t>
            </w:r>
          </w:p>
          <w:p>
            <w:pPr>
              <w:pStyle w:val="14"/>
            </w:pPr>
            <w:r>
              <w:rPr>
                <w:rFonts w:hint="eastAsia" w:ascii="宋体" w:hAnsi="宋体"/>
                <w:b/>
                <w:sz w:val="22"/>
                <w:szCs w:val="22"/>
              </w:rPr>
              <w:t xml:space="preserve">12.2  </w:t>
            </w:r>
          </w:p>
        </w:tc>
        <w:tc>
          <w:tcPr>
            <w:tcW w:w="10951" w:type="dxa"/>
            <w:tcBorders>
              <w:top w:val="single" w:color="auto" w:sz="4" w:space="0"/>
              <w:left w:val="single" w:color="auto" w:sz="4" w:space="0"/>
              <w:bottom w:val="single" w:color="auto" w:sz="4" w:space="0"/>
              <w:right w:val="single" w:color="auto" w:sz="4" w:space="0"/>
            </w:tcBorders>
          </w:tcPr>
          <w:p>
            <w:pPr>
              <w:spacing w:line="288" w:lineRule="auto"/>
              <w:ind w:firstLine="420" w:firstLineChars="200"/>
              <w:rPr>
                <w:szCs w:val="21"/>
              </w:rPr>
            </w:pPr>
            <w:r>
              <w:rPr>
                <w:rFonts w:hint="eastAsia"/>
                <w:szCs w:val="21"/>
              </w:rPr>
              <w:t>公司通过以下方面确定、收集和分析适当的数据，以证实管理体系的适宜性和测试性。查有以下信息进行数据分析:</w:t>
            </w:r>
          </w:p>
          <w:p>
            <w:pPr>
              <w:spacing w:line="288" w:lineRule="auto"/>
              <w:rPr>
                <w:szCs w:val="21"/>
              </w:rPr>
            </w:pPr>
            <w:r>
              <w:rPr>
                <w:rFonts w:hint="eastAsia"/>
                <w:szCs w:val="21"/>
              </w:rPr>
              <w:t>1)对顾客满意率采用权重法统计分析，顾客满意率97分达标。</w:t>
            </w:r>
          </w:p>
          <w:p>
            <w:pPr>
              <w:spacing w:line="288" w:lineRule="auto"/>
              <w:rPr>
                <w:szCs w:val="21"/>
              </w:rPr>
            </w:pPr>
            <w:r>
              <w:rPr>
                <w:rFonts w:hint="eastAsia"/>
                <w:szCs w:val="21"/>
              </w:rPr>
              <w:t>2)对施工质量进行了统计分析，达目标值要求</w:t>
            </w:r>
          </w:p>
          <w:p>
            <w:pPr>
              <w:spacing w:line="288" w:lineRule="auto"/>
              <w:rPr>
                <w:szCs w:val="21"/>
              </w:rPr>
            </w:pPr>
            <w:r>
              <w:rPr>
                <w:rFonts w:hint="eastAsia"/>
                <w:szCs w:val="21"/>
              </w:rPr>
              <w:t>3)对进货物资采购及时率进行了统计分析，达标</w:t>
            </w:r>
          </w:p>
          <w:p>
            <w:pPr>
              <w:spacing w:line="288" w:lineRule="auto"/>
              <w:rPr>
                <w:szCs w:val="21"/>
              </w:rPr>
            </w:pPr>
            <w:r>
              <w:rPr>
                <w:rFonts w:hint="eastAsia"/>
                <w:szCs w:val="21"/>
              </w:rPr>
              <w:t>4)对各部门的目标进行统计，见各部门6.2记录。</w:t>
            </w:r>
          </w:p>
          <w:p>
            <w:pPr>
              <w:spacing w:line="288" w:lineRule="auto"/>
              <w:ind w:firstLine="420" w:firstLineChars="200"/>
              <w:rPr>
                <w:szCs w:val="21"/>
              </w:rPr>
            </w:pPr>
            <w:r>
              <w:rPr>
                <w:rFonts w:hint="eastAsia"/>
                <w:szCs w:val="21"/>
              </w:rPr>
              <w:t>分析与评价：公司总体质量水平较高，客户对施工质量普遍有好评，企业发展具有一定空间。</w:t>
            </w:r>
          </w:p>
          <w:p>
            <w:pPr>
              <w:pStyle w:val="14"/>
              <w:spacing w:line="288" w:lineRule="auto"/>
              <w:ind w:firstLine="420" w:firstLineChars="200"/>
              <w:rPr>
                <w:bCs w:val="0"/>
                <w:spacing w:val="0"/>
                <w:szCs w:val="21"/>
              </w:rPr>
            </w:pPr>
            <w:r>
              <w:rPr>
                <w:rFonts w:hint="eastAsia"/>
                <w:bCs w:val="0"/>
                <w:spacing w:val="0"/>
                <w:szCs w:val="21"/>
              </w:rPr>
              <w:t>抽《顾客满意度调查分析》调查时期：202</w:t>
            </w:r>
            <w:r>
              <w:rPr>
                <w:rFonts w:hint="eastAsia"/>
                <w:bCs w:val="0"/>
                <w:spacing w:val="0"/>
                <w:szCs w:val="21"/>
                <w:lang w:val="en-US" w:eastAsia="zh-CN"/>
              </w:rPr>
              <w:t>2</w:t>
            </w:r>
            <w:r>
              <w:rPr>
                <w:rFonts w:hint="eastAsia"/>
                <w:bCs w:val="0"/>
                <w:spacing w:val="0"/>
                <w:szCs w:val="21"/>
              </w:rPr>
              <w:t>年</w:t>
            </w:r>
            <w:r>
              <w:rPr>
                <w:rFonts w:hint="eastAsia"/>
                <w:bCs w:val="0"/>
                <w:spacing w:val="0"/>
                <w:szCs w:val="21"/>
                <w:lang w:val="en-US" w:eastAsia="zh-CN"/>
              </w:rPr>
              <w:t>9</w:t>
            </w:r>
            <w:r>
              <w:rPr>
                <w:rFonts w:hint="eastAsia"/>
                <w:bCs w:val="0"/>
                <w:spacing w:val="0"/>
                <w:szCs w:val="21"/>
              </w:rPr>
              <w:t>月发放调查表共 3份，回收调查表共3份。</w:t>
            </w:r>
          </w:p>
          <w:p>
            <w:pPr>
              <w:pStyle w:val="14"/>
              <w:spacing w:line="288" w:lineRule="auto"/>
              <w:rPr>
                <w:bCs w:val="0"/>
                <w:spacing w:val="0"/>
                <w:szCs w:val="21"/>
              </w:rPr>
            </w:pPr>
            <w:r>
              <w:rPr>
                <w:rFonts w:hint="eastAsia"/>
                <w:bCs w:val="0"/>
                <w:spacing w:val="0"/>
                <w:szCs w:val="21"/>
              </w:rPr>
              <w:t>出现“一般满意”和“不满意”选项的调查表 0 份。</w:t>
            </w:r>
          </w:p>
          <w:p>
            <w:pPr>
              <w:pStyle w:val="14"/>
              <w:spacing w:line="288" w:lineRule="auto"/>
              <w:rPr>
                <w:bCs w:val="0"/>
                <w:spacing w:val="0"/>
                <w:szCs w:val="21"/>
              </w:rPr>
            </w:pPr>
            <w:r>
              <w:rPr>
                <w:rFonts w:hint="eastAsia"/>
                <w:bCs w:val="0"/>
                <w:spacing w:val="0"/>
                <w:szCs w:val="21"/>
              </w:rPr>
              <w:t>涉及的主要问题是：对工程交付期限有些不满意，未提出改进措施，口头交流。</w:t>
            </w:r>
          </w:p>
          <w:p>
            <w:pPr>
              <w:pStyle w:val="14"/>
              <w:spacing w:line="288" w:lineRule="auto"/>
              <w:rPr>
                <w:bCs w:val="0"/>
                <w:spacing w:val="0"/>
                <w:szCs w:val="21"/>
              </w:rPr>
            </w:pPr>
            <w:r>
              <w:rPr>
                <w:rFonts w:hint="eastAsia"/>
                <w:bCs w:val="0"/>
                <w:spacing w:val="0"/>
                <w:szCs w:val="21"/>
              </w:rPr>
              <w:t>调查分析：</w:t>
            </w:r>
          </w:p>
          <w:p>
            <w:pPr>
              <w:pStyle w:val="14"/>
              <w:spacing w:line="288" w:lineRule="auto"/>
              <w:rPr>
                <w:bCs w:val="0"/>
                <w:spacing w:val="0"/>
                <w:szCs w:val="21"/>
              </w:rPr>
            </w:pPr>
            <w:r>
              <w:rPr>
                <w:rFonts w:hint="eastAsia"/>
                <w:bCs w:val="0"/>
                <w:spacing w:val="0"/>
                <w:szCs w:val="21"/>
              </w:rPr>
              <w:t>工程质量：很满意一共为：3份，满意为0份</w:t>
            </w:r>
          </w:p>
          <w:p>
            <w:pPr>
              <w:pStyle w:val="14"/>
              <w:spacing w:line="288" w:lineRule="auto"/>
              <w:rPr>
                <w:bCs w:val="0"/>
                <w:spacing w:val="0"/>
                <w:szCs w:val="21"/>
              </w:rPr>
            </w:pPr>
            <w:r>
              <w:rPr>
                <w:rFonts w:hint="eastAsia"/>
                <w:bCs w:val="0"/>
                <w:spacing w:val="0"/>
                <w:szCs w:val="21"/>
              </w:rPr>
              <w:t>服务态度：很满意一共为：3份，满意为0份</w:t>
            </w:r>
          </w:p>
          <w:p>
            <w:pPr>
              <w:pStyle w:val="14"/>
              <w:spacing w:line="288" w:lineRule="auto"/>
              <w:rPr>
                <w:bCs w:val="0"/>
                <w:spacing w:val="0"/>
                <w:szCs w:val="21"/>
              </w:rPr>
            </w:pPr>
            <w:r>
              <w:rPr>
                <w:rFonts w:hint="eastAsia"/>
                <w:bCs w:val="0"/>
                <w:spacing w:val="0"/>
                <w:szCs w:val="21"/>
              </w:rPr>
              <w:t>文明施工：很满意一共为：2份，满意为 1份</w:t>
            </w:r>
          </w:p>
          <w:p>
            <w:pPr>
              <w:pStyle w:val="14"/>
              <w:spacing w:line="288" w:lineRule="auto"/>
              <w:rPr>
                <w:bCs w:val="0"/>
                <w:spacing w:val="0"/>
                <w:szCs w:val="21"/>
              </w:rPr>
            </w:pPr>
            <w:r>
              <w:rPr>
                <w:rFonts w:hint="eastAsia"/>
                <w:bCs w:val="0"/>
                <w:spacing w:val="0"/>
                <w:szCs w:val="21"/>
              </w:rPr>
              <w:t>工程交期：很满意一共为：3份，满意为 0份</w:t>
            </w:r>
          </w:p>
          <w:p>
            <w:pPr>
              <w:pStyle w:val="14"/>
              <w:spacing w:line="288" w:lineRule="auto"/>
              <w:rPr>
                <w:bCs w:val="0"/>
                <w:spacing w:val="0"/>
                <w:szCs w:val="21"/>
              </w:rPr>
            </w:pPr>
            <w:r>
              <w:rPr>
                <w:rFonts w:hint="eastAsia"/>
                <w:bCs w:val="0"/>
                <w:spacing w:val="0"/>
                <w:szCs w:val="21"/>
              </w:rPr>
              <w:t>分值：顾客满意度</w:t>
            </w:r>
            <w:r>
              <w:rPr>
                <w:rFonts w:hint="eastAsia"/>
                <w:bCs w:val="0"/>
                <w:spacing w:val="0"/>
                <w:szCs w:val="21"/>
              </w:rPr>
              <w:tab/>
            </w:r>
            <w:r>
              <w:rPr>
                <w:rFonts w:hint="eastAsia"/>
                <w:bCs w:val="0"/>
                <w:spacing w:val="0"/>
                <w:szCs w:val="21"/>
              </w:rPr>
              <w:t>很满意（A）</w:t>
            </w:r>
            <w:r>
              <w:rPr>
                <w:rFonts w:hint="eastAsia"/>
                <w:bCs w:val="0"/>
                <w:spacing w:val="0"/>
                <w:szCs w:val="21"/>
              </w:rPr>
              <w:tab/>
            </w:r>
            <w:r>
              <w:rPr>
                <w:rFonts w:hint="eastAsia"/>
                <w:bCs w:val="0"/>
                <w:spacing w:val="0"/>
                <w:szCs w:val="21"/>
              </w:rPr>
              <w:t>满  意（B）</w:t>
            </w:r>
            <w:r>
              <w:rPr>
                <w:rFonts w:hint="eastAsia"/>
                <w:bCs w:val="0"/>
                <w:spacing w:val="0"/>
                <w:szCs w:val="21"/>
              </w:rPr>
              <w:tab/>
            </w:r>
            <w:r>
              <w:rPr>
                <w:rFonts w:hint="eastAsia"/>
                <w:bCs w:val="0"/>
                <w:spacing w:val="0"/>
                <w:szCs w:val="21"/>
              </w:rPr>
              <w:t>不满意（C）</w:t>
            </w:r>
            <w:r>
              <w:rPr>
                <w:rFonts w:hint="eastAsia"/>
                <w:bCs w:val="0"/>
                <w:spacing w:val="0"/>
                <w:szCs w:val="21"/>
              </w:rPr>
              <w:tab/>
            </w:r>
            <w:r>
              <w:rPr>
                <w:rFonts w:hint="eastAsia"/>
                <w:bCs w:val="0"/>
                <w:spacing w:val="0"/>
                <w:szCs w:val="21"/>
              </w:rPr>
              <w:t>很不满意（D）</w:t>
            </w:r>
          </w:p>
          <w:p>
            <w:pPr>
              <w:pStyle w:val="14"/>
              <w:spacing w:line="288" w:lineRule="auto"/>
              <w:rPr>
                <w:bCs w:val="0"/>
                <w:spacing w:val="0"/>
                <w:szCs w:val="21"/>
              </w:rPr>
            </w:pPr>
            <w:r>
              <w:rPr>
                <w:rFonts w:hint="eastAsia"/>
                <w:bCs w:val="0"/>
                <w:spacing w:val="0"/>
                <w:szCs w:val="21"/>
              </w:rPr>
              <w:t>经计算顾客满意率为97分。</w:t>
            </w:r>
          </w:p>
        </w:tc>
        <w:tc>
          <w:tcPr>
            <w:tcW w:w="640" w:type="dxa"/>
            <w:tcBorders>
              <w:top w:val="single" w:color="auto" w:sz="4" w:space="0"/>
              <w:left w:val="single" w:color="auto" w:sz="4" w:space="0"/>
              <w:bottom w:val="single" w:color="auto" w:sz="4" w:space="0"/>
              <w:right w:val="single" w:color="auto" w:sz="4" w:space="0"/>
            </w:tcBorders>
          </w:tcPr>
          <w:p>
            <w:pPr>
              <w:spacing w:line="288" w:lineRule="auto"/>
              <w:rPr>
                <w:b/>
              </w:rPr>
            </w:pPr>
            <w:r>
              <w:rPr>
                <w:rFonts w:hint="eastAsia"/>
                <w:bCs/>
                <w:szCs w:val="22"/>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szCs w:val="21"/>
              </w:rPr>
              <w:t>内部审核</w:t>
            </w:r>
          </w:p>
        </w:tc>
        <w:tc>
          <w:tcPr>
            <w:tcW w:w="96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Q9.2</w:t>
            </w:r>
          </w:p>
          <w:p>
            <w:pPr>
              <w:rPr>
                <w:rFonts w:ascii="宋体" w:hAnsi="宋体"/>
                <w:szCs w:val="21"/>
              </w:rPr>
            </w:pPr>
            <w:r>
              <w:rPr>
                <w:rFonts w:hint="eastAsia"/>
                <w:szCs w:val="21"/>
              </w:rPr>
              <w:t>J</w:t>
            </w:r>
            <w:r>
              <w:rPr>
                <w:szCs w:val="21"/>
              </w:rPr>
              <w:t>12.2</w:t>
            </w:r>
          </w:p>
        </w:tc>
        <w:tc>
          <w:tcPr>
            <w:tcW w:w="10951" w:type="dxa"/>
            <w:tcBorders>
              <w:top w:val="single" w:color="auto" w:sz="4" w:space="0"/>
              <w:left w:val="single" w:color="auto" w:sz="4" w:space="0"/>
              <w:bottom w:val="single" w:color="auto" w:sz="4" w:space="0"/>
              <w:right w:val="single" w:color="auto" w:sz="4" w:space="0"/>
            </w:tcBorders>
          </w:tcPr>
          <w:p>
            <w:pPr>
              <w:spacing w:line="288" w:lineRule="auto"/>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spacing w:line="288" w:lineRule="auto"/>
              <w:rPr>
                <w:rFonts w:ascii="宋体" w:hAnsi="宋体" w:cs="宋体"/>
                <w:szCs w:val="21"/>
              </w:rPr>
            </w:pPr>
            <w:r>
              <w:rPr>
                <w:rFonts w:hint="eastAsia" w:ascii="宋体" w:hAnsi="宋体" w:cs="宋体"/>
                <w:szCs w:val="21"/>
              </w:rPr>
              <w:t>1.频次：内审每年进行一次，两次内部审核的时间间隔不超过12个月。</w:t>
            </w:r>
          </w:p>
          <w:p>
            <w:pPr>
              <w:spacing w:line="288" w:lineRule="auto"/>
              <w:rPr>
                <w:rFonts w:ascii="宋体" w:hAnsi="宋体" w:cs="宋体"/>
                <w:szCs w:val="21"/>
              </w:rPr>
            </w:pPr>
            <w:r>
              <w:rPr>
                <w:rFonts w:hint="eastAsia" w:ascii="宋体" w:hAnsi="宋体" w:cs="宋体"/>
                <w:szCs w:val="21"/>
              </w:rPr>
              <w:t>2.方法：按部门/过程审核。提供了内审员任命书，组长：谢兴敏 组员：周辉   赵胜华  2021年10月20日</w:t>
            </w:r>
          </w:p>
          <w:p>
            <w:pPr>
              <w:spacing w:line="288" w:lineRule="auto"/>
              <w:rPr>
                <w:rFonts w:ascii="宋体" w:hAnsi="宋体" w:cs="宋体"/>
                <w:szCs w:val="21"/>
              </w:rPr>
            </w:pPr>
            <w:r>
              <w:rPr>
                <w:rFonts w:hint="eastAsia" w:ascii="宋体" w:hAnsi="宋体" w:cs="宋体"/>
                <w:szCs w:val="21"/>
              </w:rPr>
              <w:t>3.职责：体系负责人组织内部审核活动。</w:t>
            </w:r>
          </w:p>
          <w:p>
            <w:pPr>
              <w:spacing w:line="288" w:lineRule="auto"/>
              <w:rPr>
                <w:rFonts w:ascii="宋体" w:hAnsi="宋体" w:cs="宋体"/>
                <w:szCs w:val="21"/>
              </w:rPr>
            </w:pPr>
            <w:r>
              <w:rPr>
                <w:rFonts w:hint="eastAsia" w:ascii="宋体" w:hAnsi="宋体" w:cs="宋体"/>
                <w:szCs w:val="21"/>
              </w:rPr>
              <w:t>4.策划要求：范围、准则、工作分配等。</w:t>
            </w:r>
          </w:p>
          <w:p>
            <w:pPr>
              <w:spacing w:line="288" w:lineRule="auto"/>
              <w:rPr>
                <w:rFonts w:ascii="宋体" w:hAnsi="宋体" w:cs="宋体"/>
                <w:szCs w:val="21"/>
              </w:rPr>
            </w:pPr>
            <w:r>
              <w:rPr>
                <w:rFonts w:hint="eastAsia" w:ascii="宋体" w:hAnsi="宋体" w:cs="宋体"/>
                <w:szCs w:val="21"/>
              </w:rPr>
              <w:t>5.报告：体系负责人在内部审核结束及纠正措施完成后应向总经理报告审核结果。</w:t>
            </w:r>
          </w:p>
          <w:p>
            <w:pPr>
              <w:spacing w:line="288" w:lineRule="auto"/>
              <w:rPr>
                <w:rFonts w:ascii="宋体" w:hAnsi="宋体" w:cs="宋体"/>
                <w:szCs w:val="21"/>
              </w:rPr>
            </w:pPr>
            <w:r>
              <w:rPr>
                <w:rFonts w:hint="eastAsia" w:ascii="宋体" w:hAnsi="宋体" w:cs="宋体"/>
                <w:szCs w:val="21"/>
              </w:rPr>
              <w:t>6.提供了《202</w:t>
            </w:r>
            <w:r>
              <w:rPr>
                <w:rFonts w:hint="eastAsia" w:ascii="宋体" w:hAnsi="宋体" w:cs="宋体"/>
                <w:szCs w:val="21"/>
                <w:lang w:val="en-US" w:eastAsia="zh-CN"/>
              </w:rPr>
              <w:t>2</w:t>
            </w:r>
            <w:r>
              <w:rPr>
                <w:rFonts w:hint="eastAsia" w:ascii="宋体" w:hAnsi="宋体" w:cs="宋体"/>
                <w:szCs w:val="21"/>
              </w:rPr>
              <w:t>年内部审核实施计划》，计划内容有：日期、目的、范围、审核准则、依据等</w:t>
            </w:r>
          </w:p>
          <w:p>
            <w:pPr>
              <w:spacing w:line="288" w:lineRule="auto"/>
              <w:rPr>
                <w:rFonts w:ascii="宋体" w:hAnsi="宋体"/>
                <w:szCs w:val="21"/>
              </w:rPr>
            </w:pPr>
            <w:r>
              <w:rPr>
                <w:rFonts w:hint="eastAsia" w:ascii="宋体" w:hAnsi="宋体" w:cs="宋体"/>
                <w:szCs w:val="21"/>
              </w:rPr>
              <w:t>7.</w:t>
            </w:r>
            <w:r>
              <w:rPr>
                <w:rFonts w:hint="eastAsia" w:ascii="宋体" w:hAnsi="宋体"/>
                <w:szCs w:val="21"/>
              </w:rPr>
              <w:t xml:space="preserve">审核组：谢周荣（组长） A     周辉B   赵胜华C     </w:t>
            </w:r>
          </w:p>
          <w:p>
            <w:pPr>
              <w:spacing w:line="288" w:lineRule="auto"/>
              <w:rPr>
                <w:rFonts w:ascii="宋体" w:hAnsi="宋体" w:cs="宋体"/>
                <w:szCs w:val="21"/>
              </w:rPr>
            </w:pPr>
            <w:r>
              <w:rPr>
                <w:rFonts w:hint="eastAsia" w:ascii="宋体" w:hAnsi="宋体"/>
                <w:szCs w:val="21"/>
              </w:rPr>
              <w:t>8.审核时间：202</w:t>
            </w:r>
            <w:r>
              <w:rPr>
                <w:rFonts w:hint="eastAsia" w:ascii="宋体" w:hAnsi="宋体"/>
                <w:szCs w:val="21"/>
                <w:lang w:val="en-US" w:eastAsia="zh-CN"/>
              </w:rPr>
              <w:t>2.10.15-16</w:t>
            </w:r>
            <w:r>
              <w:rPr>
                <w:rFonts w:hint="eastAsia" w:ascii="宋体" w:hAnsi="宋体" w:cs="宋体"/>
                <w:szCs w:val="21"/>
              </w:rPr>
              <w:t>（上一年度审核时间202</w:t>
            </w:r>
            <w:r>
              <w:rPr>
                <w:rFonts w:hint="eastAsia" w:ascii="宋体" w:hAnsi="宋体" w:cs="宋体"/>
                <w:szCs w:val="21"/>
                <w:lang w:val="en-US" w:eastAsia="zh-CN"/>
              </w:rPr>
              <w:t>1</w:t>
            </w:r>
            <w:r>
              <w:rPr>
                <w:rFonts w:hint="eastAsia" w:ascii="宋体" w:hAnsi="宋体" w:cs="宋体"/>
                <w:szCs w:val="21"/>
              </w:rPr>
              <w:t>年11月</w:t>
            </w:r>
            <w:r>
              <w:rPr>
                <w:rFonts w:hint="eastAsia" w:ascii="宋体" w:hAnsi="宋体" w:cs="宋体"/>
                <w:szCs w:val="21"/>
                <w:lang w:val="en-US" w:eastAsia="zh-CN"/>
              </w:rPr>
              <w:t>1-2</w:t>
            </w:r>
            <w:r>
              <w:rPr>
                <w:rFonts w:hint="eastAsia" w:ascii="宋体" w:hAnsi="宋体" w:cs="宋体"/>
                <w:szCs w:val="21"/>
              </w:rPr>
              <w:t>日，未超过12个月，符合相关策划及要求）</w:t>
            </w:r>
          </w:p>
          <w:p>
            <w:pPr>
              <w:spacing w:line="288" w:lineRule="auto"/>
              <w:rPr>
                <w:rFonts w:ascii="宋体" w:hAnsi="宋体" w:cs="宋体"/>
                <w:szCs w:val="21"/>
              </w:rPr>
            </w:pPr>
            <w:r>
              <w:rPr>
                <w:rFonts w:hint="eastAsia" w:ascii="宋体" w:hAnsi="宋体" w:cs="宋体"/>
                <w:szCs w:val="21"/>
              </w:rPr>
              <w:t>查阅202</w:t>
            </w:r>
            <w:r>
              <w:rPr>
                <w:rFonts w:hint="eastAsia" w:ascii="宋体" w:hAnsi="宋体" w:cs="宋体"/>
                <w:szCs w:val="21"/>
                <w:lang w:val="en-US" w:eastAsia="zh-CN"/>
              </w:rPr>
              <w:t>2</w:t>
            </w:r>
            <w:r>
              <w:rPr>
                <w:rFonts w:hint="eastAsia" w:ascii="宋体" w:hAnsi="宋体" w:cs="宋体"/>
                <w:szCs w:val="21"/>
              </w:rPr>
              <w:t>年度内部审核有关记录</w:t>
            </w:r>
          </w:p>
          <w:p>
            <w:pPr>
              <w:spacing w:line="288" w:lineRule="auto"/>
              <w:rPr>
                <w:rFonts w:ascii="宋体" w:hAnsi="宋体" w:cs="宋体"/>
                <w:szCs w:val="21"/>
              </w:rPr>
            </w:pPr>
            <w:r>
              <w:rPr>
                <w:rFonts w:hint="eastAsia" w:ascii="宋体" w:hAnsi="宋体" w:cs="宋体"/>
                <w:szCs w:val="21"/>
              </w:rPr>
              <w:t>1.提供了审核组名单：组长：</w:t>
            </w:r>
            <w:r>
              <w:rPr>
                <w:rFonts w:hint="eastAsia" w:ascii="宋体" w:hAnsi="宋体"/>
                <w:szCs w:val="21"/>
              </w:rPr>
              <w:t>谢周荣</w:t>
            </w:r>
            <w:r>
              <w:rPr>
                <w:rFonts w:hint="eastAsia" w:ascii="宋体" w:hAnsi="宋体" w:cs="宋体"/>
                <w:szCs w:val="21"/>
              </w:rPr>
              <w:t>（A）、组员：</w:t>
            </w:r>
            <w:r>
              <w:rPr>
                <w:rFonts w:hint="eastAsia" w:ascii="宋体" w:hAnsi="宋体"/>
                <w:szCs w:val="21"/>
              </w:rPr>
              <w:t>周辉B   赵胜华C</w:t>
            </w:r>
            <w:r>
              <w:rPr>
                <w:rFonts w:hint="eastAsia" w:ascii="宋体" w:hAnsi="宋体" w:cs="宋体"/>
                <w:szCs w:val="21"/>
              </w:rPr>
              <w:t xml:space="preserve">  </w:t>
            </w:r>
          </w:p>
          <w:p>
            <w:pPr>
              <w:spacing w:line="288" w:lineRule="auto"/>
              <w:rPr>
                <w:rFonts w:ascii="宋体" w:hAnsi="宋体" w:cs="宋体"/>
                <w:szCs w:val="21"/>
              </w:rPr>
            </w:pPr>
            <w:r>
              <w:rPr>
                <w:rFonts w:hint="eastAsia" w:ascii="宋体" w:hAnsi="宋体" w:cs="宋体"/>
                <w:szCs w:val="21"/>
              </w:rPr>
              <w:t>2.审核</w:t>
            </w:r>
            <w:r>
              <w:rPr>
                <w:rFonts w:hint="eastAsia" w:ascii="宋体" w:hAnsi="宋体"/>
                <w:szCs w:val="21"/>
              </w:rPr>
              <w:t>目的：评价管理体系与ISO9001：2015、GB/T 50430-2017、 ISO14001：2015 和ISO45001：2018标准的符合程度；评价管理体系整体的持续有效性</w:t>
            </w:r>
            <w:r>
              <w:rPr>
                <w:rFonts w:hint="eastAsia" w:ascii="宋体" w:hAnsi="宋体" w:cs="宋体"/>
                <w:szCs w:val="21"/>
              </w:rPr>
              <w:t>。查全条款覆盖。</w:t>
            </w:r>
          </w:p>
          <w:p>
            <w:pPr>
              <w:spacing w:line="288" w:lineRule="auto"/>
              <w:rPr>
                <w:rFonts w:ascii="宋体" w:hAnsi="宋体" w:cs="宋体"/>
                <w:szCs w:val="21"/>
              </w:rPr>
            </w:pPr>
            <w:r>
              <w:rPr>
                <w:rFonts w:ascii="宋体" w:hAnsi="宋体" w:cs="宋体"/>
                <w:szCs w:val="21"/>
              </w:rPr>
              <w:t>3</w:t>
            </w:r>
            <w:r>
              <w:rPr>
                <w:rFonts w:hint="eastAsia" w:ascii="宋体" w:hAnsi="宋体" w:cs="宋体"/>
                <w:szCs w:val="21"/>
              </w:rPr>
              <w:t>.审核准则：ISO9001:2015《质量管理体系—要求、GB/T50430-2017《工程建设施工企业质量管理规范》、ISO14001：2015《环境管理体系—要求及使用指南》、ISO45001-2018《职业健康安全管理体系—要求》、公司管理体系文件、适用的法律法规、产品标准等。</w:t>
            </w:r>
          </w:p>
          <w:p>
            <w:pPr>
              <w:spacing w:line="288" w:lineRule="auto"/>
              <w:rPr>
                <w:rFonts w:ascii="宋体" w:hAnsi="宋体" w:cs="宋体"/>
                <w:szCs w:val="21"/>
              </w:rPr>
            </w:pPr>
            <w:r>
              <w:rPr>
                <w:rFonts w:ascii="宋体" w:hAnsi="宋体" w:cs="宋体"/>
                <w:szCs w:val="21"/>
              </w:rPr>
              <w:t>4</w:t>
            </w:r>
            <w:r>
              <w:rPr>
                <w:rFonts w:hint="eastAsia" w:ascii="宋体" w:hAnsi="宋体" w:cs="宋体"/>
                <w:szCs w:val="21"/>
              </w:rPr>
              <w:t>.提供了《内审首次会议签到表》，参加人有各部门负责人等。</w:t>
            </w:r>
          </w:p>
          <w:p>
            <w:pPr>
              <w:spacing w:line="288" w:lineRule="auto"/>
              <w:rPr>
                <w:rFonts w:ascii="宋体" w:hAnsi="宋体" w:cs="宋体"/>
                <w:szCs w:val="21"/>
              </w:rPr>
            </w:pPr>
            <w:r>
              <w:rPr>
                <w:rFonts w:ascii="宋体" w:hAnsi="宋体" w:cs="宋体"/>
                <w:szCs w:val="21"/>
              </w:rPr>
              <w:t>5</w:t>
            </w:r>
            <w:r>
              <w:rPr>
                <w:rFonts w:hint="eastAsia" w:ascii="宋体" w:hAnsi="宋体" w:cs="宋体"/>
                <w:szCs w:val="21"/>
              </w:rPr>
              <w:t>.提供了《内审检查表》，经查阅对照，受审核部门涉及条款与公司管理体系职责分配相一致。</w:t>
            </w:r>
          </w:p>
          <w:p>
            <w:pPr>
              <w:spacing w:line="288" w:lineRule="auto"/>
              <w:rPr>
                <w:rFonts w:ascii="宋体" w:hAnsi="宋体" w:cs="宋体"/>
                <w:szCs w:val="21"/>
              </w:rPr>
            </w:pPr>
            <w:r>
              <w:rPr>
                <w:rFonts w:ascii="宋体" w:hAnsi="宋体" w:cs="宋体"/>
                <w:szCs w:val="21"/>
              </w:rPr>
              <w:t>6</w:t>
            </w:r>
            <w:r>
              <w:rPr>
                <w:rFonts w:hint="eastAsia" w:ascii="宋体" w:hAnsi="宋体" w:cs="宋体"/>
                <w:szCs w:val="21"/>
              </w:rPr>
              <w:t>.提供了《内审不合格报告》</w:t>
            </w:r>
          </w:p>
          <w:p>
            <w:pPr>
              <w:pStyle w:val="4"/>
              <w:spacing w:line="288" w:lineRule="auto"/>
              <w:rPr>
                <w:rFonts w:hint="eastAsia" w:ascii="宋体" w:hAnsi="宋体" w:eastAsia="宋体" w:cs="宋体"/>
                <w:b w:val="0"/>
                <w:bCs w:val="0"/>
                <w:kern w:val="2"/>
                <w:sz w:val="21"/>
                <w:szCs w:val="21"/>
                <w:lang w:val="en-US" w:eastAsia="zh-CN" w:bidi="ar-SA"/>
              </w:rPr>
            </w:pPr>
            <w:r>
              <w:rPr>
                <w:rFonts w:hint="eastAsia" w:ascii="宋体" w:hAnsi="宋体" w:cs="宋体"/>
                <w:sz w:val="21"/>
                <w:szCs w:val="21"/>
              </w:rPr>
              <w:t>开出一个不符合报告，涉及行政部QES7.5/J3.5.2条款,不符</w:t>
            </w:r>
            <w:r>
              <w:rPr>
                <w:rFonts w:hint="eastAsia" w:ascii="宋体" w:hAnsi="宋体" w:eastAsia="宋体" w:cs="宋体"/>
                <w:b w:val="0"/>
                <w:bCs w:val="0"/>
                <w:kern w:val="2"/>
                <w:sz w:val="21"/>
                <w:szCs w:val="21"/>
                <w:lang w:val="en-US" w:eastAsia="zh-CN" w:bidi="ar-SA"/>
              </w:rPr>
              <w:t>合描述为“核中发现不能提供2022年部分培训项目的效果评价记录。”。</w:t>
            </w:r>
          </w:p>
          <w:p>
            <w:pPr>
              <w:spacing w:line="288" w:lineRule="auto"/>
              <w:ind w:firstLine="420" w:firstLineChars="200"/>
              <w:rPr>
                <w:rFonts w:ascii="宋体" w:hAnsi="宋体" w:cs="宋体"/>
                <w:szCs w:val="21"/>
              </w:rPr>
            </w:pPr>
            <w:r>
              <w:rPr>
                <w:rFonts w:hint="eastAsia" w:ascii="宋体" w:hAnsi="宋体" w:cs="宋体"/>
                <w:szCs w:val="21"/>
              </w:rPr>
              <w:t>上述事实不符合ISO9001-2015、 ISO14001-2015 及ISO45001-2018标准</w:t>
            </w:r>
            <w:r>
              <w:rPr>
                <w:rFonts w:hint="eastAsia" w:ascii="宋体" w:hAnsi="宋体" w:cs="宋体"/>
                <w:b w:val="0"/>
                <w:bCs w:val="0"/>
                <w:szCs w:val="21"/>
              </w:rPr>
              <w:t>7.</w:t>
            </w:r>
            <w:r>
              <w:rPr>
                <w:rFonts w:hint="eastAsia" w:ascii="宋体" w:hAnsi="宋体" w:cs="宋体"/>
                <w:b w:val="0"/>
                <w:bCs w:val="0"/>
                <w:szCs w:val="21"/>
                <w:lang w:val="en-US" w:eastAsia="zh-CN"/>
              </w:rPr>
              <w:t>2</w:t>
            </w:r>
            <w:r>
              <w:rPr>
                <w:rFonts w:hint="eastAsia" w:ascii="宋体" w:hAnsi="宋体" w:cs="宋体"/>
                <w:b w:val="0"/>
                <w:bCs w:val="0"/>
                <w:szCs w:val="21"/>
              </w:rPr>
              <w:t>和GB/T5043</w:t>
            </w:r>
            <w:r>
              <w:rPr>
                <w:rFonts w:hint="eastAsia" w:ascii="宋体" w:hAnsi="宋体" w:cs="宋体"/>
                <w:szCs w:val="21"/>
              </w:rPr>
              <w:t>0-2017标准</w:t>
            </w:r>
            <w:r>
              <w:rPr>
                <w:rFonts w:hint="eastAsia" w:ascii="宋体" w:hAnsi="宋体" w:cs="宋体"/>
                <w:szCs w:val="21"/>
                <w:lang w:val="en-US" w:eastAsia="zh-CN"/>
              </w:rPr>
              <w:t>5.3.4</w:t>
            </w:r>
            <w:r>
              <w:rPr>
                <w:rFonts w:hint="eastAsia" w:ascii="宋体" w:hAnsi="宋体" w:cs="宋体"/>
                <w:szCs w:val="21"/>
              </w:rPr>
              <w:t>条款相关内容的规定。上述不符事实合。不符合项报告描述基本清楚，标准判断基本正确。</w:t>
            </w:r>
          </w:p>
          <w:p>
            <w:pPr>
              <w:pStyle w:val="14"/>
              <w:spacing w:line="288" w:lineRule="auto"/>
              <w:rPr>
                <w:rFonts w:ascii="宋体" w:hAnsi="宋体" w:cs="宋体"/>
                <w:bCs w:val="0"/>
                <w:spacing w:val="0"/>
                <w:szCs w:val="21"/>
              </w:rPr>
            </w:pPr>
            <w:r>
              <w:rPr>
                <w:rFonts w:hint="eastAsia"/>
                <w:szCs w:val="21"/>
              </w:rPr>
              <w:t xml:space="preserve"> </w:t>
            </w:r>
            <w:r>
              <w:rPr>
                <w:szCs w:val="21"/>
              </w:rPr>
              <w:t xml:space="preserve">  </w:t>
            </w:r>
            <w:r>
              <w:rPr>
                <w:rFonts w:hint="eastAsia" w:ascii="宋体" w:hAnsi="宋体" w:cs="宋体"/>
                <w:bCs w:val="0"/>
                <w:spacing w:val="0"/>
                <w:szCs w:val="21"/>
              </w:rPr>
              <w:t>对于涉及不符合项的部门，进行了原因分析并制定纠正措施计划，经过审核组验证，纠正措施有效。</w:t>
            </w:r>
          </w:p>
          <w:p>
            <w:pPr>
              <w:spacing w:line="288" w:lineRule="auto"/>
              <w:rPr>
                <w:rFonts w:ascii="宋体" w:hAnsi="宋体" w:cs="宋体"/>
                <w:szCs w:val="21"/>
              </w:rPr>
            </w:pPr>
            <w:r>
              <w:rPr>
                <w:rFonts w:ascii="宋体" w:hAnsi="宋体" w:cs="宋体"/>
                <w:szCs w:val="21"/>
              </w:rPr>
              <w:t>7.</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11月底前整改完毕，由行政部组织相关内审员对整改后的情况进行跟踪验证，确认纠正及纠正措施有效，体系的建立、运行符合质量管理体系要求。</w:t>
            </w:r>
          </w:p>
          <w:p>
            <w:pPr>
              <w:spacing w:line="288" w:lineRule="auto"/>
              <w:ind w:firstLine="420" w:firstLineChars="200"/>
              <w:rPr>
                <w:rFonts w:ascii="宋体" w:hAnsi="宋体" w:cs="宋体"/>
                <w:szCs w:val="21"/>
              </w:rPr>
            </w:pPr>
            <w:r>
              <w:rPr>
                <w:rFonts w:hint="eastAsia" w:ascii="宋体" w:hAnsi="宋体" w:cs="宋体"/>
                <w:szCs w:val="21"/>
              </w:rPr>
              <w:t>审核结论：基本符合计划安排和标准的要求，并得到了较有效实施和保持，仍需进一步改进。</w:t>
            </w:r>
            <w:r>
              <w:rPr>
                <w:rFonts w:hint="eastAsia"/>
                <w:szCs w:val="21"/>
              </w:rPr>
              <w:t>提供了内审员培训记录，审核员没有审核自己部门工作，具有独立性。</w:t>
            </w:r>
            <w:r>
              <w:rPr>
                <w:rFonts w:hint="eastAsia" w:ascii="宋体" w:hAnsi="宋体" w:cs="宋体"/>
                <w:szCs w:val="21"/>
              </w:rPr>
              <w:t xml:space="preserve">  </w:t>
            </w:r>
            <w:r>
              <w:rPr>
                <w:rFonts w:ascii="宋体" w:hAnsi="宋体" w:cs="宋体"/>
                <w:szCs w:val="21"/>
              </w:rPr>
              <w:t xml:space="preserve"> </w:t>
            </w:r>
          </w:p>
        </w:tc>
        <w:tc>
          <w:tcPr>
            <w:tcW w:w="640" w:type="dxa"/>
            <w:tcBorders>
              <w:top w:val="single" w:color="auto" w:sz="4" w:space="0"/>
              <w:left w:val="single" w:color="auto" w:sz="4" w:space="0"/>
              <w:bottom w:val="single" w:color="auto" w:sz="4" w:space="0"/>
              <w:right w:val="single" w:color="auto" w:sz="4" w:space="0"/>
            </w:tcBorders>
          </w:tcPr>
          <w:p>
            <w:pPr>
              <w:spacing w:line="288" w:lineRule="auto"/>
              <w:rPr>
                <w:b/>
              </w:rPr>
            </w:pPr>
            <w:r>
              <w:rPr>
                <w:rFonts w:hint="eastAsia"/>
                <w:bCs/>
                <w:szCs w:val="22"/>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61"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不符合和纠正措施</w:t>
            </w:r>
          </w:p>
          <w:p>
            <w:pPr>
              <w:rPr>
                <w:szCs w:val="21"/>
              </w:rPr>
            </w:pPr>
            <w:r>
              <w:rPr>
                <w:rFonts w:hint="eastAsia"/>
                <w:szCs w:val="21"/>
              </w:rPr>
              <w:t>事件调查、不符合、纠正措施和预防措施</w:t>
            </w:r>
          </w:p>
        </w:tc>
        <w:tc>
          <w:tcPr>
            <w:tcW w:w="96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Q</w:t>
            </w:r>
            <w:r>
              <w:rPr>
                <w:szCs w:val="21"/>
              </w:rPr>
              <w:t>10.</w:t>
            </w:r>
            <w:r>
              <w:rPr>
                <w:rFonts w:hint="eastAsia"/>
                <w:szCs w:val="21"/>
              </w:rPr>
              <w:t>2</w:t>
            </w:r>
          </w:p>
          <w:p>
            <w:pPr>
              <w:pStyle w:val="14"/>
            </w:pPr>
            <w:r>
              <w:rPr>
                <w:rFonts w:hint="eastAsia"/>
                <w:bCs w:val="0"/>
                <w:spacing w:val="0"/>
                <w:szCs w:val="21"/>
              </w:rPr>
              <w:t>J</w:t>
            </w:r>
            <w:r>
              <w:rPr>
                <w:bCs w:val="0"/>
                <w:spacing w:val="0"/>
                <w:szCs w:val="21"/>
              </w:rPr>
              <w:t>12.</w:t>
            </w:r>
            <w:r>
              <w:rPr>
                <w:rFonts w:hint="eastAsia"/>
                <w:bCs w:val="0"/>
                <w:spacing w:val="0"/>
                <w:szCs w:val="21"/>
              </w:rPr>
              <w:t>5</w:t>
            </w:r>
          </w:p>
        </w:tc>
        <w:tc>
          <w:tcPr>
            <w:tcW w:w="10951" w:type="dxa"/>
            <w:tcBorders>
              <w:top w:val="single" w:color="auto" w:sz="4" w:space="0"/>
              <w:left w:val="single" w:color="auto" w:sz="4" w:space="0"/>
              <w:bottom w:val="single" w:color="auto" w:sz="4" w:space="0"/>
              <w:right w:val="single" w:color="auto" w:sz="4" w:space="0"/>
            </w:tcBorders>
          </w:tcPr>
          <w:p>
            <w:pPr>
              <w:spacing w:line="288" w:lineRule="auto"/>
              <w:ind w:firstLine="420" w:firstLineChars="200"/>
              <w:rPr>
                <w:szCs w:val="21"/>
              </w:rPr>
            </w:pPr>
            <w:r>
              <w:rPr>
                <w:rFonts w:hint="eastAsia"/>
                <w:szCs w:val="21"/>
              </w:rPr>
              <w:t>企业通过过程的监视和测量、绩效考核、内审、管理评审等方式和机制，确保质量管理制度有效执行。</w:t>
            </w:r>
          </w:p>
          <w:p>
            <w:pPr>
              <w:spacing w:line="288" w:lineRule="auto"/>
              <w:ind w:firstLine="420" w:firstLineChars="200"/>
              <w:rPr>
                <w:szCs w:val="21"/>
              </w:rPr>
            </w:pPr>
            <w:r>
              <w:rPr>
                <w:rFonts w:hint="eastAsia"/>
                <w:szCs w:val="21"/>
              </w:rPr>
              <w:t>企业经过策划，采用对产品的监视和测量，对不合格品控制等来证实产品的符合性。</w:t>
            </w:r>
          </w:p>
          <w:p>
            <w:pPr>
              <w:spacing w:line="288" w:lineRule="auto"/>
              <w:ind w:firstLine="420" w:firstLineChars="200"/>
              <w:rPr>
                <w:szCs w:val="21"/>
              </w:rPr>
            </w:pPr>
            <w:r>
              <w:rPr>
                <w:rFonts w:hint="eastAsia"/>
                <w:szCs w:val="21"/>
              </w:rPr>
              <w:t>企业制定《事故事件不符合控制程序》、《不合格品控制程序》、《改进控制程序》等，通过分析实际存在的或潜在的不符合的原因，制定纠正和预防措施，并验证其效果，以防止不符合的发生／再发生，实现持续改进绩效的目的。</w:t>
            </w:r>
          </w:p>
          <w:p>
            <w:pPr>
              <w:spacing w:line="288" w:lineRule="auto"/>
              <w:ind w:firstLine="420" w:firstLineChars="200"/>
              <w:rPr>
                <w:szCs w:val="21"/>
              </w:rPr>
            </w:pPr>
            <w:r>
              <w:rPr>
                <w:rFonts w:hint="eastAsia"/>
                <w:szCs w:val="21"/>
              </w:rPr>
              <w:t>对内审中的不符合，采取了纠正措施，并验证；对施工过程中发现的不合格，工程部及质安部采取了纠正和预防措施。</w:t>
            </w:r>
          </w:p>
          <w:p>
            <w:pPr>
              <w:spacing w:line="288" w:lineRule="auto"/>
              <w:ind w:firstLine="420" w:firstLineChars="200"/>
              <w:rPr>
                <w:szCs w:val="21"/>
              </w:rPr>
            </w:pPr>
            <w:r>
              <w:rPr>
                <w:rFonts w:hint="eastAsia"/>
                <w:szCs w:val="21"/>
              </w:rPr>
              <w:t>为保证公司管理体系的有效运行，通过对客户的满意度调查、内审、管理评审等，以确保管理体系运行的有效性。</w:t>
            </w:r>
          </w:p>
          <w:p>
            <w:pPr>
              <w:spacing w:line="288" w:lineRule="auto"/>
              <w:ind w:firstLine="420" w:firstLineChars="200"/>
              <w:rPr>
                <w:szCs w:val="21"/>
              </w:rPr>
            </w:pPr>
            <w:r>
              <w:rPr>
                <w:rFonts w:hint="eastAsia"/>
                <w:szCs w:val="21"/>
              </w:rPr>
              <w:t>经查在公司正常经营活动中，出现了轻微不符合，部门已经采取纠正和纠正措施，经验证纠正措施有效。</w:t>
            </w:r>
          </w:p>
          <w:p>
            <w:pPr>
              <w:pStyle w:val="14"/>
              <w:spacing w:line="288" w:lineRule="auto"/>
              <w:rPr>
                <w:bCs w:val="0"/>
                <w:spacing w:val="0"/>
                <w:szCs w:val="21"/>
              </w:rPr>
            </w:pPr>
            <w:r>
              <w:rPr>
                <w:rFonts w:hint="eastAsia"/>
                <w:szCs w:val="21"/>
              </w:rPr>
              <w:t xml:space="preserve"> </w:t>
            </w:r>
            <w:r>
              <w:rPr>
                <w:szCs w:val="21"/>
              </w:rPr>
              <w:t xml:space="preserve">  </w:t>
            </w:r>
            <w:r>
              <w:rPr>
                <w:rFonts w:hint="eastAsia"/>
                <w:bCs w:val="0"/>
                <w:spacing w:val="0"/>
                <w:szCs w:val="21"/>
              </w:rPr>
              <w:t>查持续改进：</w:t>
            </w:r>
          </w:p>
          <w:p>
            <w:pPr>
              <w:pStyle w:val="14"/>
              <w:spacing w:line="288" w:lineRule="auto"/>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14"/>
              <w:spacing w:line="288" w:lineRule="auto"/>
              <w:ind w:firstLine="420" w:firstLineChars="200"/>
              <w:rPr>
                <w:bCs w:val="0"/>
                <w:spacing w:val="0"/>
                <w:szCs w:val="21"/>
              </w:rPr>
            </w:pPr>
            <w:r>
              <w:rPr>
                <w:rFonts w:hint="eastAsia"/>
                <w:bCs w:val="0"/>
                <w:spacing w:val="0"/>
                <w:szCs w:val="21"/>
              </w:rPr>
              <w:t>b. 通过数据分析、纠正、预防措施实施达到持续改进；</w:t>
            </w:r>
          </w:p>
          <w:p>
            <w:pPr>
              <w:pStyle w:val="14"/>
              <w:spacing w:line="288" w:lineRule="auto"/>
              <w:ind w:firstLine="420" w:firstLineChars="200"/>
              <w:rPr>
                <w:bCs w:val="0"/>
                <w:spacing w:val="0"/>
                <w:szCs w:val="21"/>
              </w:rPr>
            </w:pPr>
            <w:r>
              <w:rPr>
                <w:rFonts w:hint="eastAsia"/>
                <w:bCs w:val="0"/>
                <w:spacing w:val="0"/>
                <w:szCs w:val="21"/>
              </w:rPr>
              <w:t>c. 通过顾客满意度调查，改进、提高施工质量，满足顾客需求，达到持续改进的目的。</w:t>
            </w:r>
          </w:p>
          <w:p>
            <w:pPr>
              <w:adjustRightInd w:val="0"/>
              <w:snapToGrid w:val="0"/>
              <w:ind w:firstLine="420" w:firstLineChars="200"/>
              <w:rPr>
                <w:rFonts w:hint="eastAsia" w:ascii="Times New Roman" w:hAnsi="Times New Roman" w:eastAsia="宋体" w:cs="Times New Roman"/>
                <w:bCs w:val="0"/>
                <w:spacing w:val="0"/>
                <w:kern w:val="2"/>
                <w:sz w:val="21"/>
                <w:szCs w:val="21"/>
                <w:lang w:val="en-US" w:eastAsia="zh-CN" w:bidi="ar-SA"/>
              </w:rPr>
            </w:pPr>
            <w:r>
              <w:rPr>
                <w:rFonts w:hint="eastAsia"/>
                <w:bCs w:val="0"/>
                <w:spacing w:val="0"/>
                <w:szCs w:val="21"/>
              </w:rPr>
              <w:t>管理评审提出改进</w:t>
            </w:r>
            <w:r>
              <w:rPr>
                <w:rFonts w:hint="eastAsia" w:ascii="Times New Roman" w:hAnsi="Times New Roman" w:eastAsia="宋体" w:cs="Times New Roman"/>
                <w:bCs w:val="0"/>
                <w:spacing w:val="0"/>
                <w:kern w:val="2"/>
                <w:sz w:val="21"/>
                <w:szCs w:val="21"/>
                <w:lang w:val="en-US" w:eastAsia="zh-CN" w:bidi="ar-SA"/>
              </w:rPr>
              <w:t>措施：（1）认真学习公司的质量、环境和职业健康安全管理手册和程序文件。</w:t>
            </w:r>
          </w:p>
          <w:p>
            <w:pPr>
              <w:adjustRightInd w:val="0"/>
              <w:snapToGrid w:val="0"/>
              <w:ind w:firstLine="420" w:firstLineChars="200"/>
              <w:rPr>
                <w:bCs w:val="0"/>
                <w:spacing w:val="0"/>
                <w:szCs w:val="21"/>
              </w:rPr>
            </w:pPr>
            <w:r>
              <w:rPr>
                <w:rFonts w:hint="eastAsia" w:ascii="Times New Roman" w:hAnsi="Times New Roman" w:eastAsia="宋体" w:cs="Times New Roman"/>
                <w:bCs w:val="0"/>
                <w:spacing w:val="0"/>
                <w:kern w:val="2"/>
                <w:sz w:val="21"/>
                <w:szCs w:val="21"/>
                <w:lang w:val="en-US" w:eastAsia="zh-CN" w:bidi="ar-SA"/>
              </w:rPr>
              <w:t>（2）认真学习《安全生产法》、《职业病防治法》等法律法规，确保运营合规。</w:t>
            </w:r>
          </w:p>
        </w:tc>
        <w:tc>
          <w:tcPr>
            <w:tcW w:w="640" w:type="dxa"/>
            <w:tcBorders>
              <w:top w:val="single" w:color="auto" w:sz="4" w:space="0"/>
              <w:left w:val="single" w:color="auto" w:sz="4" w:space="0"/>
              <w:bottom w:val="single" w:color="auto" w:sz="4" w:space="0"/>
              <w:right w:val="single" w:color="auto" w:sz="4" w:space="0"/>
            </w:tcBorders>
          </w:tcPr>
          <w:p>
            <w:pPr>
              <w:spacing w:line="288" w:lineRule="auto"/>
              <w:rPr>
                <w:szCs w:val="21"/>
              </w:rPr>
            </w:pPr>
            <w:r>
              <w:rPr>
                <w:rFonts w:hint="eastAsia"/>
                <w:szCs w:val="21"/>
              </w:rPr>
              <w:t>符合</w:t>
            </w:r>
          </w:p>
        </w:tc>
      </w:tr>
    </w:tbl>
    <w:p>
      <w:pPr>
        <w:pStyle w:val="8"/>
        <w:jc w:val="both"/>
      </w:pPr>
      <w:r>
        <w:rPr>
          <w:rFonts w:hint="eastAsia"/>
        </w:rPr>
        <w:t>说明：不符合标注</w:t>
      </w:r>
      <w:r>
        <w:t>N</w:t>
      </w:r>
    </w:p>
    <w:p>
      <w:pPr>
        <w:pStyle w:val="8"/>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33</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1025" o:spid="_x0000_s1025"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0"/>
      </w:pBdr>
      <w:spacing w:line="320" w:lineRule="exact"/>
      <w:ind w:firstLine="756" w:firstLineChars="400"/>
      <w:jc w:val="left"/>
    </w:pPr>
    <w:r>
      <w:rPr>
        <w:rStyle w:val="18"/>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5A4A55"/>
    <w:multiLevelType w:val="multilevel"/>
    <w:tmpl w:val="7D5A4A55"/>
    <w:lvl w:ilvl="0" w:tentative="0">
      <w:start w:val="1"/>
      <w:numFmt w:val="lowerLetter"/>
      <w:lvlText w:val="%1."/>
      <w:lvlJc w:val="left"/>
      <w:pPr>
        <w:ind w:left="630" w:hanging="420"/>
      </w:pPr>
      <w:rPr>
        <w:rFonts w:hint="eastAsia"/>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NkY2MxNWJjNGRmNzZlOGE1ZDgyZDcwMDg5YTkyNGEifQ=="/>
  </w:docVars>
  <w:rsids>
    <w:rsidRoot w:val="00F07C6E"/>
    <w:rsid w:val="00074360"/>
    <w:rsid w:val="001B1FC0"/>
    <w:rsid w:val="001B4096"/>
    <w:rsid w:val="001D7265"/>
    <w:rsid w:val="00286257"/>
    <w:rsid w:val="004842B7"/>
    <w:rsid w:val="0054274A"/>
    <w:rsid w:val="00673B17"/>
    <w:rsid w:val="00755705"/>
    <w:rsid w:val="007633A2"/>
    <w:rsid w:val="0077328A"/>
    <w:rsid w:val="00830FC9"/>
    <w:rsid w:val="00881383"/>
    <w:rsid w:val="009412AA"/>
    <w:rsid w:val="009B575D"/>
    <w:rsid w:val="00B24593"/>
    <w:rsid w:val="00BF73D3"/>
    <w:rsid w:val="00DC14F2"/>
    <w:rsid w:val="00F07C6E"/>
    <w:rsid w:val="00FB6E6A"/>
    <w:rsid w:val="015F21D1"/>
    <w:rsid w:val="059960DD"/>
    <w:rsid w:val="05AF3BC6"/>
    <w:rsid w:val="05FC3CEF"/>
    <w:rsid w:val="061A0E13"/>
    <w:rsid w:val="07B70A9C"/>
    <w:rsid w:val="08384ED3"/>
    <w:rsid w:val="086D46C2"/>
    <w:rsid w:val="092A6EDD"/>
    <w:rsid w:val="0A5715F9"/>
    <w:rsid w:val="0B4A6E99"/>
    <w:rsid w:val="0D886685"/>
    <w:rsid w:val="0F501F02"/>
    <w:rsid w:val="10186CD3"/>
    <w:rsid w:val="107458A3"/>
    <w:rsid w:val="1326554D"/>
    <w:rsid w:val="16516824"/>
    <w:rsid w:val="16773CA9"/>
    <w:rsid w:val="18027B12"/>
    <w:rsid w:val="18850495"/>
    <w:rsid w:val="18AB603B"/>
    <w:rsid w:val="18ED1065"/>
    <w:rsid w:val="1C75322F"/>
    <w:rsid w:val="1C86052A"/>
    <w:rsid w:val="1CA26ADD"/>
    <w:rsid w:val="1D0D55D7"/>
    <w:rsid w:val="1E2C789E"/>
    <w:rsid w:val="1E344882"/>
    <w:rsid w:val="1F84295D"/>
    <w:rsid w:val="23933F13"/>
    <w:rsid w:val="25FC7E3F"/>
    <w:rsid w:val="27F71EE8"/>
    <w:rsid w:val="29747D6C"/>
    <w:rsid w:val="2C5045E5"/>
    <w:rsid w:val="2EAB7D66"/>
    <w:rsid w:val="2EE26967"/>
    <w:rsid w:val="31CE1EBC"/>
    <w:rsid w:val="33821C4F"/>
    <w:rsid w:val="33EC3AC1"/>
    <w:rsid w:val="341C4A20"/>
    <w:rsid w:val="353B7F7E"/>
    <w:rsid w:val="39396CB4"/>
    <w:rsid w:val="3AEA4709"/>
    <w:rsid w:val="3B076041"/>
    <w:rsid w:val="429D4629"/>
    <w:rsid w:val="430F56AE"/>
    <w:rsid w:val="43C10182"/>
    <w:rsid w:val="44CE660D"/>
    <w:rsid w:val="456F00C5"/>
    <w:rsid w:val="465F393C"/>
    <w:rsid w:val="4AA43340"/>
    <w:rsid w:val="4AEB42B2"/>
    <w:rsid w:val="4B957D0A"/>
    <w:rsid w:val="4BA86C84"/>
    <w:rsid w:val="4C093134"/>
    <w:rsid w:val="4C331F8F"/>
    <w:rsid w:val="4E1C29D5"/>
    <w:rsid w:val="56321E69"/>
    <w:rsid w:val="585F3CF0"/>
    <w:rsid w:val="597731B4"/>
    <w:rsid w:val="5AB3021C"/>
    <w:rsid w:val="5D556041"/>
    <w:rsid w:val="5E710375"/>
    <w:rsid w:val="5EE74938"/>
    <w:rsid w:val="604045F2"/>
    <w:rsid w:val="60911000"/>
    <w:rsid w:val="6091623B"/>
    <w:rsid w:val="62157A0E"/>
    <w:rsid w:val="63127F36"/>
    <w:rsid w:val="67AD6FA5"/>
    <w:rsid w:val="68A4599C"/>
    <w:rsid w:val="695E1C9B"/>
    <w:rsid w:val="6B3773F6"/>
    <w:rsid w:val="6D0A6E11"/>
    <w:rsid w:val="6EA77C40"/>
    <w:rsid w:val="712E1928"/>
    <w:rsid w:val="72AA0ADE"/>
    <w:rsid w:val="740F37A6"/>
    <w:rsid w:val="79613412"/>
    <w:rsid w:val="7C4D7CCC"/>
    <w:rsid w:val="7CDB54F6"/>
    <w:rsid w:val="7EBD55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9"/>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Body Text"/>
    <w:basedOn w:val="1"/>
    <w:link w:val="23"/>
    <w:qFormat/>
    <w:uiPriority w:val="0"/>
    <w:pPr>
      <w:spacing w:line="300" w:lineRule="exact"/>
    </w:pPr>
    <w:rPr>
      <w:sz w:val="24"/>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link w:val="20"/>
    <w:qFormat/>
    <w:uiPriority w:val="0"/>
    <w:rPr>
      <w:rFonts w:ascii="宋体" w:hAnsi="Courier New"/>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nhideWhenUsed/>
    <w:qFormat/>
    <w:uiPriority w:val="99"/>
    <w:rPr>
      <w:color w:val="000000"/>
      <w:kern w:val="0"/>
      <w:sz w:val="24"/>
      <w:szCs w:val="24"/>
    </w:rPr>
  </w:style>
  <w:style w:type="paragraph" w:customStyle="1" w:styleId="14">
    <w:name w:val="表格文字"/>
    <w:basedOn w:val="1"/>
    <w:qFormat/>
    <w:uiPriority w:val="0"/>
    <w:pPr>
      <w:spacing w:before="25" w:after="25"/>
    </w:pPr>
    <w:rPr>
      <w:bCs/>
      <w:spacing w:val="10"/>
    </w:rPr>
  </w:style>
  <w:style w:type="character" w:customStyle="1" w:styleId="15">
    <w:name w:val="页眉 Char"/>
    <w:basedOn w:val="13"/>
    <w:link w:val="9"/>
    <w:qFormat/>
    <w:uiPriority w:val="0"/>
    <w:rPr>
      <w:rFonts w:ascii="Times New Roman" w:hAnsi="Times New Roman" w:eastAsia="宋体" w:cs="Times New Roman"/>
      <w:sz w:val="18"/>
      <w:szCs w:val="18"/>
    </w:rPr>
  </w:style>
  <w:style w:type="character" w:customStyle="1" w:styleId="16">
    <w:name w:val="页脚 Char"/>
    <w:basedOn w:val="13"/>
    <w:link w:val="8"/>
    <w:qFormat/>
    <w:uiPriority w:val="99"/>
    <w:rPr>
      <w:rFonts w:ascii="Times New Roman" w:hAnsi="Times New Roman" w:eastAsia="宋体" w:cs="Times New Roman"/>
      <w:sz w:val="18"/>
      <w:szCs w:val="18"/>
    </w:rPr>
  </w:style>
  <w:style w:type="character" w:customStyle="1" w:styleId="17">
    <w:name w:val="批注框文本 Char"/>
    <w:basedOn w:val="13"/>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character" w:customStyle="1" w:styleId="19">
    <w:name w:val="标题 2 Char"/>
    <w:basedOn w:val="13"/>
    <w:link w:val="3"/>
    <w:qFormat/>
    <w:uiPriority w:val="0"/>
    <w:rPr>
      <w:rFonts w:ascii="Times New Roman" w:hAnsi="Times New Roman" w:eastAsia="宋体" w:cs="Times New Roman"/>
      <w:b/>
      <w:bCs/>
      <w:kern w:val="2"/>
      <w:sz w:val="32"/>
    </w:rPr>
  </w:style>
  <w:style w:type="character" w:customStyle="1" w:styleId="20">
    <w:name w:val="纯文本 Char"/>
    <w:basedOn w:val="13"/>
    <w:link w:val="6"/>
    <w:qFormat/>
    <w:uiPriority w:val="0"/>
    <w:rPr>
      <w:rFonts w:ascii="宋体" w:hAnsi="Courier New" w:eastAsia="宋体" w:cs="Times New Roman"/>
      <w:kern w:val="2"/>
      <w:sz w:val="21"/>
    </w:rPr>
  </w:style>
  <w:style w:type="paragraph" w:styleId="21">
    <w:name w:val="List Paragraph"/>
    <w:basedOn w:val="1"/>
    <w:qFormat/>
    <w:uiPriority w:val="99"/>
    <w:pPr>
      <w:ind w:firstLine="420" w:firstLineChars="200"/>
    </w:pPr>
  </w:style>
  <w:style w:type="paragraph" w:customStyle="1" w:styleId="22">
    <w:name w:val="Table Paragraph"/>
    <w:basedOn w:val="1"/>
    <w:qFormat/>
    <w:uiPriority w:val="1"/>
    <w:rPr>
      <w:rFonts w:ascii="宋体" w:hAnsi="宋体" w:cs="宋体"/>
      <w:lang w:val="zh-CN" w:bidi="zh-CN"/>
    </w:rPr>
  </w:style>
  <w:style w:type="character" w:customStyle="1" w:styleId="23">
    <w:name w:val="正文文本 Char"/>
    <w:basedOn w:val="13"/>
    <w:link w:val="4"/>
    <w:qFormat/>
    <w:uiPriority w:val="0"/>
    <w:rPr>
      <w:rFonts w:ascii="Times New Roman" w:hAnsi="Times New Roman" w:eastAsia="宋体" w:cs="Times New Roman"/>
      <w:kern w:val="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6231</Words>
  <Characters>7064</Characters>
  <Lines>204</Lines>
  <Paragraphs>57</Paragraphs>
  <TotalTime>4</TotalTime>
  <ScaleCrop>false</ScaleCrop>
  <LinksUpToDate>false</LinksUpToDate>
  <CharactersWithSpaces>7241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mlh52058</cp:lastModifiedBy>
  <dcterms:modified xsi:type="dcterms:W3CDTF">2023-03-08T07:46:44Z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