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5" w:hRule="atLeast"/>
        </w:trPr>
        <w:tc>
          <w:tcPr>
            <w:tcW w:w="2020"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EBF1DE" w:themeFill="accent3" w:themeFillTint="3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张兆干</w:t>
            </w:r>
            <w:r>
              <w:rPr>
                <w:sz w:val="24"/>
                <w:szCs w:val="24"/>
              </w:rPr>
              <w:t xml:space="preserve">    </w:t>
            </w:r>
            <w:r>
              <w:rPr>
                <w:rFonts w:hint="eastAsia"/>
                <w:sz w:val="24"/>
                <w:szCs w:val="24"/>
              </w:rPr>
              <w:t>陪同人员：</w:t>
            </w:r>
            <w:r>
              <w:rPr>
                <w:rFonts w:hint="eastAsia"/>
                <w:sz w:val="24"/>
                <w:szCs w:val="24"/>
                <w:lang w:val="en-US" w:eastAsia="zh-CN"/>
              </w:rPr>
              <w:t>刘爱民</w:t>
            </w:r>
          </w:p>
        </w:tc>
        <w:tc>
          <w:tcPr>
            <w:tcW w:w="1585"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03" w:hRule="atLeast"/>
        </w:trPr>
        <w:tc>
          <w:tcPr>
            <w:tcW w:w="2020" w:type="dxa"/>
            <w:vMerge w:val="continue"/>
            <w:shd w:val="clear" w:color="auto" w:fill="EBF1DE" w:themeFill="accent3" w:themeFillTint="32"/>
            <w:vAlign w:val="center"/>
          </w:tcPr>
          <w:p/>
        </w:tc>
        <w:tc>
          <w:tcPr>
            <w:tcW w:w="1100" w:type="dxa"/>
            <w:vMerge w:val="continue"/>
            <w:shd w:val="clear" w:color="auto" w:fill="EBF1DE" w:themeFill="accent3" w:themeFillTint="32"/>
            <w:vAlign w:val="center"/>
          </w:tcPr>
          <w:p/>
        </w:tc>
        <w:tc>
          <w:tcPr>
            <w:tcW w:w="10004" w:type="dxa"/>
            <w:gridSpan w:val="2"/>
            <w:shd w:val="clear" w:color="auto" w:fill="EBF1DE" w:themeFill="accent3" w:themeFillTint="3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2023-03-16</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16" w:hRule="atLeast"/>
        </w:trPr>
        <w:tc>
          <w:tcPr>
            <w:tcW w:w="2020" w:type="dxa"/>
            <w:vMerge w:val="continue"/>
            <w:shd w:val="clear" w:color="auto" w:fill="EBF1DE" w:themeFill="accent3" w:themeFillTint="32"/>
            <w:vAlign w:val="center"/>
          </w:tcPr>
          <w:p/>
        </w:tc>
        <w:tc>
          <w:tcPr>
            <w:tcW w:w="1100" w:type="dxa"/>
            <w:vMerge w:val="continue"/>
            <w:shd w:val="clear" w:color="auto" w:fill="EBF1DE" w:themeFill="accent3" w:themeFillTint="32"/>
            <w:vAlign w:val="center"/>
          </w:tcPr>
          <w:p/>
        </w:tc>
        <w:tc>
          <w:tcPr>
            <w:tcW w:w="10004" w:type="dxa"/>
            <w:gridSpan w:val="2"/>
            <w:shd w:val="clear" w:color="auto" w:fill="EBF1DE" w:themeFill="accent3" w:themeFillTint="32"/>
            <w:vAlign w:val="center"/>
          </w:tcPr>
          <w:p>
            <w:pPr>
              <w:rPr>
                <w:rFonts w:hint="eastAsia"/>
              </w:rPr>
            </w:pPr>
            <w:r>
              <w:rPr>
                <w:rFonts w:hint="eastAsia"/>
              </w:rPr>
              <w:t>审核条款：H：1.2.1/1.2.2/2.5.1/3.1/</w:t>
            </w:r>
            <w:r>
              <w:rPr>
                <w:rFonts w:hint="eastAsia"/>
                <w:lang w:val="en-US" w:eastAsia="zh-CN"/>
              </w:rPr>
              <w:t>3.3/</w:t>
            </w:r>
            <w:r>
              <w:rPr>
                <w:rFonts w:hint="eastAsia"/>
              </w:rPr>
              <w:t>3.9/4.1-4.6</w:t>
            </w:r>
          </w:p>
          <w:p>
            <w:pPr>
              <w:pStyle w:val="2"/>
              <w:rPr>
                <w:rFonts w:hint="eastAsia"/>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7" w:hRule="atLeast"/>
        </w:trPr>
        <w:tc>
          <w:tcPr>
            <w:tcW w:w="2020" w:type="dxa"/>
            <w:vMerge w:val="restart"/>
            <w:shd w:val="clear" w:color="auto" w:fill="EBF1DE" w:themeFill="accent3" w:themeFillTint="32"/>
          </w:tcPr>
          <w:p>
            <w:r>
              <w:rPr>
                <w:rFonts w:hint="eastAsia"/>
              </w:rPr>
              <w:t>文件要求</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1.2.1  HACCP体系文件</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《体系文件清单》、</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pPr>
              <w:pStyle w:val="11"/>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47"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eastAsia"/>
                <w:lang w:eastAsia="zh-CN"/>
              </w:rPr>
            </w:pPr>
            <w:r>
              <w:rPr>
                <w:rFonts w:hint="eastAsia"/>
              </w:rPr>
              <w:t>组织的HACCP体系文件包括：</w:t>
            </w:r>
          </w:p>
          <w:p>
            <w:pPr>
              <w:rPr>
                <w:rFonts w:hint="default"/>
                <w:lang w:val="en-US"/>
              </w:rPr>
            </w:pPr>
            <w:r>
              <w:rPr>
                <w:rFonts w:hint="eastAsia"/>
              </w:rPr>
              <w:sym w:font="Wingdings 2" w:char="0052"/>
            </w:r>
            <w:r>
              <w:rPr>
                <w:rFonts w:hint="eastAsia"/>
              </w:rPr>
              <w:t xml:space="preserve"> 形成文件的食品安全方针；</w:t>
            </w:r>
            <w:r>
              <w:rPr>
                <w:rFonts w:hint="eastAsia"/>
                <w:color w:val="0000FF"/>
                <w:lang w:eastAsia="zh-CN"/>
              </w:rPr>
              <w:t>——</w:t>
            </w:r>
            <w:r>
              <w:rPr>
                <w:rFonts w:hint="eastAsia"/>
                <w:color w:val="0000FF"/>
                <w:lang w:val="en-US" w:eastAsia="zh-CN"/>
              </w:rPr>
              <w:t>见《HACCP管理手册》</w:t>
            </w:r>
          </w:p>
          <w:p>
            <w:pPr>
              <w:rPr>
                <w:rFonts w:hint="eastAsia"/>
                <w:lang w:eastAsia="zh-CN"/>
              </w:rPr>
            </w:pPr>
            <w:r>
              <w:rPr>
                <w:rFonts w:hint="eastAsia"/>
              </w:rPr>
              <w:sym w:font="Wingdings 2" w:char="0052"/>
            </w:r>
            <w:r>
              <w:rPr>
                <w:rFonts w:hint="eastAsia"/>
              </w:rPr>
              <w:t xml:space="preserve"> HACCP手册；</w:t>
            </w:r>
            <w:r>
              <w:rPr>
                <w:rFonts w:hint="eastAsia"/>
                <w:lang w:eastAsia="zh-CN"/>
              </w:rPr>
              <w:t>——</w:t>
            </w:r>
            <w:r>
              <w:rPr>
                <w:rFonts w:hint="eastAsia"/>
                <w:lang w:val="en-US" w:eastAsia="zh-CN"/>
              </w:rPr>
              <w:t>见《HACCP管理手册》</w:t>
            </w:r>
          </w:p>
          <w:p>
            <w:pPr>
              <w:rPr>
                <w:rFonts w:hint="default"/>
                <w:lang w:val="en-US" w:eastAsia="zh-CN"/>
              </w:rPr>
            </w:pPr>
            <w:r>
              <w:rPr>
                <w:rFonts w:hint="eastAsia"/>
              </w:rPr>
              <w:sym w:font="Wingdings 2" w:char="0052"/>
            </w:r>
            <w:r>
              <w:rPr>
                <w:rFonts w:hint="eastAsia"/>
              </w:rPr>
              <w:t xml:space="preserve"> 本文件所要求的形成文件的程序；</w:t>
            </w:r>
            <w:r>
              <w:rPr>
                <w:rFonts w:hint="eastAsia"/>
                <w:lang w:eastAsia="zh-CN"/>
              </w:rPr>
              <w:t>——</w:t>
            </w:r>
            <w:r>
              <w:rPr>
                <w:rFonts w:hint="eastAsia"/>
                <w:lang w:val="en-US" w:eastAsia="zh-CN"/>
              </w:rPr>
              <w:t>见《程序文件》</w:t>
            </w:r>
          </w:p>
          <w:p>
            <w:r>
              <w:rPr>
                <w:rFonts w:hint="eastAsia"/>
              </w:rPr>
              <w:sym w:font="Wingdings 2" w:char="0052"/>
            </w:r>
            <w:r>
              <w:rPr>
                <w:rFonts w:hint="eastAsia"/>
              </w:rPr>
              <w:t xml:space="preserve"> 企业为确保HACCP体系过程的有效策划、运行和控制所需的文件；</w:t>
            </w:r>
            <w:r>
              <w:rPr>
                <w:rFonts w:hint="eastAsia"/>
                <w:lang w:eastAsia="zh-CN"/>
              </w:rPr>
              <w:t>——</w:t>
            </w:r>
            <w:r>
              <w:rPr>
                <w:rFonts w:hint="eastAsia"/>
                <w:lang w:val="en-US" w:eastAsia="zh-CN"/>
              </w:rPr>
              <w:t>见《程序文件》</w:t>
            </w:r>
          </w:p>
          <w:p>
            <w:pPr>
              <w:rPr>
                <w:rFonts w:hint="eastAsia"/>
                <w:lang w:val="en-US" w:eastAsia="zh-CN"/>
              </w:rPr>
            </w:pPr>
            <w:r>
              <w:rPr>
                <w:rFonts w:hint="eastAsia"/>
              </w:rPr>
              <w:sym w:font="Wingdings 2" w:char="0052"/>
            </w:r>
            <w:r>
              <w:rPr>
                <w:rFonts w:hint="eastAsia"/>
              </w:rPr>
              <w:t xml:space="preserve"> 本文件所要求的记录。</w:t>
            </w:r>
            <w:r>
              <w:rPr>
                <w:rFonts w:hint="eastAsia"/>
                <w:lang w:eastAsia="zh-CN"/>
              </w:rPr>
              <w:t>——</w:t>
            </w:r>
            <w:r>
              <w:rPr>
                <w:rFonts w:hint="eastAsia"/>
                <w:lang w:val="en-US" w:eastAsia="zh-CN"/>
              </w:rPr>
              <w:t>见各部门运行记录；</w:t>
            </w:r>
          </w:p>
          <w:p>
            <w:pPr>
              <w:pStyle w:val="2"/>
              <w:rPr>
                <w:rFonts w:hint="default"/>
                <w:lang w:val="en-US" w:eastAsia="zh-CN"/>
              </w:rPr>
            </w:pPr>
            <w:r>
              <w:rPr>
                <w:rFonts w:hint="eastAsia" w:ascii="Times New Roman" w:hAnsi="Times New Roman" w:eastAsia="宋体" w:cs="Times New Roman"/>
                <w:color w:val="0000FF"/>
                <w:kern w:val="2"/>
                <w:sz w:val="21"/>
                <w:szCs w:val="20"/>
                <w:lang w:val="en-US" w:eastAsia="zh-CN" w:bidi="ar-SA"/>
              </w:rPr>
              <w:t>——审核周期内体系文件未发生变化。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企业应编制和保持HACCP手册，内容包括：</w:t>
            </w:r>
          </w:p>
          <w:p>
            <w:r>
              <w:rPr>
                <w:rFonts w:hint="eastAsia"/>
              </w:rPr>
              <w:sym w:font="Wingdings 2" w:char="0052"/>
            </w:r>
            <w:r>
              <w:rPr>
                <w:rFonts w:hint="eastAsia"/>
              </w:rPr>
              <w:t>HACCP体系的范围，包括所覆盖产品或产品类别、操作步骤和场所；</w:t>
            </w:r>
          </w:p>
          <w:p>
            <w:r>
              <w:rPr>
                <w:rFonts w:hint="eastAsia"/>
              </w:rPr>
              <w:sym w:font="Wingdings 2" w:char="0052"/>
            </w:r>
            <w:r>
              <w:rPr>
                <w:rFonts w:hint="eastAsia"/>
              </w:rPr>
              <w:t>HACCP体系程序文件或对其的引用；</w:t>
            </w:r>
          </w:p>
          <w:p>
            <w:r>
              <w:rPr>
                <w:rFonts w:hint="eastAsia"/>
              </w:rPr>
              <w:sym w:font="Wingdings 2" w:char="0052"/>
            </w:r>
            <w:r>
              <w:rPr>
                <w:rFonts w:hint="eastAsia"/>
              </w:rPr>
              <w:t>HACCP体系过程及其相互作用的表述。</w:t>
            </w:r>
          </w:p>
          <w:p>
            <w:pP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外包的识别——无外包</w:t>
            </w:r>
          </w:p>
          <w:p>
            <w:pPr>
              <w:pStyle w:val="11"/>
              <w:rPr>
                <w:rFonts w:hint="default" w:eastAsia="宋体"/>
                <w:lang w:val="en-US" w:eastAsia="zh-CN"/>
              </w:rPr>
            </w:pPr>
            <w:r>
              <w:rPr>
                <w:rFonts w:hint="eastAsia" w:ascii="宋体" w:hAnsi="宋体"/>
                <w:color w:val="0000FF"/>
                <w:lang w:val="en-US" w:eastAsia="zh-CN"/>
              </w:rPr>
              <w:t>——见</w:t>
            </w:r>
            <w:r>
              <w:rPr>
                <w:rFonts w:hint="eastAsia"/>
                <w:color w:val="0000FF"/>
              </w:rPr>
              <w:t>《HACCP</w:t>
            </w:r>
            <w:r>
              <w:rPr>
                <w:rFonts w:hint="eastAsia"/>
                <w:color w:val="0000FF"/>
                <w:lang w:val="en-US" w:eastAsia="zh-CN"/>
              </w:rPr>
              <w:t>管理</w:t>
            </w:r>
            <w:r>
              <w:rPr>
                <w:rFonts w:hint="eastAsia"/>
                <w:color w:val="0000FF"/>
              </w:rPr>
              <w:t>手册》</w:t>
            </w:r>
            <w:r>
              <w:rPr>
                <w:rFonts w:hint="eastAsia"/>
                <w:color w:val="0000FF"/>
                <w:lang w:eastAsia="zh-CN"/>
              </w:rPr>
              <w:t>，</w:t>
            </w:r>
            <w:r>
              <w:rPr>
                <w:rFonts w:hint="eastAsia"/>
                <w:color w:val="0000FF"/>
                <w:lang w:val="en-US" w:eastAsia="zh-CN"/>
              </w:rPr>
              <w:t>审核周期内未发生变化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职责、权限与沟通</w:t>
            </w:r>
          </w:p>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rPr>
                <w:rFonts w:hint="eastAsia"/>
                <w:lang w:val="en-US" w:eastAsia="zh-CN"/>
              </w:rPr>
              <w:t>5</w:t>
            </w:r>
            <w:r>
              <w:rPr>
                <w:rFonts w:hint="eastAsia"/>
              </w:rPr>
              <w:t>.</w:t>
            </w:r>
            <w:r>
              <w:t>5</w:t>
            </w:r>
            <w:r>
              <w:rPr>
                <w:rFonts w:hint="eastAsia"/>
              </w:rPr>
              <w:t>章</w:t>
            </w:r>
          </w:p>
        </w:tc>
        <w:tc>
          <w:tcPr>
            <w:tcW w:w="1585" w:type="dxa"/>
            <w:vMerge w:val="restart"/>
            <w:shd w:val="clear" w:color="auto" w:fill="EBF1DE" w:themeFill="accent3" w:themeFillTint="32"/>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086"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tc>
        <w:tc>
          <w:tcPr>
            <w:tcW w:w="9330" w:type="dxa"/>
            <w:shd w:val="clear" w:color="auto" w:fill="EBF1DE" w:themeFill="accent3" w:themeFillTint="32"/>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lang w:val="en-US" w:eastAsia="zh-CN"/>
                    </w:rPr>
                    <w:t>HACCP</w:t>
                  </w:r>
                  <w:r>
                    <w:rPr>
                      <w:rFonts w:hint="eastAsia"/>
                    </w:rPr>
                    <w:t>小组</w:t>
                  </w:r>
                </w:p>
              </w:tc>
              <w:tc>
                <w:tcPr>
                  <w:tcW w:w="2261" w:type="dxa"/>
                </w:tcPr>
                <w:p>
                  <w:r>
                    <w:rPr>
                      <w:rFonts w:hint="eastAsia"/>
                    </w:rPr>
                    <w:t>前提计划和HACCP实施</w:t>
                  </w:r>
                </w:p>
              </w:tc>
              <w:tc>
                <w:tcPr>
                  <w:tcW w:w="2261" w:type="dxa"/>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后勤保障部</w:t>
                  </w:r>
                </w:p>
              </w:tc>
              <w:tc>
                <w:tcPr>
                  <w:tcW w:w="2261" w:type="dxa"/>
                </w:tcPr>
                <w:p>
                  <w:r>
                    <w:rPr>
                      <w:rFonts w:hint="eastAsia"/>
                    </w:rPr>
                    <w:t>FSMS验证和确认</w:t>
                  </w:r>
                </w:p>
              </w:tc>
              <w:tc>
                <w:tcPr>
                  <w:tcW w:w="2261" w:type="dxa"/>
                </w:tcPr>
                <w:p>
                  <w:r>
                    <w:rPr>
                      <w:rFonts w:hint="eastAsia"/>
                      <w:lang w:val="en-US" w:eastAsia="zh-CN"/>
                    </w:rPr>
                    <w:t>HACCP</w:t>
                  </w:r>
                  <w:r>
                    <w:rPr>
                      <w:rFonts w:hint="eastAsia"/>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val="en-US" w:eastAsia="zh-CN"/>
                    </w:rPr>
                  </w:pPr>
                  <w:r>
                    <w:rPr>
                      <w:rFonts w:hint="eastAsia"/>
                      <w:lang w:val="en-US" w:eastAsia="zh-CN"/>
                    </w:rPr>
                    <w:t>人事服务部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pPr>
                    <w:rPr>
                      <w:rFonts w:hint="eastAsia" w:eastAsia="宋体"/>
                      <w:lang w:val="en-US" w:eastAsia="zh-CN"/>
                    </w:rPr>
                  </w:pPr>
                  <w:r>
                    <w:rPr>
                      <w:rFonts w:hint="eastAsia"/>
                      <w:lang w:val="en-US" w:eastAsia="zh-CN"/>
                    </w:rPr>
                    <w:t>生产部</w:t>
                  </w:r>
                </w:p>
              </w:tc>
              <w:tc>
                <w:tcPr>
                  <w:tcW w:w="2261" w:type="dxa"/>
                </w:tcPr>
                <w:p>
                  <w:r>
                    <w:rPr>
                      <w:rFonts w:hint="eastAsia"/>
                    </w:rPr>
                    <w:t>人力资源管理</w:t>
                  </w:r>
                </w:p>
              </w:tc>
              <w:tc>
                <w:tcPr>
                  <w:tcW w:w="2261" w:type="dxa"/>
                </w:tcPr>
                <w:p>
                  <w:pPr>
                    <w:rPr>
                      <w:rFonts w:hint="eastAsia" w:eastAsia="宋体"/>
                      <w:lang w:val="en-US" w:eastAsia="zh-CN"/>
                    </w:rPr>
                  </w:pPr>
                  <w:r>
                    <w:rPr>
                      <w:rFonts w:hint="eastAsia"/>
                      <w:lang w:val="en-US" w:eastAsia="zh-CN"/>
                    </w:rPr>
                    <w:t>人事服务部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eastAsia"/>
                <w:lang w:val="en-US" w:eastAsia="zh-CN"/>
              </w:rPr>
            </w:pPr>
            <w:r>
              <w:rPr>
                <w:rFonts w:hint="eastAsia"/>
                <w:lang w:eastAsia="zh-CN"/>
              </w:rPr>
              <w:t>——</w:t>
            </w:r>
            <w:r>
              <w:rPr>
                <w:rFonts w:hint="eastAsia"/>
                <w:lang w:val="en-US" w:eastAsia="zh-CN"/>
              </w:rPr>
              <w:t>现场询问，审核周期各部门职责权限未发生变化；</w:t>
            </w:r>
          </w:p>
          <w:p>
            <w:pPr>
              <w:pStyle w:val="2"/>
              <w:rPr>
                <w:rFonts w:hint="default"/>
                <w:lang w:val="en-US" w:eastAsia="zh-CN"/>
              </w:rPr>
            </w:pPr>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张兆干先生</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558" w:hRule="atLeast"/>
        </w:trPr>
        <w:tc>
          <w:tcPr>
            <w:tcW w:w="2020" w:type="dxa"/>
            <w:vMerge w:val="restart"/>
            <w:shd w:val="clear" w:color="auto" w:fill="EBF1DE" w:themeFill="accent3" w:themeFillTint="32"/>
          </w:tcPr>
          <w:p>
            <w:pPr>
              <w:rPr>
                <w:rFonts w:hint="eastAsia"/>
                <w:highlight w:val="none"/>
              </w:rPr>
            </w:pPr>
            <w:r>
              <w:rPr>
                <w:rFonts w:hint="eastAsia"/>
                <w:highlight w:val="none"/>
              </w:rPr>
              <w:t>前提计划</w:t>
            </w:r>
          </w:p>
          <w:p>
            <w:pPr>
              <w:rPr>
                <w:highlight w:val="none"/>
              </w:rPr>
            </w:pPr>
            <w:r>
              <w:rPr>
                <w:rFonts w:hint="eastAsia"/>
                <w:highlight w:val="none"/>
              </w:rPr>
              <w:t>总则</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pPr>
              <w:rPr>
                <w:highlight w:val="none"/>
              </w:rPr>
            </w:pPr>
            <w:r>
              <w:rPr>
                <w:rFonts w:hint="eastAsia"/>
                <w:highlight w:val="none"/>
              </w:rPr>
              <w:t xml:space="preserve">3.1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shd w:val="clear" w:color="auto" w:fill="EBF1DE" w:themeFill="accent3" w:themeFillTint="32"/>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手册第6章内容、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pPr>
              <w:rPr>
                <w:highlight w:val="none"/>
              </w:rPr>
            </w:pPr>
          </w:p>
        </w:tc>
        <w:tc>
          <w:tcPr>
            <w:tcW w:w="1100" w:type="dxa"/>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shd w:val="clear" w:color="auto" w:fill="EBF1DE" w:themeFill="accent3" w:themeFillTint="32"/>
          </w:tcPr>
          <w:p>
            <w:pP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11"/>
              <w:rPr>
                <w:rFonts w:hint="eastAsia"/>
                <w:highlight w:val="none"/>
                <w:u w:val="single"/>
                <w:lang w:val="en-US" w:eastAsia="zh-CN"/>
              </w:rPr>
            </w:pPr>
            <w:r>
              <w:rPr>
                <w:rFonts w:hint="eastAsia"/>
                <w:highlight w:val="none"/>
                <w:u w:val="single"/>
                <w:lang w:val="en-US" w:eastAsia="zh-CN"/>
              </w:rPr>
              <w:t>见1.2.3审核记录</w:t>
            </w:r>
          </w:p>
          <w:p>
            <w:pPr>
              <w:pStyle w:val="11"/>
              <w:rPr>
                <w:rFonts w:hint="default"/>
                <w:highlight w:val="none"/>
                <w:u w:val="single"/>
                <w:lang w:val="en-US" w:eastAsia="zh-CN"/>
              </w:rPr>
            </w:pPr>
            <w:r>
              <w:rPr>
                <w:rFonts w:hint="eastAsia"/>
                <w:highlight w:val="none"/>
                <w:u w:val="single"/>
                <w:lang w:val="en-US" w:eastAsia="zh-CN"/>
              </w:rPr>
              <w:t>策划形成了《前提方案》、《人力资源控制程序》、《基础设施和工作环境控制程序》、《致敏物质控制程序》、《预防和消除食品欺诈控制程序》、《人力资源控制程序》等程序文件，基本满足标准中有关前提计划的要求，</w:t>
            </w:r>
            <w:r>
              <w:rPr>
                <w:rFonts w:hint="eastAsia"/>
                <w:color w:val="0000FF"/>
                <w:highlight w:val="none"/>
                <w:u w:val="single"/>
                <w:lang w:val="en-US" w:eastAsia="zh-CN"/>
              </w:rPr>
              <w:t>——见3.2至3.13的审核记录。</w:t>
            </w:r>
          </w:p>
        </w:tc>
        <w:tc>
          <w:tcPr>
            <w:tcW w:w="1585" w:type="dxa"/>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pPr>
              <w:rPr>
                <w:rFonts w:hint="default" w:eastAsia="宋体"/>
                <w:lang w:val="en-US" w:eastAsia="zh-CN"/>
              </w:rPr>
            </w:pPr>
            <w:r>
              <w:rPr>
                <w:rFonts w:hint="eastAsia"/>
                <w:lang w:val="en-US" w:eastAsia="zh-CN"/>
              </w:rPr>
              <w:t>良好卫生规范</w:t>
            </w:r>
          </w:p>
        </w:tc>
        <w:tc>
          <w:tcPr>
            <w:tcW w:w="1100" w:type="dxa"/>
            <w:vMerge w:val="restart"/>
            <w:shd w:val="clear" w:color="auto" w:fill="EBF1DE" w:themeFill="accent3" w:themeFillTint="32"/>
          </w:tcPr>
          <w:p>
            <w:r>
              <w:rPr>
                <w:rFonts w:hint="eastAsia"/>
                <w:lang w:val="en-US" w:eastAsia="zh-CN"/>
              </w:rPr>
              <w:t>H(V1.0)</w:t>
            </w:r>
            <w:r>
              <w:rPr>
                <w:rFonts w:hint="eastAsia"/>
              </w:rPr>
              <w:t xml:space="preserve">3.3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rPr>
                <w:u w:val="single"/>
              </w:rPr>
            </w:pPr>
            <w:r>
              <w:rPr>
                <w:rFonts w:hint="eastAsia"/>
              </w:rPr>
              <w:t>本企业的</w:t>
            </w:r>
            <w:r>
              <w:rPr>
                <w:rFonts w:hint="eastAsia"/>
                <w:lang w:eastAsia="zh-CN"/>
              </w:rPr>
              <w:t>良好卫生规范</w:t>
            </w:r>
            <w:r>
              <w:rPr>
                <w:rFonts w:hint="eastAsia"/>
              </w:rPr>
              <w:t>所依据的卫生规范：</w:t>
            </w: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》、GB 31654-2021 《食品安全国家标准 餐饮服务通用卫生规范》</w:t>
            </w:r>
            <w:r>
              <w:rPr>
                <w:rFonts w:hint="eastAsia"/>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val="en-US" w:eastAsia="zh-CN"/>
              </w:rPr>
            </w:pPr>
            <w:r>
              <w:rPr>
                <w:rFonts w:hint="eastAsia"/>
                <w:color w:val="000000"/>
                <w:szCs w:val="21"/>
                <w:highlight w:val="none"/>
              </w:rPr>
              <w:t>见</w:t>
            </w:r>
            <w:r>
              <w:rPr>
                <w:rFonts w:hint="eastAsia"/>
                <w:highlight w:val="none"/>
                <w:u w:val="single"/>
                <w:lang w:eastAsia="zh-CN"/>
              </w:rPr>
              <w:t>、</w:t>
            </w:r>
            <w:r>
              <w:rPr>
                <w:rFonts w:hint="eastAsia"/>
                <w:highlight w:val="none"/>
                <w:u w:val="single"/>
              </w:rPr>
              <w:sym w:font="Wingdings 2" w:char="0052"/>
            </w:r>
            <w:r>
              <w:rPr>
                <w:rFonts w:hint="eastAsia"/>
                <w:highlight w:val="none"/>
                <w:u w:val="single"/>
                <w:lang w:eastAsia="zh-CN"/>
              </w:rPr>
              <w:t>《</w:t>
            </w:r>
            <w:r>
              <w:rPr>
                <w:rFonts w:hint="eastAsia"/>
                <w:highlight w:val="none"/>
                <w:u w:val="single"/>
                <w:lang w:val="en-US" w:eastAsia="zh-CN"/>
              </w:rPr>
              <w:t>前提方案</w:t>
            </w:r>
            <w:r>
              <w:rPr>
                <w:rFonts w:hint="eastAsia"/>
                <w:highlight w:val="none"/>
                <w:u w:val="single"/>
                <w:lang w:eastAsia="zh-CN"/>
              </w:rPr>
              <w:t>》、</w:t>
            </w:r>
            <w:r>
              <w:rPr>
                <w:rFonts w:hint="eastAsia"/>
                <w:highlight w:val="none"/>
                <w:u w:val="single"/>
              </w:rPr>
              <w:sym w:font="Wingdings 2" w:char="0052"/>
            </w:r>
            <w:r>
              <w:rPr>
                <w:rFonts w:hint="eastAsia"/>
                <w:highlight w:val="none"/>
                <w:u w:val="single"/>
                <w:lang w:eastAsia="zh-CN"/>
              </w:rPr>
              <w:t>《</w:t>
            </w:r>
            <w:r>
              <w:rPr>
                <w:rFonts w:hint="eastAsia"/>
                <w:highlight w:val="none"/>
                <w:u w:val="single"/>
                <w:lang w:val="en-US" w:eastAsia="zh-CN"/>
              </w:rPr>
              <w:t>操作性前提方案</w:t>
            </w:r>
            <w:r>
              <w:rPr>
                <w:rFonts w:hint="eastAsia"/>
                <w:highlight w:val="none"/>
                <w:u w:val="single"/>
                <w:lang w:eastAsia="zh-CN"/>
              </w:rPr>
              <w:t>》</w:t>
            </w:r>
            <w:r>
              <w:rPr>
                <w:rFonts w:hint="eastAsia"/>
                <w:highlight w:val="none"/>
                <w:lang w:val="en-US" w:eastAsia="zh-CN"/>
              </w:rPr>
              <w:t>等</w:t>
            </w:r>
          </w:p>
          <w:p>
            <w:pPr>
              <w:pStyle w:val="2"/>
              <w:rPr>
                <w:rFonts w:hint="eastAsia"/>
                <w:lang w:eastAsia="zh-CN"/>
              </w:rPr>
            </w:pPr>
          </w:p>
          <w:p>
            <w:pPr>
              <w:rPr>
                <w:rFonts w:hint="default" w:eastAsia="宋体"/>
                <w:color w:val="000000"/>
                <w:szCs w:val="21"/>
                <w:highlight w:val="none"/>
                <w:u w:val="single"/>
                <w:lang w:val="en-US" w:eastAsia="zh-CN"/>
              </w:rPr>
            </w:pPr>
            <w:r>
              <w:rPr>
                <w:rFonts w:hint="eastAsia"/>
                <w:highlight w:val="none"/>
              </w:rPr>
              <w:sym w:font="Wingdings 2" w:char="0052"/>
            </w:r>
            <w:r>
              <w:rPr>
                <w:rFonts w:hint="eastAsia"/>
                <w:highlight w:val="none"/>
                <w:lang w:eastAsia="zh-CN"/>
              </w:rPr>
              <w:t>《</w:t>
            </w:r>
            <w:r>
              <w:rPr>
                <w:rFonts w:hint="eastAsia"/>
                <w:highlight w:val="none"/>
                <w:lang w:val="en-US" w:eastAsia="zh-CN"/>
              </w:rPr>
              <w:t>前提方案</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操作性前提方案</w:t>
            </w:r>
            <w:r>
              <w:rPr>
                <w:rFonts w:hint="eastAsia"/>
                <w:highlight w:val="none"/>
                <w:lang w:eastAsia="zh-CN"/>
              </w:rPr>
              <w:t>》</w:t>
            </w:r>
            <w:r>
              <w:rPr>
                <w:rFonts w:hint="eastAsia"/>
                <w:highlight w:val="none"/>
                <w:lang w:val="en-US" w:eastAsia="zh-CN"/>
              </w:rPr>
              <w:t>等</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每年进行1次或特殊情况需要时</w:t>
            </w:r>
            <w:r>
              <w:rPr>
                <w:rFonts w:hint="eastAsia"/>
                <w:highlight w:val="none"/>
                <w:u w:val="single"/>
              </w:rPr>
              <w:t xml:space="preserve">                         </w:t>
            </w:r>
          </w:p>
          <w:p>
            <w:pPr>
              <w:rPr>
                <w:rFonts w:hint="eastAsia"/>
                <w:highlight w:val="none"/>
                <w:lang w:val="en-US" w:eastAsia="zh-CN"/>
              </w:rPr>
            </w:pPr>
          </w:p>
          <w:p>
            <w:pPr>
              <w:rPr>
                <w:color w:val="0000FF"/>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审核周期内未发生变化</w:t>
            </w:r>
            <w:r>
              <w:rPr>
                <w:rFonts w:hint="eastAsia"/>
                <w:color w:val="0000FF"/>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eastAsia="宋体"/>
                <w:highlight w:val="none"/>
                <w:lang w:val="en-US" w:eastAsia="zh-CN"/>
              </w:rPr>
            </w:pP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具体见生产部H3.3条款审核记录</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否</w:t>
            </w:r>
            <w:r>
              <w:rPr>
                <w:rFonts w:hint="eastAsia"/>
                <w:highlight w:val="none"/>
                <w:lang w:val="en-US" w:eastAsia="zh-CN"/>
              </w:rPr>
              <w:t xml:space="preserve"> </w:t>
            </w:r>
          </w:p>
          <w:p>
            <w:pPr>
              <w:pStyle w:val="11"/>
              <w:rPr>
                <w:rFonts w:hint="eastAsia"/>
              </w:rPr>
            </w:pPr>
          </w:p>
          <w:p>
            <w:pPr>
              <w:rPr>
                <w:rFonts w:hint="default"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具体见生产部H3.3条款审核记录</w:t>
            </w:r>
            <w:r>
              <w:rPr>
                <w:rFonts w:hint="eastAsia"/>
                <w:highlight w:val="none"/>
              </w:rPr>
              <w:t xml:space="preserve">   </w:t>
            </w:r>
            <w:r>
              <w:rPr>
                <w:rFonts w:hint="eastAsia"/>
                <w:highlight w:val="none"/>
              </w:rPr>
              <w:sym w:font="Wingdings" w:char="00A8"/>
            </w:r>
            <w:r>
              <w:rPr>
                <w:rFonts w:hint="eastAsia"/>
                <w:highlight w:val="none"/>
              </w:rPr>
              <w:t>否，</w:t>
            </w:r>
            <w:r>
              <w:rPr>
                <w:rFonts w:hint="eastAsia"/>
                <w:highlight w:val="none"/>
                <w:lang w:val="en-US" w:eastAsia="zh-CN"/>
              </w:rPr>
              <w:t xml:space="preserve"> </w:t>
            </w:r>
          </w:p>
          <w:p>
            <w:pPr>
              <w:pStyle w:val="11"/>
              <w:rPr>
                <w:rFonts w:hint="default"/>
                <w:highlight w:val="yellow"/>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 xml:space="preserve">见HACCP小组 4.4条款审核记录    </w:t>
            </w:r>
            <w:r>
              <w:rPr>
                <w:rFonts w:hint="eastAsia"/>
                <w:highlight w:val="none"/>
              </w:rPr>
              <w:t xml:space="preserve">   </w:t>
            </w:r>
            <w:r>
              <w:rPr>
                <w:rFonts w:hint="eastAsia"/>
                <w:highlight w:val="none"/>
              </w:rPr>
              <w:sym w:font="Wingdings" w:char="00A8"/>
            </w:r>
            <w:r>
              <w:rPr>
                <w:rFonts w:hint="eastAsia"/>
                <w:highlight w:val="none"/>
              </w:rPr>
              <w:t>否，</w:t>
            </w:r>
          </w:p>
          <w:p>
            <w:pPr>
              <w:pStyle w:val="11"/>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val="en-US" w:eastAsia="zh-CN"/>
              </w:rPr>
              <w:t xml:space="preserve"> </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pPr>
              <w:rPr>
                <w:rFonts w:hint="eastAsia"/>
              </w:rPr>
            </w:pPr>
            <w:r>
              <w:rPr>
                <w:rFonts w:hint="eastAsia"/>
              </w:rPr>
              <w:t>危害控制</w:t>
            </w:r>
          </w:p>
          <w:p>
            <w:r>
              <w:rPr>
                <w:rFonts w:hint="eastAsia"/>
              </w:rPr>
              <w:t>总则</w:t>
            </w:r>
          </w:p>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eastAsia" w:eastAsia="宋体"/>
                <w:lang w:eastAsia="zh-CN"/>
              </w:rPr>
            </w:pPr>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pPr>
              <w:pStyle w:val="2"/>
            </w:pPr>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w:t>
            </w:r>
            <w:r>
              <w:rPr>
                <w:rFonts w:hint="eastAsia"/>
                <w:color w:val="0000FF"/>
                <w:lang w:eastAsia="zh-CN"/>
              </w:rPr>
              <w:t>——</w:t>
            </w:r>
            <w:r>
              <w:rPr>
                <w:rFonts w:hint="eastAsia"/>
                <w:color w:val="0000FF"/>
                <w:lang w:val="en-US" w:eastAsia="zh-CN"/>
              </w:rPr>
              <w:t>法律法规的变化、客户需求变化等</w:t>
            </w:r>
          </w:p>
          <w:p>
            <w:pPr>
              <w:rPr>
                <w:highlight w:val="cyan"/>
              </w:rPr>
            </w:pPr>
          </w:p>
          <w:p>
            <w:pPr>
              <w:pStyle w:val="2"/>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w:t>
            </w:r>
            <w:r>
              <w:rPr>
                <w:rFonts w:hint="eastAsia"/>
                <w:lang w:eastAsia="zh-CN"/>
              </w:rPr>
              <w:t>，</w:t>
            </w:r>
            <w:r>
              <w:rPr>
                <w:rFonts w:hint="eastAsia"/>
                <w:lang w:val="en-US" w:eastAsia="zh-CN"/>
              </w:rPr>
              <w:t>审核周期内进行了确认、验证工作，</w:t>
            </w:r>
            <w:r>
              <w:rPr>
                <w:rFonts w:hint="eastAsia"/>
                <w:color w:val="0000FF"/>
                <w:lang w:val="en-US" w:eastAsia="zh-CN"/>
              </w:rPr>
              <w:t>——见HACCP小组4.4/4.5条款审核记录</w:t>
            </w:r>
            <w:r>
              <w:rPr>
                <w:rFonts w:hint="eastAsia"/>
                <w:color w:val="0000FF"/>
              </w:rPr>
              <w:t xml:space="preserve">  </w:t>
            </w:r>
            <w:r>
              <w:rPr>
                <w:rFonts w:hint="eastAsia"/>
                <w:lang w:val="en-US" w:eastAsia="zh-CN"/>
              </w:rPr>
              <w:t xml:space="preserve">   </w:t>
            </w:r>
            <w:r>
              <w:rPr>
                <w:rFonts w:hint="eastAsia"/>
              </w:rPr>
              <w:t xml:space="preserve"> </w:t>
            </w:r>
            <w:r>
              <w:rPr>
                <w:rFonts w:hint="eastAsia"/>
              </w:rPr>
              <w:sym w:font="Wingdings" w:char="00A8"/>
            </w:r>
            <w:r>
              <w:rPr>
                <w:rFonts w:hint="eastAsia"/>
              </w:rPr>
              <w:t>否</w:t>
            </w:r>
            <w:r>
              <w:rPr>
                <w:rFonts w:hint="eastAsia"/>
                <w:lang w:eastAsia="zh-CN"/>
              </w:rPr>
              <w:t>，</w:t>
            </w:r>
            <w:r>
              <w:rPr>
                <w:rFonts w:hint="eastAsia"/>
                <w:u w:val="single"/>
                <w:lang w:val="en-US" w:eastAsia="zh-CN"/>
              </w:rPr>
              <w:t>审核周期内未发生变化</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4.2.1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 xml:space="preserve">如 </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pPr>
              <w:rPr>
                <w:rFonts w:hint="eastAsia"/>
              </w:rPr>
            </w:pPr>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部门</w:t>
                  </w:r>
                </w:p>
              </w:tc>
              <w:tc>
                <w:tcPr>
                  <w:tcW w:w="978" w:type="dxa"/>
                  <w:vAlign w:val="top"/>
                </w:tcPr>
                <w:p>
                  <w:pPr>
                    <w:rPr>
                      <w:highlight w:val="none"/>
                    </w:rPr>
                  </w:pPr>
                  <w:r>
                    <w:rPr>
                      <w:rFonts w:hint="eastAsia"/>
                      <w:highlight w:val="none"/>
                    </w:rPr>
                    <w:t>姓名</w:t>
                  </w:r>
                </w:p>
              </w:tc>
              <w:tc>
                <w:tcPr>
                  <w:tcW w:w="920" w:type="dxa"/>
                  <w:vAlign w:val="top"/>
                </w:tcPr>
                <w:p>
                  <w:pPr>
                    <w:rPr>
                      <w:highlight w:val="none"/>
                    </w:rPr>
                  </w:pPr>
                  <w:r>
                    <w:rPr>
                      <w:rFonts w:hint="eastAsia"/>
                      <w:highlight w:val="none"/>
                    </w:rPr>
                    <w:t>学历</w:t>
                  </w:r>
                </w:p>
              </w:tc>
              <w:tc>
                <w:tcPr>
                  <w:tcW w:w="790" w:type="dxa"/>
                  <w:vAlign w:val="top"/>
                </w:tcPr>
                <w:p>
                  <w:pPr>
                    <w:rPr>
                      <w:highlight w:val="none"/>
                    </w:rPr>
                  </w:pPr>
                  <w:r>
                    <w:rPr>
                      <w:rFonts w:hint="eastAsia"/>
                      <w:highlight w:val="none"/>
                    </w:rPr>
                    <w:t>经历</w:t>
                  </w:r>
                </w:p>
              </w:tc>
              <w:tc>
                <w:tcPr>
                  <w:tcW w:w="910" w:type="dxa"/>
                  <w:vAlign w:val="top"/>
                </w:tcPr>
                <w:p>
                  <w:pPr>
                    <w:rPr>
                      <w:highlight w:val="none"/>
                    </w:rPr>
                  </w:pPr>
                  <w:r>
                    <w:rPr>
                      <w:rFonts w:hint="eastAsia"/>
                      <w:highlight w:val="none"/>
                    </w:rPr>
                    <w:t>培训</w:t>
                  </w:r>
                </w:p>
              </w:tc>
              <w:tc>
                <w:tcPr>
                  <w:tcW w:w="800" w:type="dxa"/>
                  <w:vAlign w:val="top"/>
                </w:tcPr>
                <w:p>
                  <w:pPr>
                    <w:rPr>
                      <w:highlight w:val="none"/>
                    </w:rPr>
                  </w:pPr>
                  <w:r>
                    <w:rPr>
                      <w:rFonts w:hint="eastAsia"/>
                      <w:highlight w:val="none"/>
                    </w:rPr>
                    <w:t>批准</w:t>
                  </w:r>
                </w:p>
              </w:tc>
              <w:tc>
                <w:tcPr>
                  <w:tcW w:w="2750" w:type="dxa"/>
                  <w:vAlign w:val="top"/>
                </w:tcPr>
                <w:p>
                  <w:pPr>
                    <w:rPr>
                      <w:highlight w:val="none"/>
                    </w:rPr>
                  </w:pPr>
                  <w:r>
                    <w:rPr>
                      <w:rFonts w:hint="eastAsia"/>
                      <w:highlight w:val="none"/>
                    </w:rPr>
                    <w:t>活动</w:t>
                  </w:r>
                </w:p>
              </w:tc>
              <w:tc>
                <w:tcPr>
                  <w:tcW w:w="778" w:type="dxa"/>
                  <w:vAlign w:val="top"/>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卫生质量控制</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eastAsia="宋体"/>
                      <w:highlight w:val="none"/>
                      <w:lang w:val="en-US" w:eastAsia="zh-CN"/>
                    </w:rPr>
                  </w:pPr>
                  <w:r>
                    <w:rPr>
                      <w:rFonts w:hint="eastAsia"/>
                      <w:highlight w:val="none"/>
                      <w:lang w:val="en-US" w:eastAsia="zh-CN"/>
                    </w:rPr>
                    <w:t>组织并参加培训，组织开展确认及验证工作等</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rFonts w:hint="eastAsia" w:eastAsia="宋体"/>
                      <w:highlight w:val="none"/>
                      <w:lang w:eastAsia="zh-CN"/>
                    </w:rPr>
                  </w:pPr>
                  <w:r>
                    <w:rPr>
                      <w:rFonts w:hint="eastAsia"/>
                      <w:highlight w:val="none"/>
                    </w:rPr>
                    <w:t>产品研发</w:t>
                  </w:r>
                  <w:r>
                    <w:rPr>
                      <w:rFonts w:hint="eastAsia"/>
                      <w:highlight w:val="none"/>
                      <w:lang w:eastAsia="zh-CN"/>
                    </w:rPr>
                    <w:t>（</w:t>
                  </w:r>
                  <w:r>
                    <w:rPr>
                      <w:rFonts w:hint="eastAsia"/>
                      <w:highlight w:val="none"/>
                      <w:lang w:val="en-US" w:eastAsia="zh-CN"/>
                    </w:rPr>
                    <w:t>适用时</w:t>
                  </w:r>
                  <w:r>
                    <w:rPr>
                      <w:rFonts w:hint="eastAsia"/>
                      <w:highlight w:val="none"/>
                      <w:lang w:eastAsia="zh-CN"/>
                    </w:rPr>
                    <w:t>）</w:t>
                  </w:r>
                </w:p>
              </w:tc>
              <w:tc>
                <w:tcPr>
                  <w:tcW w:w="978"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920" w:type="dxa"/>
                  <w:vAlign w:val="top"/>
                </w:tcPr>
                <w:p>
                  <w:pPr>
                    <w:rPr>
                      <w:rFonts w:hint="eastAsia" w:ascii="Times New Roman" w:hAnsi="Times New Roman" w:eastAsia="宋体" w:cs="Times New Roman"/>
                      <w:kern w:val="2"/>
                      <w:sz w:val="21"/>
                      <w:highlight w:val="none"/>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参与食品安全小组工作，负责产品研发</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生产工艺技术</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参与食品安全小组工作，负责生产管理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设备设施管理</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参与食品安全小组工作，负责基础设施设备管理</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原材料采购</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ascii="Times New Roman" w:hAnsi="Times New Roman" w:eastAsia="宋体" w:cs="Times New Roman"/>
                      <w:kern w:val="2"/>
                      <w:sz w:val="21"/>
                      <w:highlight w:val="none"/>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参与食品安全小组工作，负责原辅料采购</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top"/>
                </w:tcPr>
                <w:p>
                  <w:pPr>
                    <w:rPr>
                      <w:rFonts w:hint="default" w:eastAsia="宋体"/>
                      <w:highlight w:val="none"/>
                      <w:lang w:val="en-US" w:eastAsia="zh-CN"/>
                    </w:rPr>
                  </w:pPr>
                  <w:r>
                    <w:rPr>
                      <w:rFonts w:hint="eastAsia"/>
                      <w:highlight w:val="none"/>
                    </w:rPr>
                    <w:t>销售</w:t>
                  </w:r>
                  <w:r>
                    <w:rPr>
                      <w:rFonts w:hint="eastAsia"/>
                      <w:highlight w:val="none"/>
                      <w:lang w:eastAsia="zh-CN"/>
                    </w:rPr>
                    <w:t>（</w:t>
                  </w:r>
                  <w:r>
                    <w:rPr>
                      <w:rFonts w:hint="eastAsia"/>
                      <w:highlight w:val="none"/>
                      <w:lang w:val="en-US" w:eastAsia="zh-CN"/>
                    </w:rPr>
                    <w:t>配送/运输</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rFonts w:hint="default"/>
                      <w:highlight w:val="none"/>
                      <w:lang w:val="en-US"/>
                    </w:rPr>
                  </w:pPr>
                  <w:r>
                    <w:rPr>
                      <w:rFonts w:hint="eastAsia"/>
                      <w:highlight w:val="none"/>
                      <w:lang w:val="en-US" w:eastAsia="zh-CN"/>
                    </w:rPr>
                    <w:t>参与食品安全小组工作，负责餐食配送、顾客满意度回访</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仓储</w:t>
                  </w:r>
                </w:p>
              </w:tc>
              <w:tc>
                <w:tcPr>
                  <w:tcW w:w="978" w:type="dxa"/>
                  <w:vAlign w:val="top"/>
                </w:tcPr>
                <w:p>
                  <w:pPr>
                    <w:rPr>
                      <w:rFonts w:hint="default" w:eastAsia="宋体"/>
                      <w:highlight w:val="none"/>
                      <w:lang w:val="en-US" w:eastAsia="zh-CN"/>
                    </w:rPr>
                  </w:pPr>
                  <w:r>
                    <w:rPr>
                      <w:rFonts w:hint="eastAsia"/>
                      <w:highlight w:val="none"/>
                      <w:lang w:val="en-US" w:eastAsia="zh-CN"/>
                    </w:rPr>
                    <w:t>——</w:t>
                  </w:r>
                </w:p>
              </w:tc>
              <w:tc>
                <w:tcPr>
                  <w:tcW w:w="920" w:type="dxa"/>
                  <w:vAlign w:val="top"/>
                </w:tcPr>
                <w:p>
                  <w:pPr>
                    <w:rPr>
                      <w:rFonts w:hint="eastAsia" w:eastAsia="宋体"/>
                      <w:highlight w:val="none"/>
                      <w:lang w:val="en-US" w:eastAsia="zh-CN"/>
                    </w:rPr>
                  </w:pPr>
                </w:p>
              </w:tc>
              <w:tc>
                <w:tcPr>
                  <w:tcW w:w="790" w:type="dxa"/>
                  <w:vAlign w:val="top"/>
                </w:tcPr>
                <w:p>
                  <w:pPr>
                    <w:rPr>
                      <w:rFonts w:hint="default" w:eastAsia="宋体"/>
                      <w:highlight w:val="none"/>
                      <w:lang w:val="en-US" w:eastAsia="zh-CN"/>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r>
                    <w:rPr>
                      <w:rFonts w:hint="eastAsia"/>
                      <w:highlight w:val="none"/>
                      <w:lang w:val="en-US" w:eastAsia="zh-CN"/>
                    </w:rPr>
                    <w:t>参加培训、确认及验证</w:t>
                  </w: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r>
                    <w:rPr>
                      <w:rFonts w:hint="eastAsia"/>
                      <w:highlight w:val="none"/>
                    </w:rPr>
                    <w:t>运输</w:t>
                  </w:r>
                </w:p>
              </w:tc>
              <w:tc>
                <w:tcPr>
                  <w:tcW w:w="978" w:type="dxa"/>
                  <w:vAlign w:val="top"/>
                </w:tcPr>
                <w:p>
                  <w:pPr>
                    <w:rPr>
                      <w:rFonts w:hint="eastAsia" w:eastAsia="宋体"/>
                      <w:highlight w:val="none"/>
                      <w:lang w:eastAsia="zh-CN"/>
                    </w:rPr>
                  </w:pPr>
                  <w:r>
                    <w:rPr>
                      <w:rFonts w:hint="eastAsia"/>
                      <w:highlight w:val="none"/>
                      <w:lang w:eastAsia="zh-CN"/>
                    </w:rPr>
                    <w:t>——</w:t>
                  </w:r>
                </w:p>
              </w:tc>
              <w:tc>
                <w:tcPr>
                  <w:tcW w:w="920" w:type="dxa"/>
                  <w:vAlign w:val="top"/>
                </w:tcPr>
                <w:p>
                  <w:pPr>
                    <w:rPr>
                      <w:rFonts w:hint="eastAsia" w:ascii="Times New Roman" w:hAnsi="Times New Roman" w:eastAsia="宋体" w:cs="Times New Roman"/>
                      <w:kern w:val="2"/>
                      <w:sz w:val="21"/>
                      <w:highlight w:val="none"/>
                      <w:lang w:val="en-US" w:eastAsia="zh-CN" w:bidi="ar-SA"/>
                    </w:rPr>
                  </w:pPr>
                </w:p>
              </w:tc>
              <w:tc>
                <w:tcPr>
                  <w:tcW w:w="790" w:type="dxa"/>
                  <w:vAlign w:val="top"/>
                </w:tcPr>
                <w:p>
                  <w:pPr>
                    <w:rPr>
                      <w:rFonts w:hint="default" w:ascii="Times New Roman" w:hAnsi="Times New Roman" w:eastAsia="宋体" w:cs="Times New Roman"/>
                      <w:kern w:val="2"/>
                      <w:sz w:val="21"/>
                      <w:highlight w:val="none"/>
                      <w:lang w:val="en-US" w:eastAsia="zh-CN" w:bidi="ar-SA"/>
                    </w:rPr>
                  </w:pPr>
                </w:p>
              </w:tc>
              <w:tc>
                <w:tcPr>
                  <w:tcW w:w="91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vAlign w:val="top"/>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vAlign w:val="top"/>
                </w:tcPr>
                <w:p>
                  <w:pPr>
                    <w:rPr>
                      <w:highlight w:val="none"/>
                    </w:rPr>
                  </w:pPr>
                </w:p>
              </w:tc>
              <w:tc>
                <w:tcPr>
                  <w:tcW w:w="778" w:type="dxa"/>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top"/>
                </w:tcPr>
                <w:p>
                  <w:pPr>
                    <w:rPr>
                      <w:highlight w:val="none"/>
                    </w:rPr>
                  </w:pPr>
                </w:p>
              </w:tc>
              <w:tc>
                <w:tcPr>
                  <w:tcW w:w="978" w:type="dxa"/>
                  <w:vAlign w:val="top"/>
                </w:tcPr>
                <w:p>
                  <w:pPr>
                    <w:rPr>
                      <w:highlight w:val="none"/>
                    </w:rPr>
                  </w:pPr>
                </w:p>
              </w:tc>
              <w:tc>
                <w:tcPr>
                  <w:tcW w:w="920" w:type="dxa"/>
                  <w:vAlign w:val="top"/>
                </w:tcPr>
                <w:p>
                  <w:pPr>
                    <w:rPr>
                      <w:highlight w:val="none"/>
                    </w:rPr>
                  </w:pPr>
                </w:p>
              </w:tc>
              <w:tc>
                <w:tcPr>
                  <w:tcW w:w="790" w:type="dxa"/>
                  <w:vAlign w:val="top"/>
                </w:tcPr>
                <w:p>
                  <w:pPr>
                    <w:rPr>
                      <w:highlight w:val="none"/>
                    </w:rPr>
                  </w:pPr>
                </w:p>
              </w:tc>
              <w:tc>
                <w:tcPr>
                  <w:tcW w:w="910" w:type="dxa"/>
                  <w:vAlign w:val="top"/>
                </w:tcPr>
                <w:p>
                  <w:pPr>
                    <w:rPr>
                      <w:highlight w:val="none"/>
                    </w:rPr>
                  </w:pPr>
                </w:p>
              </w:tc>
              <w:tc>
                <w:tcPr>
                  <w:tcW w:w="800" w:type="dxa"/>
                  <w:vAlign w:val="top"/>
                </w:tcPr>
                <w:p>
                  <w:pPr>
                    <w:rPr>
                      <w:highlight w:val="none"/>
                    </w:rPr>
                  </w:pPr>
                </w:p>
              </w:tc>
              <w:tc>
                <w:tcPr>
                  <w:tcW w:w="2750" w:type="dxa"/>
                  <w:vAlign w:val="top"/>
                </w:tcPr>
                <w:p>
                  <w:pPr>
                    <w:rPr>
                      <w:highlight w:val="none"/>
                    </w:rPr>
                  </w:pPr>
                </w:p>
              </w:tc>
              <w:tc>
                <w:tcPr>
                  <w:tcW w:w="778" w:type="dxa"/>
                  <w:vAlign w:val="top"/>
                </w:tcPr>
                <w:p>
                  <w:pPr>
                    <w:rPr>
                      <w:highlight w:val="none"/>
                    </w:rPr>
                  </w:pPr>
                </w:p>
              </w:tc>
            </w:tr>
          </w:tbl>
          <w:p>
            <w:pPr>
              <w:rPr>
                <w:rFonts w:hint="eastAsia"/>
                <w:lang w:val="en-US" w:eastAsia="zh-CN"/>
              </w:rPr>
            </w:pPr>
            <w:r>
              <w:rPr>
                <w:rFonts w:hint="eastAsia"/>
                <w:lang w:val="en-US" w:eastAsia="zh-CN"/>
              </w:rPr>
              <w:t>询问相关人员表示，食品安全小组成员及公司的组织架构人员基本稳定，未发生变化，下次审核关注</w:t>
            </w:r>
          </w:p>
          <w:p>
            <w:pPr>
              <w:pStyle w:val="2"/>
              <w:rPr>
                <w:rFonts w:hint="default"/>
                <w:lang w:val="en-US" w:eastAsia="zh-CN"/>
              </w:rPr>
            </w:pPr>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eastAsia"/>
              </w:rPr>
            </w:pPr>
            <w:r>
              <w:rPr>
                <w:rFonts w:hint="eastAsia"/>
              </w:rPr>
              <w:t>H</w:t>
            </w:r>
            <w:r>
              <w:t>ACCP</w:t>
            </w:r>
            <w:r>
              <w:rPr>
                <w:rFonts w:hint="eastAsia"/>
              </w:rPr>
              <w:t>小组成员应具有与企业的产品、过程、所涉及危害相关的专业知识和经验，并经过适当培训。</w:t>
            </w:r>
          </w:p>
          <w:p>
            <w:pPr>
              <w:pStyle w:val="11"/>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pPr>
              <w:rPr>
                <w:rFonts w:hint="default" w:eastAsia="宋体"/>
                <w:lang w:val="en-US" w:eastAsia="zh-CN"/>
              </w:rPr>
            </w:pPr>
            <w:r>
              <w:rPr>
                <w:rFonts w:hint="eastAsia"/>
              </w:rPr>
              <w:sym w:font="Wingdings" w:char="00FE"/>
            </w:r>
            <w:r>
              <w:t xml:space="preserve"> </w:t>
            </w:r>
            <w:r>
              <w:rPr>
                <w:rFonts w:hint="eastAsia"/>
              </w:rPr>
              <w:t>HACCP小组长：</w:t>
            </w:r>
            <w:r>
              <w:rPr>
                <w:rFonts w:hint="eastAsia"/>
                <w:u w:val="single"/>
                <w:lang w:val="en-US" w:eastAsia="zh-CN"/>
              </w:rPr>
              <w:t>张兆干先生</w:t>
            </w:r>
            <w:r>
              <w:rPr>
                <w:u w:val="single"/>
              </w:rPr>
              <w:t xml:space="preserve">     </w:t>
            </w:r>
            <w:r>
              <w:rPr>
                <w:rFonts w:hint="eastAsia"/>
                <w:color w:val="0000FF"/>
                <w:u w:val="single"/>
                <w:lang w:eastAsia="zh-CN"/>
              </w:rPr>
              <w:t>——</w:t>
            </w:r>
            <w:r>
              <w:rPr>
                <w:rFonts w:hint="eastAsia"/>
                <w:color w:val="0000FF"/>
                <w:u w:val="single"/>
                <w:lang w:val="en-US" w:eastAsia="zh-CN"/>
              </w:rPr>
              <w:t>审核周期内未发生变化</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原料、食品添加剂、食品相关产品</w:t>
            </w:r>
          </w:p>
        </w:tc>
        <w:tc>
          <w:tcPr>
            <w:tcW w:w="1100" w:type="dxa"/>
            <w:vMerge w:val="restart"/>
            <w:shd w:val="clear" w:color="auto" w:fill="EBF1DE" w:themeFill="accent3" w:themeFillTint="32"/>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lang w:val="en-US" w:eastAsia="zh-CN"/>
              </w:rPr>
              <w:t>管理</w:t>
            </w:r>
            <w:r>
              <w:rPr>
                <w:rFonts w:hint="eastAsia"/>
              </w:rPr>
              <w:t>手册</w:t>
            </w:r>
            <w:r>
              <w:rPr>
                <w:rFonts w:hint="eastAsia"/>
                <w:lang w:val="en-US" w:eastAsia="zh-CN"/>
              </w:rPr>
              <w:t xml:space="preserve"> 第7章</w:t>
            </w:r>
            <w:r>
              <w:rPr>
                <w:rFonts w:hint="eastAsia"/>
                <w:lang w:eastAsia="zh-CN"/>
              </w:rPr>
              <w:t>、</w:t>
            </w:r>
            <w:r>
              <w:rPr>
                <w:rFonts w:hint="eastAsia"/>
              </w:rPr>
              <w:sym w:font="Wingdings" w:char="00FE"/>
            </w:r>
            <w:r>
              <w:rPr>
                <w:rFonts w:hint="eastAsia"/>
                <w:lang w:val="en-US" w:eastAsia="zh-CN"/>
              </w:rPr>
              <w:t>HACCP计划书</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u w:val="none"/>
              </w:rPr>
            </w:pPr>
            <w:r>
              <w:rPr>
                <w:rFonts w:hint="eastAsia"/>
                <w:u w:val="none"/>
              </w:rPr>
              <w:t>H</w:t>
            </w:r>
            <w:r>
              <w:rPr>
                <w:u w:val="none"/>
              </w:rPr>
              <w:t>ACCP</w:t>
            </w:r>
            <w:r>
              <w:rPr>
                <w:rFonts w:hint="eastAsia"/>
                <w:u w:val="none"/>
              </w:rPr>
              <w:t>小组应针对原料、食品添加剂、食品相关产品，识别并确定进行危害分析所需的信息，包括下列内容：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rFonts w:hint="eastAsia" w:eastAsia="宋体"/>
                <w:bCs/>
                <w:lang w:eastAsia="zh-CN"/>
              </w:rPr>
            </w:pPr>
            <w:r>
              <w:rPr>
                <w:rFonts w:hint="eastAsia"/>
              </w:rPr>
              <w:sym w:font="Wingdings" w:char="00A8"/>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rFonts w:hint="eastAsia"/>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11"/>
              <w:rPr>
                <w:lang w:val="en-GB"/>
              </w:rPr>
            </w:pPr>
          </w:p>
          <w:p>
            <w:pPr>
              <w:rPr>
                <w:b/>
                <w:bCs/>
              </w:rPr>
            </w:pPr>
            <w:r>
              <w:rPr>
                <w:rFonts w:hint="eastAsia"/>
              </w:rPr>
              <w:t>抽查</w:t>
            </w:r>
            <w:r>
              <w:rPr>
                <w:rFonts w:hint="eastAsia"/>
                <w:b/>
                <w:bCs/>
              </w:rPr>
              <w:t>原材料、辅料及产品接触材料《特性描述》</w:t>
            </w:r>
          </w:p>
          <w:p>
            <w:pPr>
              <w:rPr>
                <w:u w:val="single"/>
              </w:rPr>
            </w:pPr>
            <w:r>
              <w:rPr>
                <w:rFonts w:hint="eastAsia"/>
                <w:lang w:val="en-US" w:eastAsia="zh-CN"/>
              </w:rPr>
              <w:t>原辅</w:t>
            </w:r>
            <w:r>
              <w:rPr>
                <w:rFonts w:hint="eastAsia"/>
              </w:rPr>
              <w:t>材料：</w:t>
            </w:r>
            <w:r>
              <w:rPr>
                <w:rFonts w:hint="eastAsia"/>
                <w:u w:val="single"/>
              </w:rPr>
              <w:t xml:space="preserve">  </w:t>
            </w:r>
            <w:r>
              <w:rPr>
                <w:rFonts w:hint="eastAsia"/>
                <w:u w:val="single"/>
                <w:lang w:val="en-US" w:eastAsia="zh-CN"/>
              </w:rPr>
              <w:t xml:space="preserve">粮食类、鲜冻畜禽肉类、调味料类、鸡蛋、豆制品类等 </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eastAsia="zh-CN"/>
              </w:rPr>
              <w:t>——</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 xml:space="preserve"> ——  </w:t>
            </w:r>
            <w:r>
              <w:rPr>
                <w:u w:val="single"/>
              </w:rPr>
              <w:t xml:space="preserve">   </w:t>
            </w:r>
            <w:r>
              <w:rPr>
                <w:rFonts w:hint="eastAsia"/>
                <w:u w:val="single"/>
                <w:lang w:val="en-US" w:eastAsia="zh-CN"/>
              </w:rPr>
              <w:t xml:space="preserve">  </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不锈钢餐具类、一次性塑料餐盒等</w:t>
            </w:r>
            <w:r>
              <w:rPr>
                <w:u w:val="single"/>
              </w:rPr>
              <w:t xml:space="preserve">    </w:t>
            </w:r>
            <w:r>
              <w:rPr>
                <w:rFonts w:hint="eastAsia"/>
                <w:u w:val="single"/>
              </w:rPr>
              <w:t xml:space="preserve">                 </w:t>
            </w:r>
          </w:p>
          <w:p>
            <w:pPr>
              <w:rPr>
                <w:rFonts w:hint="eastAsia"/>
              </w:rPr>
            </w:pP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终产品</w:t>
            </w:r>
          </w:p>
        </w:tc>
        <w:tc>
          <w:tcPr>
            <w:tcW w:w="1100" w:type="dxa"/>
            <w:vMerge w:val="restart"/>
            <w:shd w:val="clear" w:color="auto" w:fill="EBF1DE" w:themeFill="accent3" w:themeFillTint="32"/>
          </w:tcPr>
          <w:p>
            <w:r>
              <w:rPr>
                <w:rFonts w:hint="eastAsia"/>
                <w:lang w:val="en-US" w:eastAsia="zh-CN"/>
              </w:rPr>
              <w:t>H（v1.0）</w:t>
            </w:r>
            <w:r>
              <w:rPr>
                <w:rFonts w:hint="eastAsia"/>
              </w:rPr>
              <w:t>4.2.2.2</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color w:val="0000FF"/>
              </w:rPr>
            </w:pPr>
            <w:r>
              <w:rPr>
                <w:rFonts w:hint="eastAsia"/>
                <w:b/>
              </w:rPr>
              <w:t>终产品：</w:t>
            </w:r>
            <w:r>
              <w:rPr>
                <w:rFonts w:hint="eastAsia"/>
                <w:u w:val="single"/>
              </w:rPr>
              <w:t xml:space="preserve"> </w:t>
            </w:r>
            <w:r>
              <w:rPr>
                <w:rFonts w:hint="eastAsia"/>
                <w:color w:val="0000FF"/>
                <w:u w:val="single"/>
                <w:lang w:val="en-US" w:eastAsia="zh-CN"/>
              </w:rPr>
              <w:t>主食类、热菜类</w:t>
            </w:r>
            <w:r>
              <w:rPr>
                <w:color w:val="0000FF"/>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lang w:val="en-US" w:eastAsia="zh-CN"/>
              </w:rPr>
              <w:t xml:space="preserve"> </w:t>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预期用途的确定</w:t>
            </w:r>
          </w:p>
          <w:p/>
        </w:tc>
        <w:tc>
          <w:tcPr>
            <w:tcW w:w="1100" w:type="dxa"/>
            <w:vMerge w:val="restart"/>
            <w:shd w:val="clear" w:color="auto" w:fill="EBF1DE" w:themeFill="accent3" w:themeFillTint="32"/>
          </w:tcPr>
          <w:p>
            <w:r>
              <w:rPr>
                <w:rFonts w:hint="eastAsia"/>
                <w:lang w:val="en-US" w:eastAsia="zh-CN"/>
              </w:rPr>
              <w:t>H（v1.0）</w:t>
            </w:r>
            <w:r>
              <w:rPr>
                <w:rFonts w:hint="eastAsia"/>
              </w:rPr>
              <w:t xml:space="preserve">4.2.3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lang w:val="en-US" w:eastAsia="zh-CN"/>
              </w:rPr>
              <w:t>HACCP计划</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rFonts w:hint="eastAsia" w:eastAsia="宋体"/>
                <w:b/>
                <w:bCs/>
                <w:u w:val="single"/>
                <w:lang w:eastAsia="zh-CN"/>
              </w:rPr>
            </w:pPr>
            <w:r>
              <w:rPr>
                <w:rFonts w:hint="eastAsia"/>
                <w:b/>
                <w:bCs/>
                <w:u w:val="single"/>
              </w:rPr>
              <w:t>见《外来文件清单》和电子版文件</w:t>
            </w:r>
            <w:r>
              <w:rPr>
                <w:rFonts w:hint="eastAsia"/>
                <w:b/>
                <w:bCs/>
                <w:u w:val="single"/>
                <w:lang w:eastAsia="zh-CN"/>
              </w:rPr>
              <w:t>、《</w:t>
            </w:r>
            <w:r>
              <w:rPr>
                <w:rFonts w:hint="eastAsia"/>
                <w:b/>
                <w:bCs/>
                <w:u w:val="single"/>
                <w:lang w:val="en-US" w:eastAsia="zh-CN"/>
              </w:rPr>
              <w:t>合同要求</w:t>
            </w:r>
            <w:r>
              <w:rPr>
                <w:rFonts w:hint="eastAsia"/>
                <w:b/>
                <w:bCs/>
                <w:u w:val="single"/>
                <w:lang w:eastAsia="zh-CN"/>
              </w:rPr>
              <w:t>》，</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w:t>
            </w:r>
            <w:r>
              <w:rPr>
                <w:rFonts w:hint="eastAsia"/>
                <w:color w:val="0000FF"/>
                <w:u w:val="single"/>
                <w:lang w:val="en-US" w:eastAsia="zh-CN"/>
              </w:rPr>
              <w:t>各企业员工提供餐食配送服务</w:t>
            </w:r>
            <w:r>
              <w:rPr>
                <w:b/>
                <w:bCs/>
                <w:color w:val="0000FF"/>
                <w:u w:val="single"/>
              </w:rPr>
              <w:t xml:space="preserve"> </w:t>
            </w:r>
            <w:r>
              <w:rPr>
                <w:rFonts w:hint="eastAsia"/>
                <w:b/>
                <w:bCs/>
                <w:color w:val="0000FF"/>
                <w:u w:val="single"/>
                <w:lang w:eastAsia="zh-CN"/>
              </w:rPr>
              <w:t>——</w:t>
            </w:r>
            <w:r>
              <w:rPr>
                <w:rFonts w:hint="eastAsia"/>
                <w:b/>
                <w:bCs/>
                <w:color w:val="0000FF"/>
                <w:u w:val="single"/>
                <w:lang w:val="en-US" w:eastAsia="zh-CN"/>
              </w:rPr>
              <w:t>审核周期内客户及其需求基本未发生变化</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rFonts w:hint="eastAsia"/>
                <w:color w:val="0000FF"/>
                <w:u w:val="single"/>
                <w:lang w:val="en-US" w:eastAsia="zh-CN"/>
              </w:rPr>
              <w:t>确保餐食温度在60℃以上或低于60℃重新加热中心温度在70℃后食用</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rPr>
              <w:t>烧熟后2小时，食品的中心温度保持在60℃以上（热藏）的，其食用时限为烧熟后4小时。</w:t>
            </w:r>
            <w:r>
              <w:rPr>
                <w:rFonts w:hint="eastAsia"/>
                <w:color w:val="0000FF"/>
                <w:u w:val="single"/>
                <w:lang w:val="en-US" w:eastAsia="zh-CN"/>
              </w:rPr>
              <w:t xml:space="preserve">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u w:val="single"/>
                <w:lang w:val="en-US" w:eastAsia="zh-CN"/>
              </w:rPr>
              <w:t>各企业单位员工</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FE"/>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eastAsia="宋体"/>
                <w:u w:val="single"/>
                <w:lang w:val="en-US" w:eastAsia="zh-CN"/>
              </w:rPr>
            </w:pPr>
            <w:r>
              <w:rPr>
                <w:rFonts w:hint="eastAsia"/>
              </w:rPr>
              <w:t>f）产品非预期（但极可能出现）的使用或使用方式</w:t>
            </w:r>
            <w:r>
              <w:rPr>
                <w:rFonts w:hint="eastAsia"/>
                <w:lang w:eastAsia="zh-CN"/>
              </w:rPr>
              <w:t>：</w:t>
            </w:r>
            <w:r>
              <w:rPr>
                <w:rFonts w:hint="eastAsia"/>
                <w:u w:val="single"/>
                <w:lang w:val="en-US" w:eastAsia="zh-CN"/>
              </w:rPr>
              <w:t xml:space="preserve"> </w:t>
            </w:r>
            <w:r>
              <w:rPr>
                <w:rFonts w:hint="eastAsia"/>
                <w:color w:val="0000FF"/>
                <w:u w:val="single"/>
                <w:lang w:val="en-US" w:eastAsia="zh-CN"/>
              </w:rPr>
              <w:t xml:space="preserve"> 餐时温度低于10℃或餐食温度在10-60℃存放时间超过2h不可食用</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r>
              <w:rPr>
                <w:rFonts w:hint="eastAsia"/>
                <w:lang w:val="en-US" w:eastAsia="zh-CN"/>
              </w:rPr>
              <w:t>书</w:t>
            </w:r>
            <w:r>
              <w:rPr>
                <w:rFonts w:hint="eastAsia"/>
              </w:rPr>
              <w:t>》。</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过程描述及流程图的制定</w:t>
            </w:r>
          </w:p>
          <w:p/>
        </w:tc>
        <w:tc>
          <w:tcPr>
            <w:tcW w:w="1100" w:type="dxa"/>
            <w:vMerge w:val="restart"/>
            <w:shd w:val="clear" w:color="auto" w:fill="EBF1DE" w:themeFill="accent3" w:themeFillTint="32"/>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 xml:space="preserve">第5章 </w:t>
            </w:r>
            <w:r>
              <w:rPr>
                <w:rFonts w:hint="eastAsia"/>
              </w:rPr>
              <w:t>、</w:t>
            </w:r>
            <w:r>
              <w:rPr>
                <w:rFonts w:hint="eastAsia"/>
              </w:rPr>
              <w:sym w:font="Wingdings" w:char="00FE"/>
            </w:r>
            <w:r>
              <w:rPr>
                <w:rFonts w:hint="eastAsia"/>
              </w:rPr>
              <w:t>《流程图》及《工艺描述》</w:t>
            </w:r>
          </w:p>
        </w:tc>
        <w:tc>
          <w:tcPr>
            <w:tcW w:w="1585" w:type="dxa"/>
            <w:vMerge w:val="restart"/>
            <w:shd w:val="clear" w:color="auto" w:fill="EBF1DE" w:themeFill="accent3" w:themeFillTint="32"/>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HACCP计划书</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lang w:eastAsia="zh-CN"/>
              </w:rPr>
              <w:t>（</w:t>
            </w:r>
            <w:r>
              <w:rPr>
                <w:rFonts w:hint="eastAsia"/>
                <w:lang w:val="en-US" w:eastAsia="zh-CN"/>
              </w:rPr>
              <w:t>不适用</w:t>
            </w:r>
            <w:r>
              <w:rPr>
                <w:rFonts w:hint="eastAsia"/>
                <w:lang w:eastAsia="zh-CN"/>
              </w:rPr>
              <w:t>）</w:t>
            </w:r>
            <w:r>
              <w:rPr>
                <w:rFonts w:hint="eastAsia"/>
              </w:rPr>
              <w:t>、包装材料、公用工程和中间产品投入点；</w:t>
            </w:r>
          </w:p>
          <w:p>
            <w:pPr>
              <w:rPr>
                <w:rFonts w:hint="eastAsia"/>
                <w:lang w:eastAsia="zh-CN"/>
              </w:rPr>
            </w:pPr>
            <w:r>
              <w:rPr>
                <w:rFonts w:hint="eastAsia"/>
              </w:rPr>
              <w:sym w:font="Wingdings" w:char="00A8"/>
            </w:r>
            <w:r>
              <w:rPr>
                <w:rFonts w:hint="eastAsia"/>
              </w:rPr>
              <w:t xml:space="preserve"> 返工点和循环点；（适宜时）</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终产品、中间产品放行点</w:t>
            </w:r>
            <w:r>
              <w:rPr>
                <w:rFonts w:hint="eastAsia"/>
                <w:lang w:eastAsia="zh-CN"/>
              </w:rPr>
              <w:t>、</w:t>
            </w:r>
            <w:r>
              <w:rPr>
                <w:rFonts w:hint="eastAsia"/>
              </w:rPr>
              <w:t>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p>
          <w:p>
            <w:r>
              <w:rPr>
                <w:rFonts w:hint="eastAsia"/>
              </w:rPr>
              <w:sym w:font="Wingdings" w:char="00A8"/>
            </w:r>
            <w:r>
              <w:t xml:space="preserve"> </w:t>
            </w:r>
            <w:r>
              <w:rPr>
                <w:rFonts w:hint="eastAsia"/>
              </w:rPr>
              <w:t>外部的过程和外包的内容（适宜时）</w:t>
            </w:r>
            <w:r>
              <w:rPr>
                <w:rFonts w:hint="eastAsia"/>
                <w:lang w:eastAsia="zh-CN"/>
              </w:rPr>
              <w:t>（</w:t>
            </w:r>
            <w:r>
              <w:rPr>
                <w:rFonts w:hint="eastAsia"/>
                <w:lang w:val="en-US" w:eastAsia="zh-CN"/>
              </w:rPr>
              <w:t>不适用</w:t>
            </w:r>
            <w:r>
              <w:rPr>
                <w:rFonts w:hint="eastAsia"/>
                <w:lang w:eastAsia="zh-CN"/>
              </w:rPr>
              <w:t>）</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Pr>
              <w:rPr>
                <w:rFonts w:hint="eastAsia"/>
                <w:lang w:val="en-US" w:eastAsia="zh-CN"/>
              </w:rPr>
            </w:pPr>
            <w:r>
              <w:rPr>
                <w:rFonts w:hint="eastAsia"/>
                <w:lang w:eastAsia="zh-CN"/>
              </w:rPr>
              <w:t>——</w:t>
            </w:r>
            <w:r>
              <w:rPr>
                <w:rFonts w:hint="eastAsia"/>
                <w:lang w:val="en-US" w:eastAsia="zh-CN"/>
              </w:rPr>
              <w:t>审核周期内未发生变化</w:t>
            </w:r>
          </w:p>
          <w:p>
            <w:pPr>
              <w:pStyle w:val="2"/>
              <w:rPr>
                <w:rFonts w:hint="default"/>
                <w:lang w:val="en-US" w:eastAsia="zh-CN"/>
              </w:rPr>
            </w:pPr>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eastAsia="zh-CN"/>
              </w:rPr>
              <w:t>《</w:t>
            </w:r>
            <w:r>
              <w:rPr>
                <w:rFonts w:hint="eastAsia"/>
                <w:b/>
                <w:bCs/>
                <w:u w:val="single"/>
                <w:lang w:val="en-US" w:eastAsia="zh-CN"/>
              </w:rPr>
              <w:t>HACCP计划 》</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流程图的确认</w:t>
            </w:r>
          </w:p>
        </w:tc>
        <w:tc>
          <w:tcPr>
            <w:tcW w:w="1100" w:type="dxa"/>
            <w:vMerge w:val="restart"/>
            <w:shd w:val="clear" w:color="auto" w:fill="EBF1DE" w:themeFill="accent3" w:themeFillTint="32"/>
          </w:tcPr>
          <w:p>
            <w:r>
              <w:rPr>
                <w:rFonts w:hint="eastAsia"/>
                <w:lang w:val="en-US" w:eastAsia="zh-CN"/>
              </w:rPr>
              <w:t>H（V1.0）</w:t>
            </w:r>
            <w:r>
              <w:rPr>
                <w:rFonts w:hint="eastAsia"/>
              </w:rPr>
              <w:t xml:space="preserve">4.2.5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《H</w:t>
            </w:r>
            <w:r>
              <w:t>ACCP</w:t>
            </w:r>
            <w:r>
              <w:rPr>
                <w:rFonts w:hint="eastAsia"/>
              </w:rPr>
              <w:t>计划》的</w:t>
            </w:r>
            <w:r>
              <w:rPr>
                <w:rFonts w:hint="eastAsia"/>
                <w:lang w:val="en-US" w:eastAsia="zh-CN"/>
              </w:rPr>
              <w:t>5 章</w:t>
            </w:r>
            <w:r>
              <w:rPr>
                <w:rFonts w:hint="eastAsia"/>
              </w:rPr>
              <w:t>、</w:t>
            </w:r>
            <w:r>
              <w:rPr>
                <w:rFonts w:hint="eastAsia"/>
              </w:rPr>
              <w:sym w:font="Wingdings" w:char="00FE"/>
            </w:r>
            <w:r>
              <w:rPr>
                <w:rFonts w:hint="eastAsia"/>
              </w:rPr>
              <w:t>《流程图》及《工艺描述》</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 xml:space="preserve">2022 </w:t>
            </w:r>
            <w:r>
              <w:rPr>
                <w:rFonts w:hint="eastAsia"/>
                <w:szCs w:val="21"/>
                <w:u w:val="single"/>
              </w:rPr>
              <w:t xml:space="preserve"> </w:t>
            </w:r>
            <w:r>
              <w:rPr>
                <w:rFonts w:hint="eastAsia"/>
                <w:szCs w:val="21"/>
              </w:rPr>
              <w:t>年</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22</w:t>
            </w:r>
            <w:r>
              <w:rPr>
                <w:rFonts w:hint="eastAsia"/>
                <w:szCs w:val="21"/>
                <w:u w:val="single"/>
              </w:rPr>
              <w:t xml:space="preserve"> </w:t>
            </w:r>
            <w:r>
              <w:rPr>
                <w:rFonts w:hint="eastAsia"/>
                <w:szCs w:val="21"/>
              </w:rPr>
              <w:t>日</w:t>
            </w:r>
            <w:r>
              <w:rPr>
                <w:rFonts w:hint="eastAsia"/>
              </w:rPr>
              <w:t>在现场确认了流程图的准确性。</w:t>
            </w:r>
          </w:p>
          <w:p>
            <w:pPr>
              <w:pStyle w:val="2"/>
              <w:rPr>
                <w:rFonts w:hint="eastAsia"/>
                <w:lang w:val="en-GB" w:eastAsia="zh-CN"/>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pPr>
              <w:rPr>
                <w:rFonts w:hint="eastAsia" w:eastAsia="宋体"/>
                <w:lang w:val="en-US" w:eastAsia="zh-CN"/>
              </w:rPr>
            </w:pPr>
            <w:r>
              <w:rPr>
                <w:rFonts w:hint="eastAsia"/>
                <w:lang w:val="en-US" w:eastAsia="zh-CN"/>
              </w:rPr>
              <w:t>现场观察</w:t>
            </w:r>
          </w:p>
        </w:tc>
        <w:tc>
          <w:tcPr>
            <w:tcW w:w="9330" w:type="dxa"/>
            <w:shd w:val="clear" w:color="auto" w:fill="EBF1DE" w:themeFill="accent3" w:themeFillTint="32"/>
          </w:tcPr>
          <w:p>
            <w:pPr>
              <w:rPr>
                <w:rFonts w:hint="default" w:eastAsia="宋体"/>
                <w:lang w:val="en-US" w:eastAsia="zh-CN"/>
              </w:rPr>
            </w:pPr>
            <w:r>
              <w:rPr>
                <w:rFonts w:hint="eastAsia"/>
                <w:u w:val="single"/>
                <w:lang w:val="en-US" w:eastAsia="zh-CN"/>
              </w:rPr>
              <w:t>主食类如米饭、热菜类的制作工艺流程、装车配送过程流程与流程图基本一致。</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危害分析和制定控制措施</w:t>
            </w:r>
          </w:p>
        </w:tc>
        <w:tc>
          <w:tcPr>
            <w:tcW w:w="1100" w:type="dxa"/>
            <w:vMerge w:val="restart"/>
            <w:shd w:val="clear" w:color="auto" w:fill="EBF1DE" w:themeFill="accent3" w:themeFillTint="32"/>
          </w:tcPr>
          <w:p>
            <w:r>
              <w:rPr>
                <w:rFonts w:hint="eastAsia"/>
                <w:lang w:val="en-US" w:eastAsia="zh-CN"/>
              </w:rPr>
              <w:t>H（V1.0）</w:t>
            </w:r>
            <w:r>
              <w:rPr>
                <w:rFonts w:hint="eastAsia"/>
              </w:rPr>
              <w:t>4.3.1  危害分析</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w:t>
            </w:r>
            <w:r>
              <w:rPr>
                <w:rFonts w:hint="eastAsia"/>
                <w:lang w:val="en-US" w:eastAsia="zh-CN"/>
              </w:rPr>
              <w:t>第7章</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default" w:eastAsia="宋体"/>
                <w:color w:val="0000FF"/>
                <w:lang w:val="en-US" w:eastAsia="zh-CN"/>
              </w:rPr>
            </w:pPr>
            <w:r>
              <w:rPr>
                <w:rFonts w:hint="eastAsia"/>
              </w:rPr>
              <w:t>4.3.1.1 危害识别</w:t>
            </w:r>
            <w:r>
              <w:rPr>
                <w:rFonts w:hint="eastAsia"/>
                <w:color w:val="0000FF"/>
                <w:lang w:eastAsia="zh-CN"/>
              </w:rPr>
              <w:t>——</w:t>
            </w:r>
            <w:r>
              <w:rPr>
                <w:rFonts w:hint="eastAsia"/>
                <w:color w:val="0000FF"/>
                <w:lang w:val="en-US" w:eastAsia="zh-CN"/>
              </w:rPr>
              <w:t>见《HACCP计划》</w:t>
            </w:r>
          </w:p>
          <w:p>
            <w:pPr>
              <w:rPr>
                <w:b/>
                <w:bCs/>
              </w:rPr>
            </w:pPr>
            <w:r>
              <w:rPr>
                <w:rFonts w:hint="eastAsia"/>
                <w:b/>
                <w:bCs/>
              </w:rPr>
              <w:t>H</w:t>
            </w:r>
            <w:r>
              <w:rPr>
                <w:b/>
                <w:bCs/>
              </w:rPr>
              <w:t>ACCP</w:t>
            </w:r>
            <w:r>
              <w:rPr>
                <w:rFonts w:hint="eastAsia"/>
                <w:b/>
                <w:bCs/>
              </w:rPr>
              <w:t>小组根据食品风险程度，在加工步骤中分析生物、化学、物理危害，考虑以下方面的因素：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FE"/>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FE"/>
            </w:r>
            <w:r>
              <w:rPr>
                <w:rFonts w:hint="eastAsia"/>
                <w:color w:val="0000FF"/>
              </w:rPr>
              <w:t xml:space="preserve">二氧化硫残留  </w:t>
            </w:r>
            <w:r>
              <w:rPr>
                <w:rFonts w:hint="eastAsia"/>
                <w:color w:val="0000FF"/>
              </w:rPr>
              <w:sym w:font="Wingdings" w:char="00A8"/>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FE"/>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w:t>
            </w:r>
            <w:r>
              <w:rPr>
                <w:rFonts w:hint="eastAsia"/>
                <w:color w:val="0000FF"/>
                <w:lang w:eastAsia="zh-CN"/>
              </w:rPr>
              <w:t>）</w:t>
            </w:r>
          </w:p>
          <w:p>
            <w:pPr>
              <w:pStyle w:val="11"/>
            </w:pPr>
          </w:p>
          <w:p>
            <w:pPr>
              <w:rPr>
                <w:highlight w:val="none"/>
              </w:rPr>
            </w:pPr>
            <w:r>
              <w:rPr>
                <w:rFonts w:hint="eastAsia"/>
                <w:highlight w:val="none"/>
              </w:rPr>
              <w:t>从原料生产直至最终消费的范围内，出现（产生或增长）、引入的食品安全危害：</w:t>
            </w:r>
          </w:p>
          <w:p>
            <w:pPr>
              <w:rPr>
                <w:rFonts w:hint="default" w:eastAsia="宋体"/>
                <w:color w:val="0000FF"/>
                <w:highlight w:val="none"/>
                <w:lang w:val="en-US" w:eastAsia="zh-CN"/>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A8"/>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FE"/>
            </w:r>
            <w:r>
              <w:rPr>
                <w:rFonts w:hint="eastAsia"/>
                <w:color w:val="0000FF"/>
                <w:highlight w:val="none"/>
              </w:rPr>
              <w:t>其他</w:t>
            </w:r>
            <w:r>
              <w:rPr>
                <w:rFonts w:hint="eastAsia"/>
                <w:color w:val="0000FF"/>
                <w:highlight w:val="none"/>
                <w:lang w:eastAsia="zh-CN"/>
              </w:rPr>
              <w:t>——</w:t>
            </w:r>
            <w:r>
              <w:rPr>
                <w:rFonts w:hint="eastAsia"/>
                <w:color w:val="0000FF"/>
                <w:highlight w:val="none"/>
                <w:lang w:val="en-US" w:eastAsia="zh-CN"/>
              </w:rPr>
              <w:t>运输过程</w:t>
            </w:r>
          </w:p>
          <w:p>
            <w:pPr>
              <w:pStyle w:val="11"/>
              <w:rPr>
                <w:highlight w:val="none"/>
              </w:rPr>
            </w:pPr>
          </w:p>
          <w:p>
            <w:pPr>
              <w:rPr>
                <w:highlight w:val="none"/>
              </w:rPr>
            </w:pPr>
            <w:r>
              <w:rPr>
                <w:rFonts w:hint="eastAsia"/>
                <w:highlight w:val="none"/>
              </w:rPr>
              <w:t>从原料生产直至最终消费的范围内，加工过程中增加和持续的食品安全危害：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交叉污染导致</w:t>
            </w:r>
            <w:r>
              <w:rPr>
                <w:rFonts w:hint="eastAsia"/>
                <w:u w:val="single"/>
              </w:rPr>
              <w:t xml:space="preserve">）   </w:t>
            </w:r>
          </w:p>
          <w:p>
            <w:pPr>
              <w:rPr>
                <w:u w:val="single"/>
              </w:rPr>
            </w:pPr>
            <w:r>
              <w:rPr>
                <w:rFonts w:hint="eastAsia"/>
              </w:rPr>
              <w:sym w:font="Wingdings" w:char="00A8"/>
            </w:r>
            <w:r>
              <w:rPr>
                <w:rFonts w:hint="eastAsia"/>
              </w:rPr>
              <w:t>储存过程：</w:t>
            </w:r>
            <w:r>
              <w:rPr>
                <w:rFonts w:hint="eastAsia"/>
                <w:u w:val="single"/>
              </w:rPr>
              <w:t xml:space="preserve">    </w:t>
            </w:r>
            <w:r>
              <w:rPr>
                <w:rFonts w:hint="eastAsia"/>
                <w:u w:val="single"/>
                <w:lang w:eastAsia="zh-CN"/>
              </w:rPr>
              <w:t>——</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交通事故等导致餐食散落或污染</w:t>
            </w:r>
            <w:r>
              <w:rPr>
                <w:rFonts w:hint="eastAsia"/>
                <w:u w:val="single"/>
              </w:rPr>
              <w:t xml:space="preserve">               </w:t>
            </w:r>
          </w:p>
          <w:p>
            <w:pPr>
              <w:pStyle w:val="11"/>
              <w:rPr>
                <w:highlight w:val="none"/>
              </w:rPr>
            </w:pPr>
          </w:p>
          <w:p>
            <w:pPr>
              <w:pStyle w:val="11"/>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危害评估</w:t>
            </w:r>
          </w:p>
        </w:tc>
        <w:tc>
          <w:tcPr>
            <w:tcW w:w="1100" w:type="dxa"/>
            <w:vMerge w:val="restart"/>
            <w:shd w:val="clear" w:color="auto" w:fill="EBF1DE" w:themeFill="accent3" w:themeFillTint="32"/>
          </w:tcPr>
          <w:p>
            <w:r>
              <w:rPr>
                <w:rFonts w:hint="eastAsia"/>
                <w:lang w:val="en-US" w:eastAsia="zh-CN"/>
              </w:rPr>
              <w:t>H（V1.0）</w:t>
            </w:r>
            <w:r>
              <w:rPr>
                <w:rFonts w:hint="eastAsia"/>
              </w:rPr>
              <w:t xml:space="preserve">4.3.1.2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b/>
                <w:bCs/>
              </w:rPr>
              <w:t>如</w:t>
            </w:r>
            <w:r>
              <w:rPr>
                <w:rFonts w:hint="eastAsia"/>
                <w:b/>
                <w:bCs/>
                <w:lang w:val="en-US" w:eastAsia="zh-CN"/>
              </w:rPr>
              <w:t>HACCP管理</w:t>
            </w:r>
            <w:r>
              <w:rPr>
                <w:rFonts w:hint="eastAsia"/>
                <w:b/>
                <w:bCs/>
              </w:rPr>
              <w:t>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2" w:hRule="atLeast"/>
              </w:trPr>
              <w:tc>
                <w:tcPr>
                  <w:tcW w:w="1736" w:type="dxa"/>
                  <w:shd w:val="clear" w:color="auto" w:fill="EBF1DE" w:themeFill="accent3" w:themeFillTint="32"/>
                  <w:vAlign w:val="center"/>
                </w:tcPr>
                <w:p>
                  <w:pPr>
                    <w:jc w:val="center"/>
                    <w:rPr>
                      <w:bCs/>
                    </w:rPr>
                  </w:pPr>
                  <w:r>
                    <w:rPr>
                      <w:rFonts w:hint="eastAsia"/>
                      <w:bCs/>
                    </w:rPr>
                    <w:t>控制点示例</w:t>
                  </w:r>
                </w:p>
              </w:tc>
              <w:tc>
                <w:tcPr>
                  <w:tcW w:w="3039" w:type="dxa"/>
                  <w:shd w:val="clear" w:color="auto" w:fill="EBF1DE" w:themeFill="accent3" w:themeFillTint="32"/>
                </w:tcPr>
                <w:p>
                  <w:pPr>
                    <w:jc w:val="center"/>
                    <w:rPr>
                      <w:bCs/>
                    </w:rPr>
                  </w:pPr>
                  <w:r>
                    <w:rPr>
                      <w:rFonts w:hint="eastAsia"/>
                      <w:bCs/>
                    </w:rPr>
                    <w:t>潜在危害</w:t>
                  </w:r>
                </w:p>
              </w:tc>
              <w:tc>
                <w:tcPr>
                  <w:tcW w:w="2255" w:type="dxa"/>
                  <w:shd w:val="clear" w:color="auto" w:fill="EBF1DE" w:themeFill="accent3" w:themeFillTint="32"/>
                  <w:vAlign w:val="bottom"/>
                </w:tcPr>
                <w:p>
                  <w:pPr>
                    <w:jc w:val="center"/>
                    <w:rPr>
                      <w:bCs/>
                    </w:rPr>
                  </w:pPr>
                  <w:r>
                    <w:rPr>
                      <w:rFonts w:hint="eastAsia"/>
                      <w:bCs/>
                    </w:rPr>
                    <w:t>接收准则名称/可接受限值</w:t>
                  </w:r>
                </w:p>
              </w:tc>
              <w:tc>
                <w:tcPr>
                  <w:tcW w:w="1818" w:type="dxa"/>
                  <w:shd w:val="clear" w:color="auto" w:fill="EBF1DE" w:themeFill="accent3" w:themeFillTint="32"/>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EBF1DE" w:themeFill="accent3" w:themeFillTint="32"/>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shd w:val="clear" w:color="auto" w:fill="EBF1DE" w:themeFill="accent3" w:themeFillTint="32"/>
                  <w:vAlign w:val="center"/>
                </w:tcPr>
                <w:p>
                  <w:pPr>
                    <w:jc w:val="center"/>
                    <w:rPr>
                      <w:rFonts w:hint="default" w:ascii="宋体" w:hAnsi="宋体" w:eastAsia="宋体"/>
                      <w:kern w:val="0"/>
                      <w:szCs w:val="21"/>
                      <w:lang w:val="en-US" w:eastAsia="zh-CN"/>
                    </w:rPr>
                  </w:pPr>
                  <w:r>
                    <w:rPr>
                      <w:rFonts w:hint="eastAsia"/>
                      <w:bCs/>
                    </w:rPr>
                    <w:t>按《 DBS32/ 003-2014 江苏省食品安全地方标准 集体用餐配送膳食》执行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不锈钢食具</w:t>
                  </w:r>
                  <w:r>
                    <w:rPr>
                      <w:rFonts w:hint="eastAsia"/>
                      <w:bCs/>
                    </w:rPr>
                    <w:t>）</w:t>
                  </w:r>
                </w:p>
              </w:tc>
              <w:tc>
                <w:tcPr>
                  <w:tcW w:w="3039" w:type="dxa"/>
                  <w:shd w:val="clear" w:color="auto" w:fill="EBF1DE" w:themeFill="accent3" w:themeFillTint="32"/>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shd w:val="clear" w:color="auto" w:fill="EBF1DE" w:themeFill="accent3" w:themeFillTint="32"/>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eastAsia"/>
                      <w:bCs/>
                    </w:rPr>
                  </w:pPr>
                  <w:r>
                    <w:rPr>
                      <w:rFonts w:hint="eastAsia"/>
                      <w:bCs/>
                      <w:lang w:val="en-US" w:eastAsia="zh-CN"/>
                    </w:rPr>
                    <w:t>一次性餐具类杯</w:t>
                  </w:r>
                </w:p>
              </w:tc>
              <w:tc>
                <w:tcPr>
                  <w:tcW w:w="3039" w:type="dxa"/>
                  <w:shd w:val="clear" w:color="auto" w:fill="EBF1DE" w:themeFill="accent3" w:themeFillTint="32"/>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eastAsia" w:ascii="Times New Roman" w:hAnsi="Times New Roman" w:eastAsia="宋体" w:cs="Times New Roman"/>
                      <w:kern w:val="2"/>
                      <w:sz w:val="18"/>
                      <w:szCs w:val="18"/>
                      <w:lang w:val="en-US" w:eastAsia="zh-CN" w:bidi="ar-SA"/>
                    </w:rPr>
                  </w:pPr>
                  <w:r>
                    <w:rPr>
                      <w:rFonts w:hint="eastAsia"/>
                      <w:sz w:val="21"/>
                      <w:szCs w:val="21"/>
                    </w:rPr>
                    <w:sym w:font="Wingdings" w:char="00FE"/>
                  </w:r>
                  <w:r>
                    <w:rPr>
                      <w:rFonts w:hint="eastAsia"/>
                      <w:sz w:val="21"/>
                      <w:szCs w:val="21"/>
                      <w:lang w:val="en-US" w:eastAsia="zh-CN"/>
                    </w:rPr>
                    <w:t>迁移量</w:t>
                  </w:r>
                </w:p>
              </w:tc>
              <w:tc>
                <w:tcPr>
                  <w:tcW w:w="2255" w:type="dxa"/>
                  <w:shd w:val="clear" w:color="auto" w:fill="EBF1DE" w:themeFill="accent3" w:themeFillTint="32"/>
                  <w:vAlign w:val="center"/>
                </w:tcPr>
                <w:p>
                  <w:pPr>
                    <w:jc w:val="both"/>
                    <w:rPr>
                      <w:rFonts w:hint="eastAsia" w:ascii="宋体" w:hAnsi="宋体" w:eastAsia="宋体" w:cs="宋体"/>
                      <w:kern w:val="2"/>
                      <w:sz w:val="21"/>
                      <w:szCs w:val="21"/>
                      <w:lang w:val="en-GB" w:eastAsia="zh-CN" w:bidi="ar-SA"/>
                    </w:rPr>
                  </w:pPr>
                  <w:r>
                    <w:rPr>
                      <w:rFonts w:hint="eastAsia"/>
                      <w:bCs/>
                    </w:rPr>
                    <w:t>按G</w:t>
                  </w:r>
                  <w:r>
                    <w:rPr>
                      <w:bCs/>
                    </w:rPr>
                    <w:t>B</w:t>
                  </w:r>
                  <w:r>
                    <w:rPr>
                      <w:rFonts w:hint="eastAsia"/>
                      <w:bCs/>
                      <w:lang w:val="en-US" w:eastAsia="zh-CN"/>
                    </w:rPr>
                    <w:t>4806.7-2016</w:t>
                  </w:r>
                  <w:r>
                    <w:rPr>
                      <w:rFonts w:hint="eastAsia"/>
                      <w:bCs/>
                    </w:rPr>
                    <w:t>《食品安全国家标准 消</w:t>
                  </w:r>
                  <w:r>
                    <w:rPr>
                      <w:rFonts w:hint="eastAsia"/>
                      <w:bCs/>
                      <w:lang w:val="en-US" w:eastAsia="zh-CN"/>
                    </w:rPr>
                    <w:t>食品接触用塑料材料及制品</w:t>
                  </w:r>
                  <w:r>
                    <w:rPr>
                      <w:rFonts w:hint="eastAsia"/>
                      <w:bCs/>
                    </w:rPr>
                    <w:t>》执行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A8"/>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》和</w:t>
            </w:r>
            <w:r>
              <w:rPr>
                <w:rFonts w:hint="eastAsia"/>
                <w:color w:val="0000FF"/>
              </w:rPr>
              <w:sym w:font="Wingdings" w:char="00FE"/>
            </w:r>
            <w:r>
              <w:rPr>
                <w:rFonts w:hint="eastAsia"/>
                <w:color w:val="0000FF"/>
              </w:rPr>
              <w:t>《HACCP计划》</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控制措施的制定</w:t>
            </w:r>
          </w:p>
          <w:p/>
        </w:tc>
        <w:tc>
          <w:tcPr>
            <w:tcW w:w="1100" w:type="dxa"/>
            <w:vMerge w:val="restart"/>
            <w:shd w:val="clear" w:color="auto" w:fill="EBF1DE" w:themeFill="accent3" w:themeFillTint="32"/>
          </w:tcPr>
          <w:p>
            <w:r>
              <w:rPr>
                <w:rFonts w:hint="eastAsia"/>
                <w:lang w:val="en-US" w:eastAsia="zh-CN"/>
              </w:rPr>
              <w:t>H（V1.0）</w:t>
            </w:r>
            <w:r>
              <w:rPr>
                <w:rFonts w:hint="eastAsia"/>
              </w:rPr>
              <w:t xml:space="preserve">4.3.2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b/>
                <w:bCs/>
              </w:rPr>
              <w:t>如</w:t>
            </w:r>
            <w:r>
              <w:rPr>
                <w:rFonts w:hint="eastAsia"/>
              </w:rPr>
              <w:sym w:font="Wingdings" w:char="00FE"/>
            </w:r>
            <w:r>
              <w:rPr>
                <w:rFonts w:hint="eastAsia"/>
                <w:lang w:val="en-US" w:eastAsia="zh-CN"/>
              </w:rPr>
              <w:t>HACCP管理</w:t>
            </w:r>
            <w:r>
              <w:rPr>
                <w:rFonts w:hint="eastAsia"/>
              </w:rPr>
              <w:t>手册的</w:t>
            </w:r>
            <w:r>
              <w:rPr>
                <w:rFonts w:hint="eastAsia"/>
                <w:lang w:val="en-US" w:eastAsia="zh-CN"/>
              </w:rPr>
              <w:t xml:space="preserve">第7章 </w:t>
            </w:r>
            <w:r>
              <w:rPr>
                <w:rFonts w:hint="eastAsia"/>
              </w:rPr>
              <w:t>、</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rFonts w:hint="eastAsia"/>
                <w:bCs/>
                <w:lang w:val="en-GB"/>
              </w:rPr>
            </w:pPr>
            <w:r>
              <w:rPr>
                <w:rFonts w:hint="eastAsia"/>
                <w:bCs/>
                <w:lang w:val="en-GB"/>
              </w:rPr>
              <w:t>见《原辅材料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 w:val="21"/>
                      <w:szCs w:val="21"/>
                      <w:lang w:val="en-US" w:eastAsia="zh-CN"/>
                    </w:rPr>
                  </w:pPr>
                  <w:r>
                    <w:rPr>
                      <w:rFonts w:hint="eastAsia"/>
                      <w:bCs/>
                      <w:sz w:val="21"/>
                      <w:szCs w:val="21"/>
                      <w:lang w:val="en-US" w:eastAsia="zh-CN"/>
                    </w:rPr>
                    <w:t>大米、植物油等粮油类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highlight w:val="none"/>
                      <w:lang w:val="en-GB" w:eastAsia="zh-CN"/>
                    </w:rPr>
                  </w:pPr>
                  <w:r>
                    <w:rPr>
                      <w:rFonts w:hint="eastAsia"/>
                      <w:bCs/>
                      <w:sz w:val="21"/>
                      <w:szCs w:val="21"/>
                      <w:highlight w:val="none"/>
                      <w:lang w:val="en-US" w:eastAsia="zh-CN"/>
                    </w:rPr>
                    <w:t>果蔬类</w:t>
                  </w:r>
                </w:p>
              </w:tc>
              <w:tc>
                <w:tcPr>
                  <w:tcW w:w="2905" w:type="dxa"/>
                  <w:shd w:val="clear" w:color="auto" w:fill="auto"/>
                  <w:vAlign w:val="bottom"/>
                </w:tcPr>
                <w:p>
                  <w:pPr>
                    <w:rPr>
                      <w:bCs/>
                      <w:sz w:val="21"/>
                      <w:szCs w:val="21"/>
                      <w:highlight w:val="none"/>
                      <w:lang w:val="en-GB"/>
                    </w:rPr>
                  </w:pPr>
                  <w:r>
                    <w:rPr>
                      <w:rFonts w:hint="eastAsia"/>
                      <w:bCs/>
                      <w:sz w:val="21"/>
                      <w:szCs w:val="21"/>
                      <w:highlight w:val="none"/>
                    </w:rPr>
                    <w:sym w:font="Wingdings" w:char="00A8"/>
                  </w:r>
                  <w:r>
                    <w:rPr>
                      <w:rFonts w:hint="eastAsia"/>
                      <w:bCs/>
                      <w:sz w:val="21"/>
                      <w:szCs w:val="21"/>
                      <w:highlight w:val="none"/>
                      <w:lang w:val="en-GB"/>
                    </w:rPr>
                    <w:t>有害微生物</w:t>
                  </w:r>
                  <w:r>
                    <w:rPr>
                      <w:rFonts w:hint="eastAsia"/>
                      <w:bCs/>
                      <w:sz w:val="21"/>
                      <w:szCs w:val="21"/>
                      <w:highlight w:val="none"/>
                    </w:rPr>
                    <w:t xml:space="preserve"> </w:t>
                  </w:r>
                  <w:r>
                    <w:rPr>
                      <w:rFonts w:hint="eastAsia"/>
                      <w:sz w:val="21"/>
                      <w:szCs w:val="21"/>
                      <w:highlight w:val="none"/>
                    </w:rPr>
                    <w:sym w:font="Wingdings" w:char="00A8"/>
                  </w:r>
                  <w:r>
                    <w:rPr>
                      <w:rFonts w:hint="eastAsia"/>
                      <w:bCs/>
                      <w:sz w:val="21"/>
                      <w:szCs w:val="21"/>
                      <w:highlight w:val="none"/>
                      <w:lang w:val="en-GB"/>
                    </w:rPr>
                    <w:t xml:space="preserve">重金属 </w:t>
                  </w:r>
                </w:p>
                <w:p>
                  <w:pPr>
                    <w:autoSpaceDE w:val="0"/>
                    <w:autoSpaceDN w:val="0"/>
                    <w:adjustRightInd w:val="0"/>
                    <w:jc w:val="left"/>
                    <w:rPr>
                      <w:bCs/>
                      <w:sz w:val="21"/>
                      <w:szCs w:val="21"/>
                      <w:highlight w:val="none"/>
                      <w:lang w:val="en-GB"/>
                    </w:rPr>
                  </w:pPr>
                  <w:r>
                    <w:rPr>
                      <w:rFonts w:hint="eastAsia"/>
                      <w:bCs/>
                      <w:sz w:val="21"/>
                      <w:szCs w:val="21"/>
                      <w:highlight w:val="none"/>
                    </w:rPr>
                    <w:sym w:font="Wingdings" w:char="00A8"/>
                  </w:r>
                  <w:r>
                    <w:rPr>
                      <w:rFonts w:hint="eastAsia"/>
                      <w:bCs/>
                      <w:sz w:val="21"/>
                      <w:szCs w:val="21"/>
                      <w:highlight w:val="none"/>
                      <w:lang w:val="en-GB"/>
                    </w:rPr>
                    <w:t xml:space="preserve">黄曲霉毒素 </w:t>
                  </w:r>
                  <w:r>
                    <w:rPr>
                      <w:rFonts w:hint="eastAsia"/>
                      <w:bCs/>
                      <w:sz w:val="21"/>
                      <w:szCs w:val="21"/>
                      <w:highlight w:val="none"/>
                    </w:rPr>
                    <w:sym w:font="Wingdings" w:char="00A8"/>
                  </w:r>
                  <w:r>
                    <w:rPr>
                      <w:rFonts w:hint="eastAsia"/>
                      <w:bCs/>
                      <w:sz w:val="21"/>
                      <w:szCs w:val="21"/>
                      <w:highlight w:val="none"/>
                      <w:lang w:val="en-GB"/>
                    </w:rPr>
                    <w:t>苯并芘</w:t>
                  </w:r>
                </w:p>
                <w:p>
                  <w:pPr>
                    <w:rPr>
                      <w:bCs/>
                      <w:sz w:val="21"/>
                      <w:szCs w:val="21"/>
                      <w:highlight w:val="none"/>
                    </w:rPr>
                  </w:pPr>
                  <w:r>
                    <w:rPr>
                      <w:rFonts w:hint="eastAsia"/>
                      <w:bCs/>
                      <w:sz w:val="21"/>
                      <w:szCs w:val="21"/>
                      <w:highlight w:val="none"/>
                    </w:rPr>
                    <w:sym w:font="Wingdings" w:char="00FE"/>
                  </w:r>
                  <w:r>
                    <w:rPr>
                      <w:rFonts w:hint="eastAsia"/>
                      <w:bCs/>
                      <w:sz w:val="21"/>
                      <w:szCs w:val="21"/>
                      <w:highlight w:val="none"/>
                      <w:lang w:val="en-GB"/>
                    </w:rPr>
                    <w:t>农药残留</w:t>
                  </w:r>
                  <w:r>
                    <w:rPr>
                      <w:rFonts w:hint="eastAsia"/>
                      <w:bCs/>
                      <w:sz w:val="21"/>
                      <w:szCs w:val="21"/>
                      <w:highlight w:val="none"/>
                    </w:rPr>
                    <w:t xml:space="preserve">  </w:t>
                  </w:r>
                  <w:r>
                    <w:rPr>
                      <w:rFonts w:hint="eastAsia"/>
                      <w:sz w:val="21"/>
                      <w:szCs w:val="21"/>
                      <w:highlight w:val="none"/>
                    </w:rPr>
                    <w:sym w:font="Wingdings" w:char="00A8"/>
                  </w:r>
                  <w:r>
                    <w:rPr>
                      <w:rFonts w:hint="eastAsia"/>
                      <w:bCs/>
                      <w:sz w:val="21"/>
                      <w:szCs w:val="21"/>
                      <w:highlight w:val="none"/>
                    </w:rPr>
                    <w:t>兽</w:t>
                  </w:r>
                  <w:r>
                    <w:rPr>
                      <w:rFonts w:hint="eastAsia"/>
                      <w:bCs/>
                      <w:sz w:val="21"/>
                      <w:szCs w:val="21"/>
                      <w:highlight w:val="none"/>
                      <w:lang w:val="en-GB"/>
                    </w:rPr>
                    <w:t>药残留</w:t>
                  </w:r>
                </w:p>
              </w:tc>
              <w:tc>
                <w:tcPr>
                  <w:tcW w:w="3476" w:type="dxa"/>
                  <w:shd w:val="clear" w:color="auto" w:fill="auto"/>
                </w:tcPr>
                <w:p>
                  <w:pPr>
                    <w:autoSpaceDE w:val="0"/>
                    <w:autoSpaceDN w:val="0"/>
                    <w:adjustRightInd w:val="0"/>
                    <w:jc w:val="left"/>
                    <w:rPr>
                      <w:rFonts w:hint="eastAsia"/>
                      <w:bCs/>
                      <w:sz w:val="21"/>
                      <w:szCs w:val="21"/>
                      <w:highlight w:val="none"/>
                    </w:rPr>
                  </w:pPr>
                  <w:r>
                    <w:rPr>
                      <w:rFonts w:hint="eastAsia"/>
                      <w:sz w:val="21"/>
                      <w:szCs w:val="21"/>
                      <w:highlight w:val="none"/>
                    </w:rPr>
                    <w:sym w:font="Wingdings" w:char="00A8"/>
                  </w:r>
                  <w:r>
                    <w:rPr>
                      <w:rFonts w:hint="eastAsia"/>
                      <w:bCs/>
                      <w:sz w:val="21"/>
                      <w:szCs w:val="21"/>
                      <w:highlight w:val="none"/>
                    </w:rPr>
                    <w:t>向供方索取检测报告</w:t>
                  </w:r>
                </w:p>
                <w:p>
                  <w:pPr>
                    <w:autoSpaceDE w:val="0"/>
                    <w:autoSpaceDN w:val="0"/>
                    <w:adjustRightInd w:val="0"/>
                    <w:jc w:val="left"/>
                    <w:rPr>
                      <w:bCs/>
                      <w:sz w:val="21"/>
                      <w:szCs w:val="21"/>
                      <w:highlight w:val="none"/>
                    </w:rPr>
                  </w:pPr>
                  <w:r>
                    <w:rPr>
                      <w:rFonts w:hint="eastAsia"/>
                      <w:bCs/>
                      <w:sz w:val="21"/>
                      <w:szCs w:val="21"/>
                      <w:highlight w:val="none"/>
                    </w:rPr>
                    <w:sym w:font="Wingdings" w:char="00FE"/>
                  </w:r>
                  <w:r>
                    <w:rPr>
                      <w:rFonts w:hint="eastAsia"/>
                      <w:bCs/>
                      <w:sz w:val="21"/>
                      <w:szCs w:val="21"/>
                      <w:highlight w:val="none"/>
                    </w:rPr>
                    <w:t>企业自行检测</w:t>
                  </w:r>
                </w:p>
                <w:p>
                  <w:pPr>
                    <w:autoSpaceDE w:val="0"/>
                    <w:autoSpaceDN w:val="0"/>
                    <w:adjustRightInd w:val="0"/>
                    <w:jc w:val="left"/>
                    <w:rPr>
                      <w:bCs/>
                      <w:sz w:val="21"/>
                      <w:szCs w:val="21"/>
                      <w:highlight w:val="none"/>
                    </w:rPr>
                  </w:pPr>
                  <w:r>
                    <w:rPr>
                      <w:rFonts w:hint="eastAsia"/>
                      <w:bCs/>
                      <w:sz w:val="21"/>
                      <w:szCs w:val="21"/>
                      <w:highlight w:val="none"/>
                    </w:rPr>
                    <w:sym w:font="Wingdings" w:char="00A8"/>
                  </w:r>
                  <w:r>
                    <w:rPr>
                      <w:rFonts w:hint="eastAsia"/>
                      <w:bCs/>
                      <w:sz w:val="21"/>
                      <w:szCs w:val="21"/>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lang w:val="en-US" w:eastAsia="zh-CN"/>
                    </w:rPr>
                    <w:t xml:space="preserve"> </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黄曲霉毒素</w:t>
                  </w:r>
                  <w:r>
                    <w:rPr>
                      <w:rFonts w:hint="eastAsia"/>
                      <w:bCs/>
                      <w:sz w:val="21"/>
                      <w:szCs w:val="21"/>
                      <w:lang w:val="en-US" w:eastAsia="zh-CN"/>
                    </w:rPr>
                    <w:t xml:space="preserve"> </w:t>
                  </w:r>
                  <w:r>
                    <w:rPr>
                      <w:rFonts w:hint="eastAsia"/>
                      <w:bCs/>
                      <w:sz w:val="21"/>
                      <w:szCs w:val="21"/>
                      <w:lang w:val="en-GB"/>
                    </w:rPr>
                    <w:t xml:space="preserve">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lang w:val="en-US" w:eastAsia="zh-CN"/>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lang w:val="en-US" w:eastAsia="zh-CN"/>
                    </w:rPr>
                    <w:t>包装材料（不锈钢食具、一次性塑料碗/杯</w:t>
                  </w:r>
                  <w:r>
                    <w:rPr>
                      <w:rFonts w:hint="eastAsia"/>
                      <w:color w:val="000000"/>
                      <w:sz w:val="21"/>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lang w:val="en-US" w:eastAsia="zh-CN"/>
                    </w:rPr>
                    <w:t xml:space="preserve"> </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lang w:val="en-US" w:eastAsia="zh-CN"/>
                    </w:rPr>
                    <w:t xml:space="preserve"> </w:t>
                  </w:r>
                  <w:r>
                    <w:rPr>
                      <w:rFonts w:hint="eastAsia"/>
                      <w:lang w:val="en-GB"/>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lang w:val="en-US" w:eastAsia="zh-CN"/>
                    </w:rPr>
                    <w:t xml:space="preserve">   </w:t>
                  </w:r>
                  <w:r>
                    <w:rPr>
                      <w:rFonts w:hint="eastAsia"/>
                    </w:rPr>
                    <w:sym w:font="Wingdings" w:char="00A8"/>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sz w:val="21"/>
                      <w:szCs w:val="21"/>
                      <w:lang w:val="en-US" w:eastAsia="zh-CN"/>
                    </w:rPr>
                    <w:t>迁移量等</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每年进行安全性指标验证</w:t>
                  </w:r>
                  <w:r>
                    <w:rPr>
                      <w:rFonts w:hint="eastAsia"/>
                      <w:bCs/>
                      <w:sz w:val="21"/>
                      <w:szCs w:val="21"/>
                      <w:lang w:eastAsia="zh-CN"/>
                    </w:rPr>
                    <w:t>）</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A8"/>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sz w:val="21"/>
                      <w:szCs w:val="21"/>
                    </w:rPr>
                  </w:pPr>
                </w:p>
              </w:tc>
              <w:tc>
                <w:tcPr>
                  <w:tcW w:w="2905" w:type="dxa"/>
                  <w:shd w:val="clear" w:color="auto" w:fill="auto"/>
                  <w:vAlign w:val="bottom"/>
                </w:tcPr>
                <w:p>
                  <w:pPr>
                    <w:rPr>
                      <w:rFonts w:hint="eastAsia"/>
                      <w:sz w:val="21"/>
                      <w:szCs w:val="21"/>
                    </w:rPr>
                  </w:pPr>
                </w:p>
              </w:tc>
              <w:tc>
                <w:tcPr>
                  <w:tcW w:w="3476" w:type="dxa"/>
                  <w:shd w:val="clear" w:color="auto" w:fill="auto"/>
                </w:tcPr>
                <w:p>
                  <w:pPr>
                    <w:autoSpaceDE w:val="0"/>
                    <w:autoSpaceDN w:val="0"/>
                    <w:adjustRightInd w:val="0"/>
                    <w:jc w:val="left"/>
                    <w:rPr>
                      <w:rFonts w:hint="eastAsia"/>
                      <w:sz w:val="21"/>
                      <w:szCs w:val="21"/>
                    </w:rPr>
                  </w:pPr>
                </w:p>
              </w:tc>
            </w:tr>
          </w:tbl>
          <w:p>
            <w:pPr>
              <w:pStyle w:val="2"/>
              <w:rPr>
                <w:rFonts w:hint="eastAsia"/>
                <w:bCs/>
                <w:lang w:val="en-GB"/>
              </w:rPr>
            </w:pPr>
          </w:p>
          <w:p>
            <w:pPr>
              <w:pStyle w:val="2"/>
              <w:rPr>
                <w:rFonts w:hint="eastAsia"/>
                <w:bCs/>
                <w:lang w:val="en-GB"/>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GB"/>
                    </w:rPr>
                    <w:t>米饭</w:t>
                  </w:r>
                  <w:r>
                    <w:rPr>
                      <w:rFonts w:hint="eastAsia"/>
                      <w:bCs/>
                      <w:lang w:val="en-GB" w:eastAsia="zh-CN"/>
                    </w:rPr>
                    <w:t>、</w:t>
                  </w:r>
                  <w:r>
                    <w:rPr>
                      <w:rFonts w:hint="eastAsia"/>
                      <w:bCs/>
                      <w:lang w:val="en-US" w:eastAsia="zh-CN"/>
                    </w:rPr>
                    <w:t>面点（少量）</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PRP、OPRP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PRP、OPRP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rFonts w:hint="default" w:eastAsia="宋体"/>
                      <w:bCs/>
                      <w:color w:val="0000FF"/>
                      <w:lang w:val="en-US" w:eastAsia="zh-CN"/>
                    </w:rPr>
                  </w:pPr>
                  <w:r>
                    <w:rPr>
                      <w:rFonts w:hint="eastAsia"/>
                      <w:bCs/>
                      <w:color w:val="0000FF"/>
                      <w:lang w:val="en-US" w:eastAsia="zh-CN"/>
                    </w:rPr>
                    <w:t>餐具</w:t>
                  </w:r>
                </w:p>
              </w:tc>
              <w:tc>
                <w:tcPr>
                  <w:tcW w:w="3888" w:type="dxa"/>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rPr>
                  </w:pPr>
                  <w:r>
                    <w:rPr>
                      <w:rFonts w:hint="eastAsia"/>
                      <w:bCs/>
                    </w:rPr>
                    <w:sym w:font="Wingdings" w:char="00A8"/>
                  </w:r>
                  <w:r>
                    <w:rPr>
                      <w:bCs/>
                    </w:rPr>
                    <w:t>OPRP</w:t>
                  </w:r>
                </w:p>
                <w:p>
                  <w:pPr>
                    <w:rPr>
                      <w:rFonts w:hint="default"/>
                      <w:bCs/>
                      <w:lang w:val="en-US" w:eastAsia="zh-CN"/>
                    </w:rPr>
                  </w:pPr>
                  <w:r>
                    <w:rPr>
                      <w:rFonts w:hint="eastAsia"/>
                    </w:rPr>
                    <w:sym w:font="Wingdings" w:char="00FE"/>
                  </w:r>
                  <w:r>
                    <w:rPr>
                      <w:rFonts w:hint="eastAsia"/>
                      <w:bCs/>
                    </w:rPr>
                    <w:t>作业指导书&amp;</w:t>
                  </w:r>
                  <w:r>
                    <w:rPr>
                      <w:rFonts w:hint="eastAsia"/>
                      <w:bCs/>
                      <w:lang w:val="en-US" w:eastAsia="zh-CN"/>
                    </w:rPr>
                    <w:t>PRP</w:t>
                  </w:r>
                  <w:r>
                    <w:rPr>
                      <w:rFonts w:hint="eastAsia"/>
                      <w:bCs/>
                      <w:lang w:eastAsia="zh-CN"/>
                    </w:rPr>
                    <w:t>、</w:t>
                  </w:r>
                  <w:r>
                    <w:rPr>
                      <w:rFonts w:hint="eastAsia"/>
                      <w:bCs/>
                      <w:lang w:val="en-US" w:eastAsia="zh-CN"/>
                    </w:rPr>
                    <w:t>OPRP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2022-07-22《HACCP计划》、《控制措施组合确认》</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rFonts w:hint="eastAsia"/>
                <w:color w:val="0000FF"/>
                <w:u w:val="single"/>
                <w:lang w:val="en-US" w:eastAsia="zh-CN"/>
              </w:rPr>
              <w:t>审核周期内未发生流程图的修改，进行现场确认</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A8"/>
            </w:r>
            <w:r>
              <w:rPr>
                <w:rFonts w:hint="eastAsia"/>
                <w:color w:val="0000FF"/>
              </w:rPr>
              <w:t>《</w:t>
            </w:r>
            <w:r>
              <w:rPr>
                <w:rFonts w:hint="eastAsia"/>
                <w:color w:val="0000FF"/>
                <w:lang w:val="en-US" w:eastAsia="zh-CN"/>
              </w:rPr>
              <w:t>良好卫生规范</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前提方案</w:t>
            </w:r>
            <w:r>
              <w:rPr>
                <w:rFonts w:hint="eastAsia"/>
                <w:color w:val="0000FF"/>
              </w:rPr>
              <w:t>》</w:t>
            </w:r>
            <w:r>
              <w:rPr>
                <w:rFonts w:hint="eastAsia"/>
                <w:bCs/>
                <w:color w:val="0000FF"/>
              </w:rPr>
              <w:sym w:font="Wingdings" w:char="00FE"/>
            </w:r>
            <w:r>
              <w:rPr>
                <w:rFonts w:hint="eastAsia"/>
                <w:color w:val="0000FF"/>
              </w:rPr>
              <w:t>《</w:t>
            </w:r>
            <w:r>
              <w:rPr>
                <w:rFonts w:hint="eastAsia"/>
                <w:color w:val="0000FF"/>
                <w:lang w:val="en-US" w:eastAsia="zh-CN"/>
              </w:rPr>
              <w:t>操作性前提方案</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危害分析工作单</w:t>
            </w:r>
          </w:p>
        </w:tc>
        <w:tc>
          <w:tcPr>
            <w:tcW w:w="1100" w:type="dxa"/>
            <w:vMerge w:val="restart"/>
            <w:shd w:val="clear" w:color="auto" w:fill="EBF1DE" w:themeFill="accent3" w:themeFillTint="32"/>
          </w:tcPr>
          <w:p>
            <w:r>
              <w:rPr>
                <w:rFonts w:hint="eastAsia"/>
                <w:lang w:val="en-US" w:eastAsia="zh-CN"/>
              </w:rPr>
              <w:t>H（V1.0）</w:t>
            </w:r>
            <w:r>
              <w:rPr>
                <w:rFonts w:hint="eastAsia"/>
              </w:rPr>
              <w:t xml:space="preserve">4.3.3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color w:val="0000FF"/>
              </w:rPr>
              <w:t>如</w:t>
            </w:r>
            <w:r>
              <w:rPr>
                <w:rFonts w:hint="eastAsia"/>
                <w:color w:val="0000FF"/>
              </w:rPr>
              <w:sym w:font="Wingdings" w:char="00FE"/>
            </w:r>
            <w:r>
              <w:rPr>
                <w:rFonts w:hint="eastAsia"/>
                <w:color w:val="0000FF"/>
                <w:lang w:val="en-US" w:eastAsia="zh-CN"/>
              </w:rPr>
              <w:t>HACCP管理</w:t>
            </w:r>
            <w:r>
              <w:rPr>
                <w:rFonts w:hint="eastAsia"/>
                <w:color w:val="0000FF"/>
              </w:rPr>
              <w:t>手册</w:t>
            </w:r>
            <w:r>
              <w:rPr>
                <w:rFonts w:hint="eastAsia"/>
                <w:color w:val="0000FF"/>
                <w:lang w:val="en-US" w:eastAsia="zh-CN"/>
              </w:rPr>
              <w:t>第7章</w:t>
            </w:r>
            <w:r>
              <w:rPr>
                <w:rFonts w:hint="eastAsia"/>
                <w:color w:val="0000FF"/>
              </w:rPr>
              <w:t>、</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w:t>
            </w:r>
          </w:p>
        </w:tc>
        <w:tc>
          <w:tcPr>
            <w:tcW w:w="1100" w:type="dxa"/>
            <w:vMerge w:val="restart"/>
            <w:shd w:val="clear" w:color="auto" w:fill="EBF1DE" w:themeFill="accent3" w:themeFillTint="32"/>
          </w:tcPr>
          <w:p>
            <w:r>
              <w:rPr>
                <w:rFonts w:hint="eastAsia"/>
                <w:lang w:val="en-US" w:eastAsia="zh-CN"/>
              </w:rPr>
              <w:t>H（V1.0）</w:t>
            </w:r>
            <w:r>
              <w:rPr>
                <w:rFonts w:hint="eastAsia"/>
              </w:rPr>
              <w:t xml:space="preserve">4.3.4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lang w:val="en-US" w:eastAsia="zh-CN"/>
              </w:rPr>
              <w:t>HACCP管理</w:t>
            </w:r>
            <w:r>
              <w:rPr>
                <w:rFonts w:hint="eastAsia"/>
              </w:rPr>
              <w:t>手册</w:t>
            </w:r>
            <w:r>
              <w:rPr>
                <w:rFonts w:hint="eastAsia"/>
                <w:lang w:val="en-US" w:eastAsia="zh-CN"/>
              </w:rPr>
              <w:t>第7章</w:t>
            </w:r>
            <w:r>
              <w:rPr>
                <w:rFonts w:hint="eastAsia"/>
              </w:rPr>
              <w:t>、</w:t>
            </w:r>
            <w:r>
              <w:rPr>
                <w:rFonts w:hint="eastAsia"/>
              </w:rPr>
              <w:sym w:font="Wingdings" w:char="00FE"/>
            </w:r>
            <w:r>
              <w:rPr>
                <w:rFonts w:hint="eastAsia"/>
              </w:rPr>
              <w:t>《HACCP计划</w:t>
            </w:r>
            <w:r>
              <w:rPr>
                <w:rFonts w:hint="eastAsia"/>
                <w:lang w:val="en-US" w:eastAsia="zh-CN"/>
              </w:rPr>
              <w:t>书</w:t>
            </w:r>
            <w:r>
              <w:rPr>
                <w:rFonts w:hint="eastAsia"/>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餐具消毒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r>
              <w:rPr>
                <w:rFonts w:ascii="宋体" w:hAnsi="宋体"/>
                <w:b/>
                <w:bCs/>
                <w:szCs w:val="21"/>
                <w:u w:val="single"/>
              </w:rPr>
              <w:t xml:space="preserve">  </w:t>
            </w:r>
          </w:p>
          <w:p>
            <w:pPr>
              <w:rPr>
                <w:rFonts w:hint="default" w:ascii="宋体" w:hAnsi="宋体" w:eastAsia="宋体"/>
                <w:szCs w:val="21"/>
                <w:lang w:val="en-US" w:eastAsia="zh-CN"/>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lang w:val="en-US" w:eastAsia="zh-CN"/>
              </w:rPr>
              <w:t xml:space="preserve">       </w:t>
            </w:r>
          </w:p>
          <w:p>
            <w:pPr>
              <w:rPr>
                <w:rFonts w:hint="default" w:eastAsia="宋体"/>
                <w:lang w:val="en-US" w:eastAsia="zh-CN"/>
              </w:rPr>
            </w:pPr>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FE"/>
            </w:r>
            <w:r>
              <w:rPr>
                <w:rFonts w:hint="eastAsia"/>
                <w:lang w:val="en-US" w:eastAsia="zh-CN"/>
              </w:rPr>
              <w:t>食品危害风险评估原则及依据</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pPr>
              <w:pStyle w:val="3"/>
              <w:rPr>
                <w:sz w:val="21"/>
                <w:szCs w:val="21"/>
              </w:rPr>
            </w:pPr>
            <w:r>
              <w:rPr>
                <w:rFonts w:hint="eastAsia"/>
                <w:sz w:val="21"/>
                <w:szCs w:val="21"/>
              </w:rPr>
              <w:t>关键控制点的关键限值的确定</w:t>
            </w:r>
          </w:p>
          <w:p/>
        </w:tc>
        <w:tc>
          <w:tcPr>
            <w:tcW w:w="1100" w:type="dxa"/>
            <w:vMerge w:val="restart"/>
            <w:shd w:val="clear" w:color="auto" w:fill="EBF1DE" w:themeFill="accent3" w:themeFillTint="32"/>
          </w:tcPr>
          <w:p>
            <w:r>
              <w:rPr>
                <w:rFonts w:hint="eastAsia"/>
                <w:lang w:val="en-US" w:eastAsia="zh-CN"/>
              </w:rPr>
              <w:t>H（V1.0）</w:t>
            </w:r>
            <w:r>
              <w:rPr>
                <w:rFonts w:hint="eastAsia"/>
              </w:rPr>
              <w:t xml:space="preserve">4.3.4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jc w:val="left"/>
              <w:rPr>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color w:val="0000FF"/>
                <w:u w:val="single"/>
                <w:lang w:val="en-US" w:eastAsia="zh-CN"/>
              </w:rPr>
              <w:t xml:space="preserve"> </w:t>
            </w:r>
            <w:r>
              <w:rPr>
                <w:color w:val="0000FF"/>
                <w:u w:val="single"/>
              </w:rPr>
              <w:t xml:space="preserve">  </w:t>
            </w:r>
            <w:r>
              <w:rPr>
                <w:rFonts w:hint="eastAsia"/>
                <w:color w:val="0000FF"/>
                <w:u w:val="single"/>
                <w:lang w:val="en-US" w:eastAsia="zh-CN"/>
              </w:rPr>
              <w:t>餐具消毒</w:t>
            </w:r>
            <w:r>
              <w:rPr>
                <w:color w:val="0000FF"/>
                <w:u w:val="single"/>
              </w:rPr>
              <w:t xml:space="preserve"> </w:t>
            </w:r>
            <w:r>
              <w:rPr>
                <w:color w:val="0000FF"/>
              </w:rPr>
              <w:t xml:space="preserve"> </w:t>
            </w:r>
            <w:r>
              <w:rPr>
                <w:rFonts w:hint="eastAsia"/>
                <w:color w:val="0000FF"/>
              </w:rPr>
              <w:t>关键限值</w:t>
            </w:r>
            <w:r>
              <w:rPr>
                <w:rFonts w:hint="eastAsia"/>
                <w:color w:val="0000FF"/>
                <w:u w:val="single"/>
              </w:rPr>
              <w:t>：</w:t>
            </w:r>
            <w:r>
              <w:rPr>
                <w:rFonts w:hint="eastAsia"/>
                <w:color w:val="0000FF"/>
                <w:u w:val="single"/>
                <w:lang w:val="en-US" w:eastAsia="zh-CN"/>
              </w:rPr>
              <w:t xml:space="preserve"> 热风消毒：温度100℃，时间：30min 或紫外线灯或红外线灯半小时以上   </w:t>
            </w:r>
            <w:bookmarkStart w:id="0" w:name="_GoBack"/>
            <w:bookmarkEnd w:id="0"/>
            <w:r>
              <w:rPr>
                <w:color w:val="0000FF"/>
                <w:u w:val="single"/>
              </w:rPr>
              <w:t xml:space="preserve">     </w:t>
            </w:r>
          </w:p>
          <w:p>
            <w:pPr>
              <w:ind w:left="630" w:hanging="630" w:hangingChars="300"/>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rFonts w:hint="eastAsia"/>
                <w:color w:val="0000FF"/>
                <w:u w:val="single"/>
                <w:lang w:val="en-US" w:eastAsia="zh-CN"/>
              </w:rPr>
              <w:t xml:space="preserve">              </w:t>
            </w:r>
          </w:p>
          <w:p>
            <w:pPr>
              <w:jc w:val="left"/>
              <w:rPr>
                <w:color w:val="0000FF"/>
                <w:u w:val="single"/>
              </w:rPr>
            </w:pPr>
            <w:r>
              <w:rPr>
                <w:rFonts w:hint="eastAsia"/>
                <w:color w:val="0000FF"/>
              </w:rPr>
              <w:t>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lang w:val="en-US" w:eastAsia="zh-CN"/>
              </w:rPr>
              <w:t xml:space="preserve">   </w:t>
            </w:r>
            <w:r>
              <w:rPr>
                <w:color w:val="0000FF"/>
                <w:u w:val="single"/>
              </w:rPr>
              <w:t xml:space="preserve">    </w:t>
            </w:r>
            <w:r>
              <w:rPr>
                <w:color w:val="0000FF"/>
              </w:rPr>
              <w:t xml:space="preserve"> </w:t>
            </w:r>
            <w:r>
              <w:rPr>
                <w:rFonts w:hint="eastAsia"/>
                <w:color w:val="0000FF"/>
              </w:rPr>
              <w:t>关键限值：</w:t>
            </w:r>
            <w:r>
              <w:rPr>
                <w:rFonts w:hint="eastAsia"/>
                <w:color w:val="0000FF"/>
                <w:u w:val="single"/>
                <w:lang w:val="en-US" w:eastAsia="zh-CN"/>
              </w:rPr>
              <w:t xml:space="preserve">                         </w:t>
            </w:r>
            <w:r>
              <w:rPr>
                <w:rFonts w:hint="eastAsia"/>
                <w:color w:val="0000FF"/>
                <w:u w:val="single"/>
              </w:rPr>
              <w:t xml:space="preserve">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CCP的监控</w:t>
            </w:r>
          </w:p>
        </w:tc>
        <w:tc>
          <w:tcPr>
            <w:tcW w:w="1100" w:type="dxa"/>
            <w:vMerge w:val="restart"/>
            <w:shd w:val="clear" w:color="auto" w:fill="EBF1DE" w:themeFill="accent3" w:themeFillTint="32"/>
          </w:tcPr>
          <w:p>
            <w:r>
              <w:rPr>
                <w:rFonts w:hint="eastAsia"/>
                <w:lang w:val="en-US" w:eastAsia="zh-CN"/>
              </w:rPr>
              <w:t>H（V1.0）</w:t>
            </w:r>
            <w:r>
              <w:rPr>
                <w:rFonts w:hint="eastAsia"/>
              </w:rPr>
              <w:t xml:space="preserve">4.3.4.3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《HACCP计划</w:t>
            </w:r>
            <w:r>
              <w:rPr>
                <w:rFonts w:hint="eastAsia"/>
                <w:lang w:val="en-US" w:eastAsia="zh-CN"/>
              </w:rPr>
              <w:t>书</w:t>
            </w:r>
            <w:r>
              <w:rPr>
                <w:rFonts w:hint="eastAsia"/>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1"/>
              <w:rPr>
                <w:rFonts w:hint="default" w:eastAsia="宋体"/>
                <w:color w:val="0000FF"/>
                <w:lang w:val="en-US" w:eastAsia="zh-CN"/>
              </w:rPr>
            </w:pPr>
            <w:r>
              <w:rPr>
                <w:rFonts w:hint="eastAsia"/>
                <w:color w:val="0000FF"/>
                <w:lang w:val="en-US" w:eastAsia="zh-CN"/>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lang w:eastAsia="zh-CN"/>
                    </w:rPr>
                  </w:pPr>
                  <w:r>
                    <w:rPr>
                      <w:rFonts w:hint="eastAsia"/>
                      <w:lang w:eastAsia="zh-CN"/>
                    </w:rPr>
                    <w:t>序号</w:t>
                  </w:r>
                </w:p>
              </w:tc>
              <w:tc>
                <w:tcPr>
                  <w:tcW w:w="6180" w:type="dxa"/>
                  <w:gridSpan w:val="5"/>
                </w:tcPr>
                <w:p>
                  <w:pPr>
                    <w:pStyle w:val="18"/>
                    <w:rPr>
                      <w:lang w:val="en-US" w:eastAsia="zh-CN"/>
                    </w:rPr>
                  </w:pPr>
                  <w:r>
                    <w:rPr>
                      <w:rFonts w:hint="eastAsia"/>
                      <w:lang w:eastAsia="zh-CN"/>
                    </w:rPr>
                    <w:t>监控措施</w:t>
                  </w:r>
                </w:p>
              </w:tc>
              <w:tc>
                <w:tcPr>
                  <w:tcW w:w="1420" w:type="dxa"/>
                </w:tcPr>
                <w:p>
                  <w:pPr>
                    <w:pStyle w:val="18"/>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lang w:eastAsia="zh-CN"/>
                    </w:rPr>
                  </w:pPr>
                  <w:r>
                    <w:rPr>
                      <w:rFonts w:hint="eastAsia"/>
                      <w:lang w:eastAsia="zh-CN"/>
                    </w:rPr>
                    <w:t>C</w:t>
                  </w:r>
                  <w:r>
                    <w:rPr>
                      <w:lang w:eastAsia="zh-CN"/>
                    </w:rPr>
                    <w:t>CP</w:t>
                  </w:r>
                  <w:r>
                    <w:rPr>
                      <w:rFonts w:hint="eastAsia"/>
                      <w:lang w:eastAsia="zh-CN"/>
                    </w:rPr>
                    <w:t>点</w:t>
                  </w:r>
                </w:p>
              </w:tc>
              <w:tc>
                <w:tcPr>
                  <w:tcW w:w="1225" w:type="dxa"/>
                </w:tcPr>
                <w:p>
                  <w:pPr>
                    <w:pStyle w:val="18"/>
                    <w:rPr>
                      <w:lang w:eastAsia="zh-CN"/>
                    </w:rPr>
                  </w:pPr>
                  <w:r>
                    <w:rPr>
                      <w:rFonts w:hint="eastAsia"/>
                      <w:lang w:eastAsia="zh-CN"/>
                    </w:rPr>
                    <w:t>监控对象</w:t>
                  </w:r>
                </w:p>
              </w:tc>
              <w:tc>
                <w:tcPr>
                  <w:tcW w:w="1843" w:type="dxa"/>
                </w:tcPr>
                <w:p>
                  <w:pPr>
                    <w:pStyle w:val="18"/>
                    <w:rPr>
                      <w:lang w:val="en-US" w:eastAsia="zh-CN"/>
                    </w:rPr>
                  </w:pPr>
                  <w:r>
                    <w:rPr>
                      <w:lang w:eastAsia="zh-CN"/>
                    </w:rPr>
                    <w:t>CL</w:t>
                  </w:r>
                </w:p>
              </w:tc>
              <w:tc>
                <w:tcPr>
                  <w:tcW w:w="962" w:type="dxa"/>
                </w:tcPr>
                <w:p>
                  <w:pPr>
                    <w:pStyle w:val="18"/>
                    <w:rPr>
                      <w:lang w:val="en-US" w:eastAsia="zh-CN"/>
                    </w:rPr>
                  </w:pPr>
                  <w:r>
                    <w:rPr>
                      <w:rFonts w:hint="eastAsia"/>
                      <w:lang w:val="en-US" w:eastAsia="zh-CN"/>
                    </w:rPr>
                    <w:t>监控方法</w:t>
                  </w:r>
                </w:p>
              </w:tc>
              <w:tc>
                <w:tcPr>
                  <w:tcW w:w="1115" w:type="dxa"/>
                </w:tcPr>
                <w:p>
                  <w:pPr>
                    <w:pStyle w:val="18"/>
                    <w:rPr>
                      <w:lang w:val="en-US" w:eastAsia="zh-CN"/>
                    </w:rPr>
                  </w:pPr>
                  <w:r>
                    <w:rPr>
                      <w:rFonts w:hint="eastAsia"/>
                      <w:lang w:val="en-US" w:eastAsia="zh-CN"/>
                    </w:rPr>
                    <w:t>监控频率</w:t>
                  </w:r>
                </w:p>
              </w:tc>
              <w:tc>
                <w:tcPr>
                  <w:tcW w:w="1035" w:type="dxa"/>
                </w:tcPr>
                <w:p>
                  <w:pPr>
                    <w:pStyle w:val="18"/>
                    <w:rPr>
                      <w:lang w:val="en-US" w:eastAsia="zh-CN"/>
                    </w:rPr>
                  </w:pPr>
                  <w:r>
                    <w:rPr>
                      <w:rFonts w:hint="eastAsia"/>
                      <w:lang w:val="en-US" w:eastAsia="zh-CN"/>
                    </w:rPr>
                    <w:t>监控人员</w:t>
                  </w:r>
                </w:p>
              </w:tc>
              <w:tc>
                <w:tcPr>
                  <w:tcW w:w="1420" w:type="dxa"/>
                </w:tcPr>
                <w:p>
                  <w:pPr>
                    <w:pStyle w:val="18"/>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w:t>
                  </w: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eastAsia="宋体" w:cs="Times New Roman"/>
                      <w:bCs/>
                      <w:color w:val="auto"/>
                      <w:spacing w:val="10"/>
                      <w:kern w:val="2"/>
                      <w:sz w:val="18"/>
                      <w:szCs w:val="18"/>
                      <w:highlight w:val="none"/>
                      <w:lang w:val="en-US" w:eastAsia="zh-CN" w:bidi="ar-SA"/>
                    </w:rPr>
                  </w:pPr>
                  <w:r>
                    <w:rPr>
                      <w:rFonts w:hint="eastAsia" w:cs="Times New Roman"/>
                      <w:bCs/>
                      <w:color w:val="auto"/>
                      <w:spacing w:val="10"/>
                      <w:kern w:val="2"/>
                      <w:sz w:val="18"/>
                      <w:szCs w:val="18"/>
                      <w:highlight w:val="none"/>
                      <w:lang w:val="en-US" w:eastAsia="zh-CN" w:bidi="ar-SA"/>
                    </w:rPr>
                    <w:t>——</w:t>
                  </w: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rFonts w:hint="eastAsia" w:eastAsia="宋体"/>
                      <w:color w:val="0000FF"/>
                      <w:sz w:val="18"/>
                      <w:szCs w:val="18"/>
                      <w:lang w:eastAsia="zh-CN"/>
                    </w:rPr>
                  </w:pPr>
                  <w:r>
                    <w:rPr>
                      <w:rFonts w:hint="eastAsia"/>
                      <w:color w:val="0000FF"/>
                      <w:sz w:val="18"/>
                      <w:szCs w:val="18"/>
                      <w:lang w:eastAsia="zh-CN"/>
                    </w:rPr>
                    <w:t>——</w:t>
                  </w: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1"/>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lang w:val="en-US" w:eastAsia="zh-CN"/>
              </w:rPr>
              <w:t>体系建立以来未发生</w:t>
            </w:r>
            <w:r>
              <w:rPr>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建立关键限值偏离时的纠偏措施</w:t>
            </w:r>
          </w:p>
        </w:tc>
        <w:tc>
          <w:tcPr>
            <w:tcW w:w="1100" w:type="dxa"/>
            <w:vMerge w:val="restart"/>
            <w:shd w:val="clear" w:color="auto" w:fill="EBF1DE" w:themeFill="accent3" w:themeFillTint="32"/>
          </w:tcPr>
          <w:p>
            <w:r>
              <w:rPr>
                <w:rFonts w:hint="eastAsia"/>
                <w:lang w:val="en-US" w:eastAsia="zh-CN"/>
              </w:rPr>
              <w:t>H（V1.0）</w:t>
            </w:r>
            <w:r>
              <w:rPr>
                <w:rFonts w:hint="eastAsia"/>
              </w:rPr>
              <w:t xml:space="preserve">4.3.3.4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w:t>
            </w:r>
            <w:r>
              <w:rPr>
                <w:rFonts w:hint="eastAsia"/>
                <w:lang w:val="en-US" w:eastAsia="zh-CN"/>
              </w:rPr>
              <w:t>管理</w:t>
            </w:r>
            <w:r>
              <w:rPr>
                <w:rFonts w:hint="eastAsia"/>
              </w:rPr>
              <w:t>手册》第</w:t>
            </w:r>
            <w:r>
              <w:rPr>
                <w:rFonts w:hint="eastAsia"/>
                <w:lang w:val="en-US" w:eastAsia="zh-CN"/>
              </w:rPr>
              <w:t xml:space="preserve">7 </w:t>
            </w:r>
            <w:r>
              <w:rPr>
                <w:rFonts w:hint="eastAsia"/>
              </w:rPr>
              <w:t>章节；</w:t>
            </w:r>
            <w:r>
              <w:rPr>
                <w:rFonts w:hint="eastAsia"/>
              </w:rPr>
              <w:sym w:font="Wingdings" w:char="00FE"/>
            </w:r>
            <w:r>
              <w:rPr>
                <w:rFonts w:hint="eastAsia"/>
              </w:rPr>
              <w:t xml:space="preserve"> 《不合格</w:t>
            </w:r>
            <w:r>
              <w:rPr>
                <w:rFonts w:hint="eastAsia"/>
                <w:lang w:val="en-US" w:eastAsia="zh-CN"/>
              </w:rPr>
              <w:t>品</w:t>
            </w:r>
            <w:r>
              <w:rPr>
                <w:rFonts w:hint="eastAsia"/>
              </w:rPr>
              <w:t>控制程序》、</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HACCP计划</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eastAsia"/>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Pr>
              <w:rPr>
                <w:rFonts w:hint="eastAsia"/>
              </w:rPr>
            </w:pPr>
          </w:p>
          <w:p>
            <w:pPr>
              <w:rPr>
                <w:u w:val="single"/>
              </w:rPr>
            </w:pPr>
            <w:r>
              <w:rPr>
                <w:rFonts w:hint="eastAsia"/>
              </w:rPr>
              <w:t>抽查采取纠正措施相关记录名称：</w:t>
            </w:r>
            <w:r>
              <w:rPr>
                <w:rFonts w:hint="eastAsia"/>
                <w:u w:val="single"/>
              </w:rPr>
              <w:t>《</w:t>
            </w:r>
            <w:r>
              <w:rPr>
                <w:rFonts w:hint="eastAsia"/>
                <w:u w:val="single"/>
                <w:lang w:eastAsia="zh-CN"/>
              </w:rPr>
              <w:t>——</w:t>
            </w:r>
            <w:r>
              <w:rPr>
                <w:rFonts w:hint="eastAsia"/>
                <w:u w:val="single"/>
              </w:rPr>
              <w:t xml:space="preserve"> </w:t>
            </w:r>
            <w:r>
              <w:rPr>
                <w:rFonts w:hint="eastAsia"/>
                <w:u w:val="single"/>
                <w:lang w:val="en-US" w:eastAsia="zh-CN"/>
              </w:rPr>
              <w:t>审核周期内未发生</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eastAsia" w:eastAsia="宋体"/>
                      <w:color w:val="0000FF"/>
                      <w:lang w:eastAsia="zh-CN"/>
                    </w:rPr>
                  </w:pPr>
                  <w:r>
                    <w:rPr>
                      <w:rFonts w:hint="eastAsia"/>
                      <w:color w:val="0000FF"/>
                      <w:lang w:eastAsia="zh-CN"/>
                    </w:rPr>
                    <w:t>——</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eastAsia" w:eastAsia="宋体"/>
                      <w:color w:val="0000FF"/>
                      <w:lang w:eastAsia="zh-CN"/>
                    </w:rPr>
                  </w:pPr>
                  <w:r>
                    <w:rPr>
                      <w:rFonts w:hint="eastAsia"/>
                      <w:color w:val="0000FF"/>
                      <w:lang w:eastAsia="zh-CN"/>
                    </w:rPr>
                    <w:t>——</w:t>
                  </w: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纠偏记录表</w:t>
            </w:r>
            <w:r>
              <w:rPr>
                <w:rFonts w:hint="eastAsia"/>
                <w:color w:val="0000FF"/>
                <w:u w:val="single"/>
                <w:lang w:eastAsia="zh-CN"/>
              </w:rPr>
              <w:t>》</w:t>
            </w:r>
            <w:r>
              <w:rPr>
                <w:color w:val="0000FF"/>
                <w:u w:val="single"/>
              </w:rPr>
              <w:t xml:space="preserve"> </w:t>
            </w:r>
            <w:r>
              <w:rPr>
                <w:rFonts w:hint="eastAsia"/>
                <w:color w:val="0000FF"/>
                <w:u w:val="single"/>
                <w:lang w:val="en-US" w:eastAsia="zh-CN"/>
              </w:rPr>
              <w:t>，审核周期内未发生纠偏情况</w:t>
            </w:r>
            <w:r>
              <w:rPr>
                <w:color w:val="0000FF"/>
                <w:u w:val="single"/>
              </w:rPr>
              <w:t xml:space="preserve">             </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HACCP计划的确认</w:t>
            </w:r>
          </w:p>
        </w:tc>
        <w:tc>
          <w:tcPr>
            <w:tcW w:w="1100" w:type="dxa"/>
            <w:vMerge w:val="restart"/>
            <w:shd w:val="clear" w:color="auto" w:fill="EBF1DE" w:themeFill="accent3" w:themeFillTint="32"/>
          </w:tcPr>
          <w:p>
            <w:r>
              <w:rPr>
                <w:rFonts w:hint="eastAsia"/>
                <w:lang w:val="en-US" w:eastAsia="zh-CN"/>
              </w:rPr>
              <w:t>H（V1.0）</w:t>
            </w:r>
            <w:r>
              <w:rPr>
                <w:rFonts w:hint="eastAsia"/>
              </w:rPr>
              <w:t xml:space="preserve">4.4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 xml:space="preserve"> 《HACCP手册》4.4章节</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企业确保建立的HACCP计划能持续的将显著危害控制在可接受水平，对HACCP计划进行确认。</w:t>
            </w:r>
          </w:p>
          <w:p>
            <w:pPr>
              <w:rPr>
                <w:rFonts w:hint="eastAsia"/>
                <w:color w:val="0000FF"/>
              </w:rPr>
            </w:pPr>
            <w:r>
              <w:rPr>
                <w:rFonts w:hint="eastAsia"/>
              </w:rPr>
              <w:sym w:font="Wingdings" w:char="00FE"/>
            </w:r>
            <w:r>
              <w:rPr>
                <w:rFonts w:hint="eastAsia"/>
                <w:color w:val="0000FF"/>
              </w:rPr>
              <w:t>见《</w:t>
            </w:r>
            <w:r>
              <w:rPr>
                <w:rFonts w:hint="eastAsia"/>
                <w:lang w:val="en-US" w:eastAsia="zh-CN"/>
              </w:rPr>
              <w:t>确认、验证、验证结果的评估与分析控制程序</w:t>
            </w:r>
            <w:r>
              <w:rPr>
                <w:rFonts w:hint="eastAsia"/>
                <w:color w:val="0000FF"/>
              </w:rPr>
              <w:t>》</w:t>
            </w:r>
          </w:p>
          <w:p>
            <w:pPr>
              <w:rPr>
                <w:color w:val="0000FF"/>
              </w:rPr>
            </w:pPr>
            <w:r>
              <w:rPr>
                <w:rFonts w:hint="eastAsia"/>
              </w:rPr>
              <w:sym w:font="Wingdings" w:char="00FE"/>
            </w:r>
            <w:r>
              <w:rPr>
                <w:rFonts w:hint="eastAsia"/>
                <w:color w:val="0000FF"/>
                <w:lang w:val="en-US" w:eastAsia="zh-CN"/>
              </w:rPr>
              <w:t>见确认的证据，</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 xml:space="preserve">计划实施前，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lang w:eastAsia="zh-CN"/>
              </w:rPr>
              <w:t>，</w:t>
            </w:r>
            <w:r>
              <w:rPr>
                <w:rFonts w:hint="eastAsia"/>
                <w:color w:val="0000FF"/>
              </w:rPr>
              <w:sym w:font="Wingdings" w:char="00FE"/>
            </w:r>
            <w:r>
              <w:rPr>
                <w:rFonts w:hint="eastAsia"/>
                <w:color w:val="0000FF"/>
                <w:lang w:val="en-US" w:eastAsia="zh-CN"/>
              </w:rPr>
              <w:t>周期性确认</w:t>
            </w:r>
            <w:r>
              <w:rPr>
                <w:rFonts w:hint="eastAsia"/>
                <w:color w:val="0000FF"/>
                <w:lang w:eastAsia="zh-CN"/>
              </w:rPr>
              <w:t>（</w:t>
            </w:r>
            <w:r>
              <w:rPr>
                <w:rFonts w:hint="eastAsia"/>
                <w:color w:val="0000FF"/>
                <w:lang w:val="en-US" w:eastAsia="zh-CN"/>
              </w:rPr>
              <w:t>2022-07-22）</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企业自行制定《HACCP计划》</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有保留运行记录，见各部门审核记录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r>
              <w:rPr>
                <w:rFonts w:hint="eastAsia"/>
                <w:color w:val="0000FF"/>
                <w:u w:val="single"/>
                <w:lang w:val="en-US" w:eastAsia="zh-CN"/>
              </w:rPr>
              <w:t>审核周期内未发生</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开展了定期确认工作</w:t>
            </w:r>
            <w:r>
              <w:rPr>
                <w:rFonts w:hint="eastAsia"/>
                <w:color w:val="0000FF"/>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HACCP体系验证</w:t>
            </w:r>
          </w:p>
        </w:tc>
        <w:tc>
          <w:tcPr>
            <w:tcW w:w="1100" w:type="dxa"/>
            <w:vMerge w:val="restart"/>
            <w:shd w:val="clear" w:color="auto" w:fill="EBF1DE" w:themeFill="accent3" w:themeFillTint="32"/>
          </w:tcPr>
          <w:p>
            <w:r>
              <w:rPr>
                <w:rFonts w:hint="eastAsia"/>
                <w:lang w:val="en-US" w:eastAsia="zh-CN"/>
              </w:rPr>
              <w:t>H（V1.0）</w:t>
            </w:r>
            <w:r>
              <w:rPr>
                <w:rFonts w:hint="eastAsia"/>
              </w:rPr>
              <w:t xml:space="preserve">4.5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highlight w:val="none"/>
              </w:rPr>
              <w:sym w:font="Wingdings" w:char="00FE"/>
            </w:r>
            <w:r>
              <w:rPr>
                <w:rFonts w:hint="eastAsia"/>
              </w:rPr>
              <w:t>《</w:t>
            </w:r>
            <w:r>
              <w:rPr>
                <w:rFonts w:hint="eastAsia"/>
                <w:lang w:val="en-US" w:eastAsia="zh-CN"/>
              </w:rPr>
              <w:t>确认、验证、验证结果的评估与分析控制程序</w:t>
            </w:r>
            <w:r>
              <w:rPr>
                <w:rFonts w:hint="eastAsia"/>
              </w:rPr>
              <w:t>》</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color w:val="auto"/>
                <w:lang w:val="en-US" w:eastAsia="zh-CN"/>
              </w:rPr>
            </w:pPr>
            <w:r>
              <w:rPr>
                <w:rFonts w:hint="eastAsia"/>
                <w:color w:val="auto"/>
              </w:rPr>
              <w:sym w:font="Wingdings" w:char="00FE"/>
            </w:r>
            <w:r>
              <w:rPr>
                <w:rFonts w:hint="eastAsia"/>
                <w:color w:val="auto"/>
              </w:rPr>
              <w:t xml:space="preserve"> </w:t>
            </w:r>
            <w:r>
              <w:rPr>
                <w:rFonts w:hint="eastAsia"/>
                <w:color w:val="auto"/>
                <w:lang w:val="en-US" w:eastAsia="zh-CN"/>
              </w:rPr>
              <w:t>符合</w:t>
            </w:r>
          </w:p>
          <w:p>
            <w:pPr>
              <w:pStyle w:val="2"/>
              <w:rPr>
                <w:rFonts w:hint="eastAsia"/>
                <w:lang w:val="en-US" w:eastAsia="zh-CN"/>
              </w:rPr>
            </w:pPr>
            <w:r>
              <w:rPr>
                <w:rFonts w:hint="eastAsia"/>
                <w:color w:val="auto"/>
              </w:rPr>
              <w:sym w:font="Wingdings" w:char="00A8"/>
            </w:r>
            <w:r>
              <w:rPr>
                <w:rFonts w:hint="eastAsia"/>
                <w:color w:val="auto"/>
              </w:rPr>
              <w:t xml:space="preserve"> </w:t>
            </w:r>
            <w:r>
              <w:rPr>
                <w:rFonts w:hint="eastAsia"/>
                <w:color w:val="auto"/>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yellow"/>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r>
              <w:rPr>
                <w:rFonts w:hint="eastAsia"/>
                <w:highlight w:val="none"/>
              </w:rPr>
              <w:sym w:font="Wingdings" w:char="00FE"/>
            </w:r>
            <w:r>
              <w:rPr>
                <w:rFonts w:hint="eastAsia"/>
              </w:rPr>
              <w:t>《</w:t>
            </w:r>
            <w:r>
              <w:rPr>
                <w:rFonts w:hint="eastAsia"/>
                <w:lang w:val="en-US" w:eastAsia="zh-CN"/>
              </w:rPr>
              <w:t>确认、验证、验证结果的评估与分析控制程序</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ascii="宋体" w:hAnsi="宋体" w:eastAsia="宋体" w:cs="宋体"/>
                <w:szCs w:val="21"/>
                <w:u w:val="single"/>
                <w:lang w:val="en-US" w:eastAsia="zh-CN"/>
              </w:rPr>
            </w:pPr>
            <w:r>
              <w:rPr>
                <w:szCs w:val="21"/>
                <w:u w:val="single"/>
              </w:rPr>
              <w:t>2022.12.2</w:t>
            </w:r>
            <w:r>
              <w:rPr>
                <w:rFonts w:hint="eastAsia"/>
                <w:u w:val="single"/>
                <w:lang w:val="en-US" w:eastAsia="zh-CN"/>
              </w:rPr>
              <w:t>进行验证《HACCP计划验证》、《前提方案验证》；</w:t>
            </w:r>
            <w:r>
              <w:rPr>
                <w:rFonts w:ascii="宋体" w:hAnsi="宋体" w:eastAsia="宋体" w:cs="宋体"/>
                <w:szCs w:val="21"/>
                <w:u w:val="single"/>
                <w:lang w:eastAsia="zh-CN"/>
              </w:rPr>
              <w:t>2022.12.4</w:t>
            </w:r>
            <w:r>
              <w:rPr>
                <w:rFonts w:hint="eastAsia" w:ascii="宋体" w:hAnsi="宋体" w:eastAsia="宋体" w:cs="宋体"/>
                <w:szCs w:val="21"/>
                <w:u w:val="single"/>
                <w:lang w:val="en-US" w:eastAsia="zh-CN"/>
              </w:rPr>
              <w:t>进行了验证结果分析，提供有《验证结果分析报告》</w:t>
            </w:r>
          </w:p>
          <w:p>
            <w:pPr>
              <w:pStyle w:val="2"/>
              <w:rPr>
                <w:rFonts w:hint="default"/>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主要以清洁消毒现场管控为主，具体见生产部审核记录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color w:val="0000FF"/>
                <w:highlight w:val="none"/>
                <w:u w:val="single"/>
              </w:rPr>
              <w:t>《</w:t>
            </w:r>
            <w:r>
              <w:rPr>
                <w:rFonts w:hint="eastAsia"/>
                <w:color w:val="0000FF"/>
                <w:highlight w:val="none"/>
                <w:u w:val="single"/>
                <w:lang w:val="en-US" w:eastAsia="zh-CN"/>
              </w:rPr>
              <w:t>——</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1"/>
              <w:rPr>
                <w:rFonts w:hint="default" w:eastAsia="宋体"/>
                <w:highlight w:val="none"/>
                <w:u w:val="single"/>
                <w:lang w:val="en-US" w:eastAsia="zh-CN"/>
              </w:rPr>
            </w:pPr>
            <w:r>
              <w:rPr>
                <w:rFonts w:hint="eastAsia"/>
                <w:highlight w:val="none"/>
                <w:u w:val="single"/>
                <w:lang w:val="en-US" w:eastAsia="zh-CN"/>
              </w:rPr>
              <w:t>主要以感官检验为主；定期查看无锡水务管网出具的管网末梢水监测报告。提供有2023年1月份采样，发布时间：2023年02月27日，共45项检测结果，检测结果：合格。</w:t>
            </w:r>
          </w:p>
          <w:p>
            <w:pPr>
              <w:pStyle w:val="11"/>
              <w:rPr>
                <w:rFonts w:hint="default" w:eastAsia="宋体"/>
                <w:lang w:val="en-US" w:eastAsia="zh-CN"/>
              </w:rPr>
            </w:pPr>
          </w:p>
          <w:p>
            <w:pPr>
              <w:pStyle w:val="11"/>
              <w:rPr>
                <w:rFonts w:hint="default" w:eastAsia="宋体"/>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color w:val="0000FF"/>
                <w:u w:val="single"/>
                <w:lang w:val="en-US" w:eastAsia="zh-CN"/>
              </w:rPr>
            </w:pPr>
            <w:r>
              <w:rPr>
                <w:rFonts w:hint="eastAsia"/>
              </w:rPr>
              <w:t>见</w:t>
            </w:r>
            <w:r>
              <w:rPr>
                <w:rFonts w:hint="eastAsia"/>
                <w:color w:val="0000FF"/>
                <w:u w:val="single"/>
              </w:rPr>
              <w:t>《管理评审》</w:t>
            </w:r>
            <w:r>
              <w:rPr>
                <w:rFonts w:hint="eastAsia"/>
                <w:color w:val="0000FF"/>
                <w:u w:val="single"/>
                <w:lang w:val="en-US" w:eastAsia="zh-CN"/>
              </w:rPr>
              <w:t>2023.02.10</w:t>
            </w:r>
            <w:r>
              <w:rPr>
                <w:rFonts w:hint="eastAsia"/>
                <w:color w:val="0000FF"/>
                <w:u w:val="single"/>
              </w:rPr>
              <w:t>、《验证结果分析分析报告》</w:t>
            </w:r>
            <w:r>
              <w:rPr>
                <w:rFonts w:hint="eastAsia"/>
                <w:color w:val="0000FF"/>
                <w:u w:val="single"/>
                <w:lang w:val="en-US" w:eastAsia="zh-CN"/>
              </w:rPr>
              <w:t xml:space="preserve">2022.12.02 </w:t>
            </w: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highlight w:val="none"/>
                <w:u w:val="single"/>
              </w:rPr>
            </w:pPr>
            <w:r>
              <w:rPr>
                <w:rFonts w:hint="eastAsia"/>
                <w:highlight w:val="none"/>
              </w:rPr>
              <w:t>外部专家或第三方名称：</w:t>
            </w:r>
            <w:r>
              <w:rPr>
                <w:rFonts w:hint="eastAsia"/>
                <w:highlight w:val="none"/>
                <w:u w:val="single"/>
              </w:rPr>
              <w:t xml:space="preserve"> </w:t>
            </w:r>
            <w:r>
              <w:rPr>
                <w:rFonts w:hint="eastAsia"/>
                <w:highlight w:val="none"/>
                <w:u w:val="single"/>
                <w:lang w:val="en-US" w:eastAsia="zh-CN"/>
              </w:rPr>
              <w:t>餐食的安全性验证主要委托江苏德普检测技术有限公司进行，餐具主要委托江苏国测检测技术有限公司进行</w:t>
            </w:r>
            <w:r>
              <w:rPr>
                <w:rFonts w:hint="eastAsia"/>
                <w:highlight w:val="none"/>
                <w:u w:val="single"/>
              </w:rPr>
              <w:t xml:space="preserve"> ；</w:t>
            </w:r>
          </w:p>
          <w:p>
            <w:pPr>
              <w:rPr>
                <w:rFonts w:hint="eastAsia"/>
                <w:highlight w:val="none"/>
                <w:u w:val="single"/>
                <w:lang w:val="en-US" w:eastAsia="zh-CN"/>
              </w:rPr>
            </w:pPr>
            <w:r>
              <w:rPr>
                <w:rFonts w:hint="eastAsia"/>
                <w:highlight w:val="none"/>
              </w:rPr>
              <w:t>外委验证的内容：</w:t>
            </w:r>
            <w:r>
              <w:rPr>
                <w:rFonts w:hint="eastAsia"/>
                <w:highlight w:val="none"/>
                <w:u w:val="single"/>
                <w:lang w:val="en-US" w:eastAsia="zh-CN"/>
              </w:rPr>
              <w:t>餐食按《 DBS32/ 003-2014 江苏省食品安全地方标准 集体用餐配送膳食》执行：</w:t>
            </w:r>
          </w:p>
          <w:p>
            <w:pPr>
              <w:ind w:firstLine="1680" w:firstLineChars="800"/>
              <w:rPr>
                <w:u w:val="single"/>
              </w:rPr>
            </w:pPr>
            <w:r>
              <w:rPr>
                <w:rFonts w:hint="eastAsia"/>
                <w:highlight w:val="none"/>
                <w:u w:val="single"/>
                <w:lang w:val="en-US" w:eastAsia="zh-CN"/>
              </w:rPr>
              <w:t>餐具：按GB14934-2016 《食品安全国家标准 消毒餐（饮）具》执行</w:t>
            </w:r>
            <w:r>
              <w:rPr>
                <w:rFonts w:hint="eastAsia"/>
                <w:highlight w:val="none"/>
                <w:u w:val="single"/>
              </w:rPr>
              <w:t xml:space="preserve"> </w:t>
            </w:r>
            <w:r>
              <w:rPr>
                <w:rFonts w:hint="eastAsia"/>
                <w:u w:val="single"/>
              </w:rPr>
              <w:t xml:space="preserve"> ；</w:t>
            </w:r>
          </w:p>
          <w:p>
            <w:pPr>
              <w:rPr>
                <w:rFonts w:hint="eastAsia"/>
                <w:lang w:val="en-US" w:eastAsia="zh-CN"/>
              </w:rPr>
            </w:pPr>
            <w:r>
              <w:rPr>
                <w:rFonts w:hint="eastAsia"/>
                <w:lang w:val="en-US" w:eastAsia="zh-CN"/>
              </w:rPr>
              <w:t>提供了餐具、餐具的安全性验证报告，</w:t>
            </w:r>
          </w:p>
          <w:p>
            <w:pPr>
              <w:rPr>
                <w:highlight w:val="none"/>
                <w:u w:val="single"/>
              </w:rPr>
            </w:pPr>
            <w:r>
              <w:rPr>
                <w:rFonts w:hint="eastAsia"/>
                <w:highlight w:val="none"/>
              </w:rPr>
              <w:t>抽取</w:t>
            </w:r>
            <w:r>
              <w:rPr>
                <w:rFonts w:hint="eastAsia"/>
                <w:highlight w:val="none"/>
                <w:lang w:val="en-US" w:eastAsia="zh-CN"/>
              </w:rPr>
              <w:t>验证</w:t>
            </w:r>
            <w:r>
              <w:rPr>
                <w:rFonts w:hint="eastAsia"/>
                <w:highlight w:val="none"/>
              </w:rPr>
              <w:t>证据：</w:t>
            </w:r>
            <w:r>
              <w:rPr>
                <w:rFonts w:hint="eastAsia"/>
                <w:highlight w:val="none"/>
              </w:rPr>
              <w:sym w:font="Wingdings" w:char="00FE"/>
            </w:r>
            <w:r>
              <w:rPr>
                <w:rFonts w:hint="eastAsia"/>
                <w:highlight w:val="none"/>
              </w:rPr>
              <w:t>成品型式检验</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试验  </w:t>
            </w:r>
            <w:r>
              <w:rPr>
                <w:rFonts w:hint="eastAsia"/>
                <w:highlight w:val="none"/>
              </w:rPr>
              <w:sym w:font="Wingdings" w:char="00A8"/>
            </w:r>
            <w:r>
              <w:rPr>
                <w:rFonts w:hint="eastAsia"/>
                <w:highlight w:val="none"/>
              </w:rPr>
              <w:t xml:space="preserve">检查   </w:t>
            </w:r>
            <w:r>
              <w:rPr>
                <w:rFonts w:hint="eastAsia"/>
                <w:highlight w:val="none"/>
              </w:rPr>
              <w:sym w:font="Wingdings" w:char="00FE"/>
            </w:r>
            <w:r>
              <w:rPr>
                <w:rFonts w:hint="eastAsia"/>
                <w:highlight w:val="none"/>
              </w:rPr>
              <w:t>其他，名称：</w:t>
            </w:r>
            <w:r>
              <w:rPr>
                <w:rFonts w:hint="eastAsia"/>
                <w:highlight w:val="none"/>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620"/>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rPr>
                      <w:highlight w:val="none"/>
                    </w:rPr>
                  </w:pPr>
                  <w:r>
                    <w:rPr>
                      <w:rFonts w:hint="eastAsia"/>
                      <w:highlight w:val="none"/>
                    </w:rPr>
                    <w:t>日期</w:t>
                  </w:r>
                </w:p>
              </w:tc>
              <w:tc>
                <w:tcPr>
                  <w:tcW w:w="1620" w:type="dxa"/>
                </w:tcPr>
                <w:p>
                  <w:pPr>
                    <w:rPr>
                      <w:highlight w:val="none"/>
                    </w:rPr>
                  </w:pPr>
                  <w:r>
                    <w:rPr>
                      <w:rFonts w:hint="eastAsia"/>
                      <w:highlight w:val="none"/>
                    </w:rPr>
                    <w:t>样品名称/批次</w:t>
                  </w:r>
                </w:p>
              </w:tc>
              <w:tc>
                <w:tcPr>
                  <w:tcW w:w="1100" w:type="dxa"/>
                </w:tcPr>
                <w:p>
                  <w:pPr>
                    <w:rPr>
                      <w:highlight w:val="none"/>
                    </w:rPr>
                  </w:pPr>
                  <w:r>
                    <w:rPr>
                      <w:rFonts w:hint="eastAsia"/>
                      <w:highlight w:val="none"/>
                    </w:rPr>
                    <w:t>送检方式</w:t>
                  </w:r>
                </w:p>
              </w:tc>
              <w:tc>
                <w:tcPr>
                  <w:tcW w:w="1800" w:type="dxa"/>
                </w:tcPr>
                <w:p>
                  <w:pPr>
                    <w:rPr>
                      <w:highlight w:val="none"/>
                    </w:rPr>
                  </w:pPr>
                  <w:r>
                    <w:rPr>
                      <w:rFonts w:hint="eastAsia"/>
                      <w:b/>
                      <w:bCs/>
                      <w:highlight w:val="none"/>
                    </w:rPr>
                    <w:t>报告编号</w:t>
                  </w:r>
                </w:p>
              </w:tc>
              <w:tc>
                <w:tcPr>
                  <w:tcW w:w="1219" w:type="dxa"/>
                </w:tcPr>
                <w:p>
                  <w:pPr>
                    <w:rPr>
                      <w:highlight w:val="none"/>
                    </w:rPr>
                  </w:pPr>
                  <w:r>
                    <w:rPr>
                      <w:rFonts w:hint="eastAsia"/>
                      <w:highlight w:val="none"/>
                    </w:rPr>
                    <w:t>报告日期</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Pr>
                <w:p>
                  <w:pPr>
                    <w:rPr>
                      <w:rFonts w:hint="default" w:eastAsia="宋体"/>
                      <w:highlight w:val="none"/>
                      <w:lang w:val="en-US" w:eastAsia="zh-CN"/>
                    </w:rPr>
                  </w:pPr>
                  <w:r>
                    <w:rPr>
                      <w:rFonts w:hint="eastAsia"/>
                      <w:highlight w:val="none"/>
                    </w:rPr>
                    <w:t>202</w:t>
                  </w:r>
                  <w:r>
                    <w:rPr>
                      <w:rFonts w:hint="eastAsia"/>
                      <w:highlight w:val="none"/>
                      <w:lang w:val="en-US" w:eastAsia="zh-CN"/>
                    </w:rPr>
                    <w:t>2-12-02</w:t>
                  </w:r>
                </w:p>
              </w:tc>
              <w:tc>
                <w:tcPr>
                  <w:tcW w:w="1620" w:type="dxa"/>
                </w:tcPr>
                <w:p>
                  <w:pPr>
                    <w:rPr>
                      <w:rFonts w:hint="eastAsia" w:eastAsia="宋体"/>
                      <w:highlight w:val="none"/>
                      <w:lang w:val="en-US" w:eastAsia="zh-CN"/>
                    </w:rPr>
                  </w:pPr>
                  <w:r>
                    <w:rPr>
                      <w:rFonts w:hint="eastAsia"/>
                      <w:highlight w:val="none"/>
                      <w:lang w:val="en-US" w:eastAsia="zh-CN"/>
                    </w:rPr>
                    <w:t>清蒸鱼块</w:t>
                  </w:r>
                </w:p>
              </w:tc>
              <w:tc>
                <w:tcPr>
                  <w:tcW w:w="1100" w:type="dxa"/>
                </w:tcPr>
                <w:p>
                  <w:pPr>
                    <w:rPr>
                      <w:highlight w:val="none"/>
                    </w:rPr>
                  </w:pPr>
                  <w:r>
                    <w:rPr>
                      <w:rFonts w:hint="eastAsia"/>
                      <w:highlight w:val="none"/>
                    </w:rPr>
                    <w:t>送检</w:t>
                  </w:r>
                </w:p>
              </w:tc>
              <w:tc>
                <w:tcPr>
                  <w:tcW w:w="1800" w:type="dxa"/>
                </w:tcPr>
                <w:p>
                  <w:pPr>
                    <w:rPr>
                      <w:rFonts w:hint="default" w:eastAsia="宋体"/>
                      <w:highlight w:val="none"/>
                      <w:lang w:val="en-US" w:eastAsia="zh-CN"/>
                    </w:rPr>
                  </w:pPr>
                  <w:r>
                    <w:rPr>
                      <w:rFonts w:hint="eastAsia" w:eastAsia="宋体"/>
                      <w:highlight w:val="none"/>
                      <w:lang w:val="en-US" w:eastAsia="zh-CN"/>
                    </w:rPr>
                    <w:t>DP202201143400</w:t>
                  </w:r>
                </w:p>
              </w:tc>
              <w:tc>
                <w:tcPr>
                  <w:tcW w:w="1219" w:type="dxa"/>
                </w:tcPr>
                <w:p>
                  <w:pPr>
                    <w:rPr>
                      <w:rFonts w:hint="default"/>
                      <w:highlight w:val="none"/>
                      <w:lang w:val="en-US"/>
                    </w:rPr>
                  </w:pPr>
                  <w:r>
                    <w:rPr>
                      <w:rFonts w:hint="eastAsia"/>
                      <w:highlight w:val="none"/>
                    </w:rPr>
                    <w:t>202</w:t>
                  </w:r>
                  <w:r>
                    <w:rPr>
                      <w:rFonts w:hint="eastAsia"/>
                      <w:highlight w:val="none"/>
                      <w:lang w:val="en-US" w:eastAsia="zh-CN"/>
                    </w:rPr>
                    <w:t>2-12-02</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58" w:type="dxa"/>
                </w:tcPr>
                <w:p>
                  <w:pPr>
                    <w:rPr>
                      <w:highlight w:val="none"/>
                    </w:rPr>
                  </w:pPr>
                  <w:r>
                    <w:rPr>
                      <w:rFonts w:hint="eastAsia"/>
                      <w:highlight w:val="none"/>
                    </w:rPr>
                    <w:t>202</w:t>
                  </w:r>
                  <w:r>
                    <w:rPr>
                      <w:rFonts w:hint="eastAsia"/>
                      <w:highlight w:val="none"/>
                      <w:lang w:val="en-US" w:eastAsia="zh-CN"/>
                    </w:rPr>
                    <w:t>2-12-02</w:t>
                  </w:r>
                </w:p>
              </w:tc>
              <w:tc>
                <w:tcPr>
                  <w:tcW w:w="1620" w:type="dxa"/>
                </w:tcPr>
                <w:p>
                  <w:pPr>
                    <w:rPr>
                      <w:rFonts w:hint="default" w:eastAsia="宋体"/>
                      <w:highlight w:val="none"/>
                      <w:lang w:val="en-US" w:eastAsia="zh-CN"/>
                    </w:rPr>
                  </w:pPr>
                  <w:r>
                    <w:rPr>
                      <w:rFonts w:hint="eastAsia"/>
                      <w:highlight w:val="none"/>
                      <w:lang w:val="en-US" w:eastAsia="zh-CN"/>
                    </w:rPr>
                    <w:t>高汤白菜</w:t>
                  </w:r>
                </w:p>
              </w:tc>
              <w:tc>
                <w:tcPr>
                  <w:tcW w:w="1100" w:type="dxa"/>
                </w:tcPr>
                <w:p>
                  <w:pPr>
                    <w:rPr>
                      <w:highlight w:val="none"/>
                    </w:rPr>
                  </w:pPr>
                  <w:r>
                    <w:rPr>
                      <w:rFonts w:hint="eastAsia"/>
                      <w:highlight w:val="none"/>
                    </w:rPr>
                    <w:t>送检</w:t>
                  </w:r>
                </w:p>
              </w:tc>
              <w:tc>
                <w:tcPr>
                  <w:tcW w:w="1800" w:type="dxa"/>
                  <w:vAlign w:val="top"/>
                </w:tcPr>
                <w:p>
                  <w:pPr>
                    <w:rPr>
                      <w:rFonts w:hint="default" w:ascii="Times New Roman" w:hAnsi="Times New Roman" w:eastAsia="宋体" w:cs="Times New Roman"/>
                      <w:kern w:val="2"/>
                      <w:sz w:val="21"/>
                      <w:highlight w:val="none"/>
                      <w:lang w:val="en-US" w:eastAsia="zh-CN" w:bidi="ar-SA"/>
                    </w:rPr>
                  </w:pPr>
                  <w:r>
                    <w:rPr>
                      <w:rFonts w:hint="eastAsia" w:eastAsia="宋体"/>
                      <w:highlight w:val="none"/>
                      <w:lang w:val="en-US" w:eastAsia="zh-CN"/>
                    </w:rPr>
                    <w:t>DP202201143402</w:t>
                  </w:r>
                </w:p>
              </w:tc>
              <w:tc>
                <w:tcPr>
                  <w:tcW w:w="121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2-12-02</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58" w:type="dxa"/>
                </w:tcPr>
                <w:p>
                  <w:pPr>
                    <w:rPr>
                      <w:highlight w:val="none"/>
                    </w:rPr>
                  </w:pPr>
                  <w:r>
                    <w:rPr>
                      <w:rFonts w:hint="eastAsia"/>
                      <w:highlight w:val="none"/>
                    </w:rPr>
                    <w:t>202</w:t>
                  </w:r>
                  <w:r>
                    <w:rPr>
                      <w:rFonts w:hint="eastAsia"/>
                      <w:highlight w:val="none"/>
                      <w:lang w:val="en-US" w:eastAsia="zh-CN"/>
                    </w:rPr>
                    <w:t>2-12-02</w:t>
                  </w:r>
                </w:p>
              </w:tc>
              <w:tc>
                <w:tcPr>
                  <w:tcW w:w="1620" w:type="dxa"/>
                </w:tcPr>
                <w:p>
                  <w:pPr>
                    <w:rPr>
                      <w:rFonts w:hint="default" w:eastAsia="宋体"/>
                      <w:highlight w:val="none"/>
                      <w:lang w:val="en-US" w:eastAsia="zh-CN"/>
                    </w:rPr>
                  </w:pPr>
                  <w:r>
                    <w:rPr>
                      <w:rFonts w:hint="eastAsia" w:eastAsia="宋体"/>
                      <w:highlight w:val="none"/>
                      <w:lang w:val="en-US" w:eastAsia="zh-CN"/>
                    </w:rPr>
                    <w:t>黄焖鸡米饭</w:t>
                  </w:r>
                </w:p>
              </w:tc>
              <w:tc>
                <w:tcPr>
                  <w:tcW w:w="1100" w:type="dxa"/>
                </w:tcPr>
                <w:p>
                  <w:pPr>
                    <w:rPr>
                      <w:highlight w:val="none"/>
                    </w:rPr>
                  </w:pPr>
                  <w:r>
                    <w:rPr>
                      <w:rFonts w:hint="eastAsia"/>
                      <w:highlight w:val="none"/>
                    </w:rPr>
                    <w:t>送检</w:t>
                  </w:r>
                </w:p>
              </w:tc>
              <w:tc>
                <w:tcPr>
                  <w:tcW w:w="1800" w:type="dxa"/>
                  <w:vAlign w:val="top"/>
                </w:tcPr>
                <w:p>
                  <w:pPr>
                    <w:rPr>
                      <w:rFonts w:hint="default" w:ascii="Times New Roman" w:hAnsi="Times New Roman" w:eastAsia="宋体" w:cs="Times New Roman"/>
                      <w:kern w:val="2"/>
                      <w:sz w:val="21"/>
                      <w:highlight w:val="none"/>
                      <w:lang w:val="en-US" w:eastAsia="zh-CN" w:bidi="ar-SA"/>
                    </w:rPr>
                  </w:pPr>
                  <w:r>
                    <w:rPr>
                      <w:rFonts w:hint="eastAsia" w:eastAsia="宋体"/>
                      <w:highlight w:val="none"/>
                      <w:lang w:val="en-US" w:eastAsia="zh-CN"/>
                    </w:rPr>
                    <w:t>DP202201143399</w:t>
                  </w:r>
                </w:p>
              </w:tc>
              <w:tc>
                <w:tcPr>
                  <w:tcW w:w="121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2-12-02</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8" w:type="dxa"/>
                </w:tcPr>
                <w:p>
                  <w:pPr>
                    <w:rPr>
                      <w:highlight w:val="none"/>
                    </w:rPr>
                  </w:pPr>
                  <w:r>
                    <w:rPr>
                      <w:rFonts w:hint="eastAsia"/>
                      <w:highlight w:val="none"/>
                    </w:rPr>
                    <w:t>202</w:t>
                  </w:r>
                  <w:r>
                    <w:rPr>
                      <w:rFonts w:hint="eastAsia"/>
                      <w:highlight w:val="none"/>
                      <w:lang w:val="en-US" w:eastAsia="zh-CN"/>
                    </w:rPr>
                    <w:t>2-12-02</w:t>
                  </w:r>
                </w:p>
              </w:tc>
              <w:tc>
                <w:tcPr>
                  <w:tcW w:w="1620" w:type="dxa"/>
                </w:tcPr>
                <w:p>
                  <w:pPr>
                    <w:rPr>
                      <w:rFonts w:hint="default" w:eastAsia="宋体"/>
                      <w:highlight w:val="none"/>
                      <w:lang w:val="en-US" w:eastAsia="zh-CN"/>
                    </w:rPr>
                  </w:pPr>
                  <w:r>
                    <w:rPr>
                      <w:rFonts w:hint="eastAsia"/>
                      <w:highlight w:val="none"/>
                      <w:lang w:val="en-US" w:eastAsia="zh-CN"/>
                    </w:rPr>
                    <w:t>生炒瓜蛋</w:t>
                  </w:r>
                </w:p>
              </w:tc>
              <w:tc>
                <w:tcPr>
                  <w:tcW w:w="1100" w:type="dxa"/>
                </w:tcPr>
                <w:p>
                  <w:pPr>
                    <w:rPr>
                      <w:highlight w:val="none"/>
                    </w:rPr>
                  </w:pPr>
                  <w:r>
                    <w:rPr>
                      <w:rFonts w:hint="eastAsia"/>
                      <w:highlight w:val="none"/>
                    </w:rPr>
                    <w:t>送检</w:t>
                  </w:r>
                </w:p>
              </w:tc>
              <w:tc>
                <w:tcPr>
                  <w:tcW w:w="1800" w:type="dxa"/>
                  <w:vAlign w:val="top"/>
                </w:tcPr>
                <w:p>
                  <w:pPr>
                    <w:rPr>
                      <w:rFonts w:hint="default" w:ascii="Times New Roman" w:hAnsi="Times New Roman" w:eastAsia="宋体" w:cs="Times New Roman"/>
                      <w:kern w:val="2"/>
                      <w:sz w:val="21"/>
                      <w:highlight w:val="none"/>
                      <w:lang w:val="en-US" w:eastAsia="zh-CN" w:bidi="ar-SA"/>
                    </w:rPr>
                  </w:pPr>
                  <w:r>
                    <w:rPr>
                      <w:rFonts w:hint="eastAsia" w:eastAsia="宋体"/>
                      <w:highlight w:val="none"/>
                      <w:lang w:val="en-US" w:eastAsia="zh-CN"/>
                    </w:rPr>
                    <w:t>DP202201143401</w:t>
                  </w:r>
                </w:p>
              </w:tc>
              <w:tc>
                <w:tcPr>
                  <w:tcW w:w="121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2-12-02</w:t>
                  </w:r>
                </w:p>
              </w:tc>
              <w:tc>
                <w:tcPr>
                  <w:tcW w:w="204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58" w:type="dxa"/>
                </w:tcPr>
                <w:p>
                  <w:pPr>
                    <w:rPr>
                      <w:rFonts w:hint="eastAsia"/>
                      <w:highlight w:val="none"/>
                    </w:rPr>
                  </w:pPr>
                  <w:r>
                    <w:rPr>
                      <w:rFonts w:hint="eastAsia"/>
                      <w:highlight w:val="none"/>
                    </w:rPr>
                    <w:t>202</w:t>
                  </w:r>
                  <w:r>
                    <w:rPr>
                      <w:rFonts w:hint="eastAsia"/>
                      <w:highlight w:val="none"/>
                      <w:lang w:val="en-US" w:eastAsia="zh-CN"/>
                    </w:rPr>
                    <w:t>3</w:t>
                  </w:r>
                  <w:r>
                    <w:rPr>
                      <w:rFonts w:hint="eastAsia"/>
                      <w:highlight w:val="none"/>
                    </w:rPr>
                    <w:t>-0</w:t>
                  </w:r>
                  <w:r>
                    <w:rPr>
                      <w:rFonts w:hint="eastAsia"/>
                      <w:highlight w:val="none"/>
                      <w:lang w:val="en-US" w:eastAsia="zh-CN"/>
                    </w:rPr>
                    <w:t>3</w:t>
                  </w:r>
                  <w:r>
                    <w:rPr>
                      <w:rFonts w:hint="eastAsia"/>
                      <w:highlight w:val="none"/>
                    </w:rPr>
                    <w:t>-</w:t>
                  </w:r>
                  <w:r>
                    <w:rPr>
                      <w:rFonts w:hint="eastAsia"/>
                      <w:highlight w:val="none"/>
                      <w:lang w:val="en-US" w:eastAsia="zh-CN"/>
                    </w:rPr>
                    <w:t>07</w:t>
                  </w:r>
                </w:p>
              </w:tc>
              <w:tc>
                <w:tcPr>
                  <w:tcW w:w="1620" w:type="dxa"/>
                </w:tcPr>
                <w:p>
                  <w:pPr>
                    <w:rPr>
                      <w:rFonts w:hint="eastAsia" w:eastAsia="宋体"/>
                      <w:highlight w:val="none"/>
                      <w:lang w:val="en-US" w:eastAsia="zh-CN"/>
                    </w:rPr>
                  </w:pPr>
                  <w:r>
                    <w:rPr>
                      <w:rFonts w:hint="eastAsia"/>
                      <w:highlight w:val="none"/>
                      <w:lang w:val="en-US" w:eastAsia="zh-CN"/>
                    </w:rPr>
                    <w:t>餐具</w:t>
                  </w:r>
                </w:p>
              </w:tc>
              <w:tc>
                <w:tcPr>
                  <w:tcW w:w="11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送检</w:t>
                  </w:r>
                </w:p>
              </w:tc>
              <w:tc>
                <w:tcPr>
                  <w:tcW w:w="1800" w:type="dxa"/>
                  <w:vAlign w:val="top"/>
                </w:tcPr>
                <w:p>
                  <w:pPr>
                    <w:rPr>
                      <w:rFonts w:hint="default" w:ascii="Times New Roman" w:hAnsi="Times New Roman" w:eastAsia="宋体" w:cs="Times New Roman"/>
                      <w:kern w:val="2"/>
                      <w:sz w:val="21"/>
                      <w:highlight w:val="none"/>
                      <w:lang w:val="en-US" w:eastAsia="zh-CN" w:bidi="ar-SA"/>
                    </w:rPr>
                  </w:pPr>
                  <w:r>
                    <w:rPr>
                      <w:rFonts w:hint="eastAsia" w:eastAsia="宋体"/>
                      <w:highlight w:val="none"/>
                      <w:lang w:val="en-US" w:eastAsia="zh-CN"/>
                    </w:rPr>
                    <w:t>CTST/S202302280104F</w:t>
                  </w:r>
                </w:p>
              </w:tc>
              <w:tc>
                <w:tcPr>
                  <w:tcW w:w="121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3</w:t>
                  </w:r>
                  <w:r>
                    <w:rPr>
                      <w:rFonts w:hint="eastAsia"/>
                      <w:highlight w:val="none"/>
                    </w:rPr>
                    <w:t>-0</w:t>
                  </w:r>
                  <w:r>
                    <w:rPr>
                      <w:rFonts w:hint="eastAsia"/>
                      <w:highlight w:val="none"/>
                      <w:lang w:val="en-US" w:eastAsia="zh-CN"/>
                    </w:rPr>
                    <w:t>3</w:t>
                  </w:r>
                  <w:r>
                    <w:rPr>
                      <w:rFonts w:hint="eastAsia"/>
                      <w:highlight w:val="none"/>
                    </w:rPr>
                    <w:t>-</w:t>
                  </w:r>
                  <w:r>
                    <w:rPr>
                      <w:rFonts w:hint="eastAsia"/>
                      <w:highlight w:val="none"/>
                      <w:lang w:val="en-US" w:eastAsia="zh-CN"/>
                    </w:rPr>
                    <w:t>07</w:t>
                  </w:r>
                </w:p>
              </w:tc>
              <w:tc>
                <w:tcPr>
                  <w:tcW w:w="204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58" w:type="dxa"/>
                  <w:vAlign w:val="top"/>
                </w:tcPr>
                <w:p>
                  <w:pPr>
                    <w:rPr>
                      <w:rFonts w:hint="eastAsia" w:ascii="Times New Roman" w:hAnsi="Times New Roman" w:eastAsia="宋体" w:cs="Times New Roman"/>
                      <w:kern w:val="2"/>
                      <w:sz w:val="21"/>
                      <w:highlight w:val="none"/>
                      <w:lang w:val="en-US" w:eastAsia="zh-CN" w:bidi="ar-SA"/>
                    </w:rPr>
                  </w:pPr>
                </w:p>
              </w:tc>
              <w:tc>
                <w:tcPr>
                  <w:tcW w:w="1620" w:type="dxa"/>
                  <w:vAlign w:val="top"/>
                </w:tcPr>
                <w:p>
                  <w:pPr>
                    <w:rPr>
                      <w:rFonts w:hint="eastAsia" w:ascii="Times New Roman" w:hAnsi="Times New Roman" w:eastAsia="宋体" w:cs="Times New Roman"/>
                      <w:kern w:val="2"/>
                      <w:sz w:val="21"/>
                      <w:highlight w:val="none"/>
                      <w:lang w:val="en-US" w:eastAsia="zh-CN" w:bidi="ar-SA"/>
                    </w:rPr>
                  </w:pPr>
                </w:p>
              </w:tc>
              <w:tc>
                <w:tcPr>
                  <w:tcW w:w="1100" w:type="dxa"/>
                  <w:vAlign w:val="top"/>
                </w:tcPr>
                <w:p>
                  <w:pPr>
                    <w:rPr>
                      <w:rFonts w:hint="eastAsia" w:ascii="Times New Roman" w:hAnsi="Times New Roman" w:eastAsia="宋体" w:cs="Times New Roman"/>
                      <w:kern w:val="2"/>
                      <w:sz w:val="21"/>
                      <w:highlight w:val="none"/>
                      <w:lang w:val="en-US" w:eastAsia="zh-CN" w:bidi="ar-SA"/>
                    </w:rPr>
                  </w:pPr>
                </w:p>
              </w:tc>
              <w:tc>
                <w:tcPr>
                  <w:tcW w:w="1800" w:type="dxa"/>
                  <w:vAlign w:val="top"/>
                </w:tcPr>
                <w:p>
                  <w:pPr>
                    <w:rPr>
                      <w:rFonts w:ascii="Times New Roman" w:hAnsi="Times New Roman" w:eastAsia="宋体" w:cs="Times New Roman"/>
                      <w:kern w:val="2"/>
                      <w:sz w:val="21"/>
                      <w:highlight w:val="none"/>
                      <w:lang w:val="en-US" w:eastAsia="zh-CN" w:bidi="ar-SA"/>
                    </w:rPr>
                  </w:pPr>
                </w:p>
              </w:tc>
              <w:tc>
                <w:tcPr>
                  <w:tcW w:w="1219" w:type="dxa"/>
                  <w:vAlign w:val="top"/>
                </w:tcPr>
                <w:p>
                  <w:pPr>
                    <w:rPr>
                      <w:rFonts w:hint="eastAsia" w:ascii="Times New Roman" w:hAnsi="Times New Roman" w:eastAsia="宋体" w:cs="Times New Roman"/>
                      <w:kern w:val="2"/>
                      <w:sz w:val="21"/>
                      <w:highlight w:val="none"/>
                      <w:lang w:val="en-US" w:eastAsia="zh-CN" w:bidi="ar-SA"/>
                    </w:rPr>
                  </w:pPr>
                </w:p>
              </w:tc>
              <w:tc>
                <w:tcPr>
                  <w:tcW w:w="2046" w:type="dxa"/>
                  <w:vAlign w:val="top"/>
                </w:tcPr>
                <w:p>
                  <w:pPr>
                    <w:rPr>
                      <w:rFonts w:hint="eastAsia" w:ascii="Times New Roman" w:hAnsi="Times New Roman" w:eastAsia="宋体" w:cs="Times New Roman"/>
                      <w:kern w:val="2"/>
                      <w:sz w:val="21"/>
                      <w:highlight w:val="none"/>
                      <w:lang w:val="en-US" w:eastAsia="zh-CN" w:bidi="ar-SA"/>
                    </w:rPr>
                  </w:pPr>
                </w:p>
              </w:tc>
            </w:tr>
          </w:tbl>
          <w:p>
            <w:pPr>
              <w:pStyle w:val="2"/>
              <w:rPr>
                <w:highlight w:val="yellow"/>
              </w:rPr>
            </w:pPr>
          </w:p>
          <w:p>
            <w:pPr>
              <w:pStyle w:val="2"/>
              <w:rPr>
                <w:rFonts w:hint="default"/>
                <w:lang w:val="en-US" w:eastAsia="zh-CN"/>
              </w:rPr>
            </w:pPr>
          </w:p>
          <w:p>
            <w:pPr>
              <w:pStyle w:val="2"/>
              <w:rPr>
                <w:rFonts w:hint="default"/>
                <w:lang w:val="en-US" w:eastAsia="zh-CN"/>
              </w:rPr>
            </w:pPr>
          </w:p>
          <w:p>
            <w:pPr>
              <w:rPr>
                <w:rFonts w:hint="default" w:eastAsia="宋体"/>
                <w:lang w:val="en-US" w:eastAsia="zh-CN"/>
              </w:rPr>
            </w:pPr>
            <w:r>
              <w:rPr>
                <w:rFonts w:hint="eastAsia"/>
              </w:rPr>
              <w:t>应定期对HACCP体系充分性进行评审，适用时进行重新评审。</w:t>
            </w:r>
            <w:r>
              <w:rPr>
                <w:rFonts w:hint="eastAsia" w:eastAsia="宋体"/>
                <w:color w:val="0000FF"/>
                <w:u w:val="single"/>
                <w:lang w:val="en-US" w:eastAsia="zh-CN"/>
              </w:rPr>
              <w:t>——通过验证方式进行，无特殊情况时，每年进行1次；</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2020" w:type="dxa"/>
            <w:vMerge w:val="restart"/>
            <w:shd w:val="clear" w:color="auto" w:fill="EBF1DE" w:themeFill="accent3" w:themeFillTint="32"/>
          </w:tcPr>
          <w:p>
            <w:r>
              <w:rPr>
                <w:rFonts w:hint="eastAsia"/>
              </w:rPr>
              <w:t>HACCP计划记录的保持</w:t>
            </w:r>
          </w:p>
        </w:tc>
        <w:tc>
          <w:tcPr>
            <w:tcW w:w="1100" w:type="dxa"/>
            <w:vMerge w:val="restart"/>
            <w:shd w:val="clear" w:color="auto" w:fill="EBF1DE" w:themeFill="accent3" w:themeFillTint="32"/>
          </w:tcPr>
          <w:p>
            <w:r>
              <w:rPr>
                <w:rFonts w:hint="eastAsia"/>
                <w:lang w:val="en-US" w:eastAsia="zh-CN"/>
              </w:rPr>
              <w:t>H（V1.0）</w:t>
            </w:r>
            <w:r>
              <w:rPr>
                <w:rFonts w:hint="eastAsia"/>
              </w:rPr>
              <w:t xml:space="preserve">4.6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《记录控制程序》、</w:t>
            </w:r>
            <w:r>
              <w:rPr>
                <w:rFonts w:hint="eastAsia"/>
              </w:rPr>
              <w:sym w:font="Wingdings" w:char="00FE"/>
            </w:r>
            <w:r>
              <w:rPr>
                <w:rFonts w:hint="eastAsia"/>
              </w:rPr>
              <w:t>《HACCP手册》第</w:t>
            </w:r>
            <w:r>
              <w:rPr>
                <w:rFonts w:hint="eastAsia"/>
                <w:lang w:val="en-US" w:eastAsia="zh-CN"/>
              </w:rPr>
              <w:t>4.6条款</w:t>
            </w:r>
          </w:p>
        </w:tc>
        <w:tc>
          <w:tcPr>
            <w:tcW w:w="1585" w:type="dxa"/>
            <w:vMerge w:val="restart"/>
            <w:shd w:val="clear" w:color="auto" w:fill="EBF1DE" w:themeFill="accent3" w:themeFillTint="32"/>
          </w:tcPr>
          <w:p>
            <w:pPr>
              <w:rPr>
                <w:rFonts w:hint="eastAsia"/>
                <w:lang w:val="en-US" w:eastAsia="zh-CN"/>
              </w:rPr>
            </w:pPr>
            <w:r>
              <w:rPr>
                <w:rFonts w:hint="eastAsia"/>
              </w:rPr>
              <w:sym w:font="Wingdings" w:char="00FE"/>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EBF1DE" w:themeFill="accent3" w:themeFillTint="32"/>
          </w:tcPr>
          <w:p/>
        </w:tc>
        <w:tc>
          <w:tcPr>
            <w:tcW w:w="1100" w:type="dxa"/>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FE"/>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w:t>
            </w:r>
            <w:r>
              <w:rPr>
                <w:rFonts w:hint="eastAsia"/>
                <w:color w:val="0000FF"/>
                <w:highlight w:val="none"/>
                <w:lang w:val="en-US" w:eastAsia="zh-CN"/>
              </w:rPr>
              <w:t>表</w:t>
            </w:r>
            <w:r>
              <w:rPr>
                <w:rFonts w:hint="eastAsia"/>
                <w:color w:val="0000FF"/>
                <w:highlight w:val="none"/>
              </w:rPr>
              <w:t>》的内容包括：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r>
              <w:rPr>
                <w:rFonts w:hint="eastAsia"/>
                <w:color w:val="0000FF"/>
                <w:highlight w:val="none"/>
                <w:u w:val="single"/>
                <w:lang w:val="en-US" w:eastAsia="zh-CN"/>
              </w:rPr>
              <w:t>审核过程中未发生纠偏情况</w:t>
            </w:r>
            <w:r>
              <w:rPr>
                <w:rFonts w:hint="eastAsia"/>
                <w:color w:val="0000FF"/>
                <w:highlight w:val="none"/>
                <w:u w:val="single"/>
              </w:rPr>
              <w:t xml:space="preserve">                </w:t>
            </w:r>
          </w:p>
          <w:p>
            <w:pPr>
              <w:pStyle w:val="11"/>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FE"/>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FE"/>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w:t>
            </w:r>
            <w:r>
              <w:rPr>
                <w:rFonts w:hint="eastAsia" w:eastAsia="宋体"/>
                <w:color w:val="0000FF"/>
                <w:highlight w:val="none"/>
                <w:lang w:eastAsia="zh-CN"/>
              </w:rPr>
              <w:t>——</w:t>
            </w:r>
            <w:r>
              <w:rPr>
                <w:rFonts w:hint="eastAsia" w:eastAsia="宋体"/>
                <w:color w:val="0000FF"/>
                <w:highlight w:val="none"/>
              </w:rPr>
              <w:t>见</w:t>
            </w:r>
            <w:r>
              <w:rPr>
                <w:rFonts w:hint="eastAsia" w:eastAsia="宋体"/>
                <w:color w:val="0000FF"/>
                <w:highlight w:val="none"/>
                <w:lang w:val="en-US" w:eastAsia="zh-CN"/>
              </w:rPr>
              <w:t>H</w:t>
            </w:r>
            <w:r>
              <w:rPr>
                <w:rFonts w:hint="eastAsia" w:eastAsia="宋体"/>
                <w:color w:val="0000FF"/>
                <w:highlight w:val="none"/>
              </w:rPr>
              <w:t>1.2.4</w:t>
            </w:r>
            <w:r>
              <w:rPr>
                <w:rFonts w:hint="eastAsia" w:eastAsia="宋体"/>
                <w:color w:val="0000FF"/>
                <w:highlight w:val="none"/>
                <w:lang w:val="en-US" w:eastAsia="zh-CN"/>
              </w:rPr>
              <w:t>条款审核记录</w:t>
            </w:r>
          </w:p>
        </w:tc>
        <w:tc>
          <w:tcPr>
            <w:tcW w:w="1585" w:type="dxa"/>
            <w:vMerge w:val="continue"/>
            <w:shd w:val="clear" w:color="auto" w:fill="EBF1DE" w:themeFill="accent3" w:themeFillTint="32"/>
          </w:tcP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7089775</wp:posOffset>
              </wp:positionH>
              <wp:positionV relativeFrom="paragraph">
                <wp:posOffset>34290</wp:posOffset>
              </wp:positionV>
              <wp:extent cx="14478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4478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8.25pt;margin-top:2.7pt;height:20.2pt;width:114pt;z-index:251659264;mso-width-relative:page;mso-height-relative:page;" fillcolor="#FFFFFF" filled="t" stroked="f" coordsize="21600,21600" o:gfxdata="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cRmDXAAAACgEAAA8AAAAAAAAAAQAgAAAAIgAA&#10;AGRycy9kb3ducmV2LnhtbFBLAQIUABQAAAAIAIdO4kCk7Qg60AEAAI4DAAAOAAAAAAAAAAEAIAAA&#10;ACY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4e0b33ab-c5a5-43d1-b31d-68b0cf59f00b"/>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93D6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1F32A9"/>
    <w:rsid w:val="06266A4B"/>
    <w:rsid w:val="063C100F"/>
    <w:rsid w:val="06CD2AC4"/>
    <w:rsid w:val="08D45654"/>
    <w:rsid w:val="08EF65F2"/>
    <w:rsid w:val="0B01565A"/>
    <w:rsid w:val="0DB258A3"/>
    <w:rsid w:val="0DB265A2"/>
    <w:rsid w:val="0E5F120E"/>
    <w:rsid w:val="0EEF4FBF"/>
    <w:rsid w:val="0F864089"/>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03253E"/>
    <w:rsid w:val="2D176851"/>
    <w:rsid w:val="2DC95D28"/>
    <w:rsid w:val="2E500DCC"/>
    <w:rsid w:val="2F216952"/>
    <w:rsid w:val="30F57479"/>
    <w:rsid w:val="30F667EB"/>
    <w:rsid w:val="31CE6892"/>
    <w:rsid w:val="32123FFF"/>
    <w:rsid w:val="329E6ECC"/>
    <w:rsid w:val="32B6397C"/>
    <w:rsid w:val="34952C24"/>
    <w:rsid w:val="357C68D7"/>
    <w:rsid w:val="35C21E9E"/>
    <w:rsid w:val="374A3CEA"/>
    <w:rsid w:val="374A55D1"/>
    <w:rsid w:val="389756DC"/>
    <w:rsid w:val="38D16F63"/>
    <w:rsid w:val="39232843"/>
    <w:rsid w:val="397A6350"/>
    <w:rsid w:val="39ED37D1"/>
    <w:rsid w:val="3AA8309D"/>
    <w:rsid w:val="3AD866D8"/>
    <w:rsid w:val="3ADF3E40"/>
    <w:rsid w:val="3B021652"/>
    <w:rsid w:val="3CBC4F1E"/>
    <w:rsid w:val="3CD10E50"/>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C391399"/>
    <w:rsid w:val="4DE13AE3"/>
    <w:rsid w:val="4E6629D2"/>
    <w:rsid w:val="4E6F0655"/>
    <w:rsid w:val="50245C69"/>
    <w:rsid w:val="50294487"/>
    <w:rsid w:val="508C34CF"/>
    <w:rsid w:val="50FA687C"/>
    <w:rsid w:val="514412A7"/>
    <w:rsid w:val="5194269B"/>
    <w:rsid w:val="52305B85"/>
    <w:rsid w:val="525732C1"/>
    <w:rsid w:val="535A66E3"/>
    <w:rsid w:val="54B036D1"/>
    <w:rsid w:val="55022641"/>
    <w:rsid w:val="5563336E"/>
    <w:rsid w:val="55C55042"/>
    <w:rsid w:val="56020D2D"/>
    <w:rsid w:val="56063ACD"/>
    <w:rsid w:val="5660021E"/>
    <w:rsid w:val="56897BCB"/>
    <w:rsid w:val="574074EC"/>
    <w:rsid w:val="5833381A"/>
    <w:rsid w:val="59097D63"/>
    <w:rsid w:val="5912174C"/>
    <w:rsid w:val="59AF2221"/>
    <w:rsid w:val="59D33C53"/>
    <w:rsid w:val="5A1F5233"/>
    <w:rsid w:val="5A4C4364"/>
    <w:rsid w:val="5A937742"/>
    <w:rsid w:val="5B1D5DF1"/>
    <w:rsid w:val="5B93583B"/>
    <w:rsid w:val="5BAC4CED"/>
    <w:rsid w:val="5BD142B8"/>
    <w:rsid w:val="5CA0054D"/>
    <w:rsid w:val="5D24016A"/>
    <w:rsid w:val="5E7A597E"/>
    <w:rsid w:val="5EA12B9A"/>
    <w:rsid w:val="600300DE"/>
    <w:rsid w:val="61546784"/>
    <w:rsid w:val="61914B57"/>
    <w:rsid w:val="628971D1"/>
    <w:rsid w:val="63495EA9"/>
    <w:rsid w:val="64E122F1"/>
    <w:rsid w:val="667B0FB6"/>
    <w:rsid w:val="668156F0"/>
    <w:rsid w:val="66E80594"/>
    <w:rsid w:val="67E458E5"/>
    <w:rsid w:val="68522439"/>
    <w:rsid w:val="6D6843A1"/>
    <w:rsid w:val="6E420344"/>
    <w:rsid w:val="6E475FBD"/>
    <w:rsid w:val="6ED15A17"/>
    <w:rsid w:val="6EDD479C"/>
    <w:rsid w:val="6F116E1C"/>
    <w:rsid w:val="6F8034DB"/>
    <w:rsid w:val="6FD60296"/>
    <w:rsid w:val="6FFF6D03"/>
    <w:rsid w:val="7022012C"/>
    <w:rsid w:val="70273BAA"/>
    <w:rsid w:val="712E3A27"/>
    <w:rsid w:val="712F083C"/>
    <w:rsid w:val="743E2EC4"/>
    <w:rsid w:val="74BB5781"/>
    <w:rsid w:val="750158F1"/>
    <w:rsid w:val="75FD56CB"/>
    <w:rsid w:val="76C74496"/>
    <w:rsid w:val="76CC5E9B"/>
    <w:rsid w:val="76E82337"/>
    <w:rsid w:val="7769287A"/>
    <w:rsid w:val="787A628C"/>
    <w:rsid w:val="79560518"/>
    <w:rsid w:val="79EC1397"/>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137"/>
    </w:pPr>
    <w:rPr>
      <w:rFonts w:ascii="宋体" w:hAnsi="宋体"/>
      <w:sz w:val="20"/>
    </w:rPr>
  </w:style>
  <w:style w:type="paragraph" w:styleId="5">
    <w:name w:val="Balloon Text"/>
    <w:basedOn w:val="1"/>
    <w:link w:val="14"/>
    <w:semiHidden/>
    <w:unhideWhenUsed/>
    <w:qFormat/>
    <w:uiPriority w:val="99"/>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2"/>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0</TotalTime>
  <ScaleCrop>false</ScaleCrop>
  <LinksUpToDate>false</LinksUpToDate>
  <CharactersWithSpaces>36321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2023-03-17T03:44:36Z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F8D55B2DC53E4C41B5C8BD31D16907FF</vt:lpwstr>
  </property>
</Properties>
</file>