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浙江华艺盛纺织股份有限公司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浙江省湖州市南浔区石淙镇镇西工业区588号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浙江省湖州市南浔区石淙镇镇西工业区588号/浙江省湖州市南浔区善琏镇富祥路288号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谈雅梅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15088390691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956570476@qq.com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0145-2021-QEOEnMS-2023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Q：胚布、围巾、丝巾的设计、生产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E：胚布、围巾、丝巾的设计、生产所涉及场所的相关环境管理活动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O：胚布、围巾、丝巾的设计、生产所涉及场所的相关职业健康安全管理活动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Q：04.02.00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O：04.02.00</w:t>
            </w:r>
            <w:bookmarkEnd w:id="24"/>
          </w:p>
        </w:tc>
      </w:tr>
    </w:tbl>
    <w:p>
      <w:pPr>
        <w:sectPr>
          <w:headerReference r:id="rId3" w:type="default"/>
          <w:pgSz w:w="11906" w:h="16838"/>
          <w:pgMar w:top="720" w:right="720" w:bottom="720" w:left="720" w:header="567" w:footer="567" w:gutter="0"/>
          <w:cols w:space="425" w:num="1"/>
          <w:docGrid w:type="lines" w:linePitch="326" w:charSpace="0"/>
        </w:sectPr>
      </w:pP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21985" cy="9459595"/>
            <wp:effectExtent l="0" t="0" r="5715" b="1905"/>
            <wp:docPr id="4" name="图片 4" descr="01415a39de485885f3edc987b336c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415a39de485885f3edc987b336c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945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737" w:tblpY="383"/>
        <w:tblOverlap w:val="never"/>
        <w:tblW w:w="10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20"/>
        <w:gridCol w:w="1156"/>
        <w:gridCol w:w="34"/>
        <w:gridCol w:w="3570"/>
        <w:gridCol w:w="40"/>
        <w:gridCol w:w="187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751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14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审核内容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0751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2023.3.2</w:t>
            </w: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09:00-09:30</w:t>
            </w:r>
          </w:p>
        </w:tc>
        <w:tc>
          <w:tcPr>
            <w:tcW w:w="6670" w:type="dxa"/>
            <w:gridSpan w:val="5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最高管理者、各部门负责人、员工代表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atLeast"/>
          <w:jc w:val="center"/>
        </w:trPr>
        <w:tc>
          <w:tcPr>
            <w:tcW w:w="14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2023.3.2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09:30-12:00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含财务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04" w:type="dxa"/>
            <w:gridSpan w:val="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组织所处的环境（包括内外部因素/问题/议题、相关方及其需求和期望、管理体系范围）；2.管理体系的过程策划及其变更；3.方针与目标管理；4.组织架构与职能分配；5.沟通控制及员工协商和参与机制；6.应对风险和机遇的汇总管理；7.</w:t>
            </w:r>
            <w:r>
              <w:rPr>
                <w:rFonts w:hint="eastAsia"/>
                <w:sz w:val="21"/>
                <w:szCs w:val="21"/>
              </w:rPr>
              <w:t>资源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保障总体情况；8.内审和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9持续改进总体情况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QEO：4.1、4.2、4.3、4.4/6.3（Q）、5.1、5.2/6.2、5.3、5.4（O）/7.4、6.1（Q）/6.1.1/6.1.4（EO）、7.1.1（Q）/7.1（EO）、9.2、9.3、10.1/10.3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67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1.部门职能与权限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2.目标分解落实情况；3.人力资源管理；4.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监视、测量、分析和评价总则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5.知识管理；6.环境因素和危险源管理汇总；7.合规义务及其合规性能评价；8.EO运行策划与控制；9.应急准备和响应；10.事故/事件纠正及其纠正措施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QEO：5.3、6.2、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7.1.2（Q）/7.2/7.3</w:t>
            </w: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、9.1.1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EO：6.1.2/6.1.4、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6.1.3/9.1.2、</w:t>
            </w: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8.1、8.2、10.2</w:t>
            </w:r>
            <w:bookmarkStart w:id="25" w:name="_GoBack"/>
            <w:bookmarkEnd w:id="25"/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销售部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1.部门职能与权限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2.目标分解落实情况；3.销售过程及顾客财产控制；5.售后及顾客满意情况；6.EO运行策划与控制；7.应急准备和响应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QEO：5.3、6.2、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Q：8.2、8.5.3、8.5.5/9.1.2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EO：8.1、8.2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16:30-18:00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采购部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1.部门职能与权限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2.目标分解落实情况；3.采购过程及供方财产控制；5.EO运行策划与控制；6.应急准备和响应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QEO：5.3、6.2、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Q：8.4、8.5.3、</w:t>
            </w:r>
          </w:p>
          <w:p>
            <w:pPr>
              <w:spacing w:line="300" w:lineRule="exact"/>
              <w:jc w:val="left"/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EO：8.1、8.2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0751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4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2023.3.3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08:00-12:00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研发部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1.部门职能与权限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2.目标分解落实情况；3.生产工艺策划与变更控制；4.研发过程控制；5.EO运行策划与控制；6.应急准备和响应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QEO：5.3、6.2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Q：8.1/8.5.6、8.3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EO：8.1、8.2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67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default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午餐休息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13:00-18:00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1.部门职能与权限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2.目标分解落实情况；3.生产过程控制；4.EO运行策划与控制；5.应急准备与响应；6.EO运行策划与控制；7.应急准备和响应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QEO：5.3、6.2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Q：8.5.1、8.5.2、8.5.4</w:t>
            </w:r>
          </w:p>
          <w:p>
            <w:pPr>
              <w:spacing w:line="30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EO：8.1、8.2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751" w:type="dxa"/>
            <w:gridSpan w:val="8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2"/>
              <w:jc w:val="center"/>
              <w:rPr>
                <w:rFonts w:hint="default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u w:val="none"/>
                <w:lang w:val="en-US" w:eastAsia="zh-CN"/>
              </w:rPr>
              <w:t>第三天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410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2023.3.4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1190" w:type="dxa"/>
            <w:gridSpan w:val="2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质检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部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1.部门职能与权限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2.目标分解落实情况；3.计量器具管理；4.产品的放行；5.不合格产品的处置及其纠正措施；6.分析和评价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default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QEO：5.3、6.2、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Q：7.1.5、8.6、8.7/10.2、9.1.3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70" w:type="dxa"/>
            <w:gridSpan w:val="5"/>
            <w:shd w:val="clear" w:color="auto" w:fill="FFFFFF" w:themeFill="background1"/>
            <w:vAlign w:val="center"/>
          </w:tcPr>
          <w:p>
            <w:pPr>
              <w:pStyle w:val="2"/>
              <w:jc w:val="left"/>
              <w:rPr>
                <w:rFonts w:hint="default" w:eastAsia="宋体"/>
                <w:b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u w:val="none"/>
                <w:lang w:val="en-US" w:eastAsia="zh-CN"/>
              </w:rPr>
              <w:t>午餐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pStyle w:val="2"/>
              <w:jc w:val="center"/>
              <w:rPr>
                <w:rFonts w:hint="default"/>
                <w:b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670" w:type="dxa"/>
            <w:gridSpan w:val="5"/>
            <w:shd w:val="clear" w:color="auto" w:fill="FFFFFF" w:themeFill="background1"/>
            <w:vAlign w:val="center"/>
          </w:tcPr>
          <w:p>
            <w:pPr>
              <w:pStyle w:val="2"/>
              <w:jc w:val="left"/>
              <w:rPr>
                <w:rFonts w:hint="default"/>
                <w:b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u w:val="none"/>
                <w:lang w:val="en-US" w:eastAsia="zh-CN"/>
              </w:rPr>
              <w:t>审核组补充整理审核档案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pStyle w:val="2"/>
              <w:jc w:val="center"/>
              <w:rPr>
                <w:rFonts w:hint="default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670" w:type="dxa"/>
            <w:gridSpan w:val="5"/>
            <w:shd w:val="clear" w:color="auto" w:fill="FFFFFF" w:themeFill="background1"/>
            <w:vAlign w:val="center"/>
          </w:tcPr>
          <w:p>
            <w:pPr>
              <w:pStyle w:val="2"/>
              <w:jc w:val="left"/>
              <w:rPr>
                <w:rFonts w:hint="default"/>
                <w:b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u w:val="none"/>
                <w:lang w:val="en-US" w:eastAsia="zh-CN"/>
              </w:rPr>
              <w:t>与受审核方最高管理者沟通审核结果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pStyle w:val="2"/>
              <w:jc w:val="center"/>
              <w:rPr>
                <w:rFonts w:hint="default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4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6670" w:type="dxa"/>
            <w:gridSpan w:val="5"/>
          </w:tcPr>
          <w:p>
            <w:pPr>
              <w:spacing w:line="300" w:lineRule="exact"/>
              <w:rPr>
                <w:rFonts w:hint="default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最高管理者、各部门负责人、员工代表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>A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28916DF"/>
    <w:rsid w:val="0B2A3CDE"/>
    <w:rsid w:val="0BFB3C5F"/>
    <w:rsid w:val="0D4A5F0F"/>
    <w:rsid w:val="107E65FB"/>
    <w:rsid w:val="11A55E09"/>
    <w:rsid w:val="17710C68"/>
    <w:rsid w:val="1973708C"/>
    <w:rsid w:val="1EE17A54"/>
    <w:rsid w:val="1F3139B1"/>
    <w:rsid w:val="218E0668"/>
    <w:rsid w:val="22056B7C"/>
    <w:rsid w:val="24BB79C6"/>
    <w:rsid w:val="253A2F1B"/>
    <w:rsid w:val="26C64244"/>
    <w:rsid w:val="2F3B683F"/>
    <w:rsid w:val="348A5575"/>
    <w:rsid w:val="3627310D"/>
    <w:rsid w:val="38113EF3"/>
    <w:rsid w:val="49423962"/>
    <w:rsid w:val="4CEF71A5"/>
    <w:rsid w:val="51E85641"/>
    <w:rsid w:val="575F5238"/>
    <w:rsid w:val="579E26AC"/>
    <w:rsid w:val="596F60AE"/>
    <w:rsid w:val="604364E6"/>
    <w:rsid w:val="65553908"/>
    <w:rsid w:val="67136C3B"/>
    <w:rsid w:val="704E3A0C"/>
    <w:rsid w:val="73D03795"/>
    <w:rsid w:val="75581C94"/>
    <w:rsid w:val="78247AC8"/>
    <w:rsid w:val="7DCD6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wangxianhua</cp:lastModifiedBy>
  <dcterms:modified xsi:type="dcterms:W3CDTF">2023-03-03T13:57:10Z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