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0059-2023-QEO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558"/>
        <w:gridCol w:w="1627"/>
        <w:gridCol w:w="1000"/>
        <w:gridCol w:w="188"/>
        <w:gridCol w:w="1667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浙江之安特种设备技术有限公司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林兵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91330105MA7KKFWCXM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Q:38,E:38,O:38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浙江之安特种设备技术有限公司</w:t>
            </w:r>
            <w:bookmarkEnd w:id="18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Q：资质范围内设备检验检测、安全评估、无损检测、许可咨询、作业人员培训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E：资质范围内设备检验检测、安全评估、无损检测、许可咨询、作业人员培训所涉及场所的相关环境管理活动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O：资质范围内设备检验检测、安全评估、无损检测、许可咨询、作业人员培训所涉及场所的相关职业健康安全管理活动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浙江省杭州市拱墅区洄龙湖邸37幢1楼，3楼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浙江省杭州市拱墅区洄龙湖邸37幢1楼，3楼</w:t>
            </w:r>
            <w:bookmarkEnd w:id="21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2185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Zhejiang Zhian special equipment Technology Co., Ltd</w:t>
            </w:r>
          </w:p>
        </w:tc>
        <w:tc>
          <w:tcPr>
            <w:tcW w:w="10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5201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Equipment inspection and testing, safety assessment, nondestructive testing, license consultation, and operation personnel training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185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5201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Related environmental management activities of the sites involved in equipment inspection and testing, safety assessment, nondestructive testing, licensing consultation and operator training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2185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1st floor, 3rd floor, Building 37,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val="en-US" w:eastAsia="zh-CN"/>
              </w:rPr>
              <w:t>huilonghudi,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 xml:space="preserve"> Gongshu District, Hangzhou City, Zhejiang Province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, P.R.China</w:t>
            </w:r>
          </w:p>
        </w:tc>
        <w:tc>
          <w:tcPr>
            <w:tcW w:w="10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5201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Relevant occupational health and safety management activities of the sites involved in equipment inspection and testing, safety assessment, nondestructive testing, licensing consultation and operator training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2185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6201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3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7828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 xml:space="preserve">1st floor, 3rd floor, Building 37,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val="en-US" w:eastAsia="zh-CN"/>
              </w:rPr>
              <w:t>huilonghudi,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 xml:space="preserve"> Gongshu District, Hangzhou City, Zhejiang Province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, P.R.China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2" w:name="_GoBack"/>
            <w:bookmarkEnd w:id="22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35FB56F9"/>
    <w:rsid w:val="55853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1</TotalTime>
  <ScaleCrop>false</ScaleCrop>
  <LinksUpToDate>false</LinksUpToDate>
  <CharactersWithSpaces>2548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森林</cp:lastModifiedBy>
  <cp:lastPrinted>2019-05-13T03:13:00Z</cp:lastPrinted>
  <dcterms:modified xsi:type="dcterms:W3CDTF">2023-03-08T02:54:30Z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