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过程与活动、</w:t>
            </w:r>
          </w:p>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抽样计划</w:t>
            </w:r>
          </w:p>
        </w:tc>
        <w:tc>
          <w:tcPr>
            <w:tcW w:w="960" w:type="dxa"/>
            <w:vMerge w:val="restart"/>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涉及</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条款</w:t>
            </w:r>
          </w:p>
        </w:tc>
        <w:tc>
          <w:tcPr>
            <w:tcW w:w="10738" w:type="dxa"/>
            <w:vAlign w:val="center"/>
          </w:tcPr>
          <w:p>
            <w:pP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受审核部门：</w:t>
            </w:r>
            <w:r>
              <w:rPr>
                <w:rFonts w:hint="eastAsia" w:ascii="华文楷体" w:hAnsi="华文楷体" w:eastAsia="华文楷体" w:cs="华文楷体"/>
                <w:color w:val="auto"/>
                <w:sz w:val="21"/>
                <w:szCs w:val="21"/>
                <w:lang w:val="en-US" w:eastAsia="zh-CN"/>
              </w:rPr>
              <w:t>办公室，</w:t>
            </w:r>
            <w:r>
              <w:rPr>
                <w:rFonts w:hint="eastAsia" w:ascii="华文楷体" w:hAnsi="华文楷体" w:eastAsia="华文楷体" w:cs="华文楷体"/>
                <w:color w:val="auto"/>
                <w:sz w:val="21"/>
                <w:szCs w:val="21"/>
              </w:rPr>
              <w:t>主管领导：</w:t>
            </w:r>
            <w:r>
              <w:rPr>
                <w:rStyle w:val="9"/>
                <w:rFonts w:hint="eastAsia" w:ascii="华文楷体" w:hAnsi="华文楷体" w:eastAsia="华文楷体" w:cs="华文楷体"/>
                <w:b w:val="0"/>
                <w:color w:val="auto"/>
                <w:sz w:val="21"/>
                <w:szCs w:val="21"/>
                <w:lang w:eastAsia="zh-CN"/>
              </w:rPr>
              <w:t>华之争</w:t>
            </w:r>
            <w:r>
              <w:rPr>
                <w:rFonts w:hint="eastAsia" w:ascii="华文楷体" w:hAnsi="华文楷体" w:eastAsia="华文楷体" w:cs="华文楷体"/>
                <w:color w:val="auto"/>
                <w:sz w:val="21"/>
                <w:szCs w:val="21"/>
              </w:rPr>
              <w:t xml:space="preserve">  陪同人员：胡少聪</w:t>
            </w:r>
          </w:p>
        </w:tc>
        <w:tc>
          <w:tcPr>
            <w:tcW w:w="851" w:type="dxa"/>
            <w:vMerge w:val="restart"/>
            <w:vAlign w:val="center"/>
          </w:tcPr>
          <w:p>
            <w:pPr>
              <w:rPr>
                <w:rFonts w:hint="eastAsia" w:ascii="华文楷体" w:hAnsi="华文楷体" w:eastAsia="华文楷体" w:cs="华文楷体"/>
                <w:color w:val="FF0000"/>
                <w:sz w:val="21"/>
                <w:szCs w:val="21"/>
              </w:rPr>
            </w:pPr>
            <w:r>
              <w:rPr>
                <w:rFonts w:hint="eastAsia" w:ascii="华文楷体" w:hAnsi="华文楷体" w:eastAsia="华文楷体" w:cs="华文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color w:val="auto"/>
                <w:sz w:val="21"/>
                <w:szCs w:val="21"/>
              </w:rPr>
            </w:pPr>
          </w:p>
        </w:tc>
        <w:tc>
          <w:tcPr>
            <w:tcW w:w="960" w:type="dxa"/>
            <w:vMerge w:val="continue"/>
            <w:vAlign w:val="center"/>
          </w:tcPr>
          <w:p>
            <w:pPr>
              <w:rPr>
                <w:rFonts w:hint="eastAsia" w:ascii="华文楷体" w:hAnsi="华文楷体" w:eastAsia="华文楷体" w:cs="华文楷体"/>
                <w:color w:val="auto"/>
                <w:sz w:val="21"/>
                <w:szCs w:val="21"/>
              </w:rPr>
            </w:pPr>
          </w:p>
        </w:tc>
        <w:tc>
          <w:tcPr>
            <w:tcW w:w="10738" w:type="dxa"/>
            <w:vAlign w:val="center"/>
          </w:tcPr>
          <w:p>
            <w:pPr>
              <w:spacing w:before="12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审核员：</w:t>
            </w:r>
            <w:r>
              <w:rPr>
                <w:rFonts w:hint="eastAsia" w:ascii="华文楷体" w:hAnsi="华文楷体" w:eastAsia="华文楷体" w:cs="华文楷体"/>
                <w:color w:val="auto"/>
                <w:sz w:val="21"/>
                <w:szCs w:val="21"/>
                <w:lang w:val="en-US" w:eastAsia="zh-CN"/>
              </w:rPr>
              <w:t xml:space="preserve">   李凤仪</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b w:val="0"/>
                <w:bCs w:val="0"/>
                <w:color w:val="auto"/>
                <w:sz w:val="21"/>
                <w:szCs w:val="21"/>
                <w:highlight w:val="none"/>
                <w:lang w:val="en-US" w:eastAsia="zh-CN"/>
              </w:rPr>
              <w:t xml:space="preserve"> </w:t>
            </w:r>
            <w:r>
              <w:rPr>
                <w:rFonts w:hint="eastAsia" w:ascii="华文楷体" w:hAnsi="华文楷体" w:eastAsia="华文楷体" w:cs="华文楷体"/>
                <w:color w:val="auto"/>
                <w:sz w:val="21"/>
                <w:szCs w:val="21"/>
              </w:rPr>
              <w:t xml:space="preserve"> 审核时间：20</w:t>
            </w:r>
            <w:r>
              <w:rPr>
                <w:rFonts w:hint="eastAsia" w:ascii="华文楷体" w:hAnsi="华文楷体" w:eastAsia="华文楷体" w:cs="华文楷体"/>
                <w:color w:val="auto"/>
                <w:sz w:val="21"/>
                <w:szCs w:val="21"/>
                <w:lang w:val="en-US" w:eastAsia="zh-CN"/>
              </w:rPr>
              <w:t>23</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日</w:t>
            </w:r>
          </w:p>
        </w:tc>
        <w:tc>
          <w:tcPr>
            <w:tcW w:w="851" w:type="dxa"/>
            <w:vMerge w:val="continue"/>
          </w:tcPr>
          <w:p>
            <w:pPr>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color w:val="auto"/>
                <w:sz w:val="21"/>
                <w:szCs w:val="21"/>
              </w:rPr>
            </w:pPr>
          </w:p>
        </w:tc>
        <w:tc>
          <w:tcPr>
            <w:tcW w:w="960" w:type="dxa"/>
            <w:vMerge w:val="continue"/>
            <w:vAlign w:val="center"/>
          </w:tcPr>
          <w:p>
            <w:pPr>
              <w:rPr>
                <w:rFonts w:hint="eastAsia" w:ascii="华文楷体" w:hAnsi="华文楷体" w:eastAsia="华文楷体" w:cs="华文楷体"/>
                <w:color w:val="auto"/>
                <w:sz w:val="21"/>
                <w:szCs w:val="21"/>
              </w:rPr>
            </w:pPr>
          </w:p>
        </w:tc>
        <w:tc>
          <w:tcPr>
            <w:tcW w:w="10738" w:type="dxa"/>
          </w:tcPr>
          <w:p>
            <w:pPr>
              <w:spacing w:line="300" w:lineRule="exact"/>
              <w:rPr>
                <w:rFonts w:hint="eastAsia" w:ascii="华文楷体" w:hAnsi="华文楷体" w:eastAsia="华文楷体" w:cs="华文楷体"/>
                <w:b/>
                <w:bCs/>
                <w:color w:val="auto"/>
                <w:sz w:val="21"/>
                <w:szCs w:val="21"/>
              </w:rPr>
            </w:pPr>
            <w:r>
              <w:rPr>
                <w:rFonts w:hint="eastAsia" w:ascii="华文楷体" w:hAnsi="华文楷体" w:eastAsia="华文楷体" w:cs="华文楷体"/>
                <w:color w:val="auto"/>
                <w:sz w:val="21"/>
                <w:szCs w:val="21"/>
              </w:rPr>
              <w:t>审核条款：</w:t>
            </w:r>
            <w:r>
              <w:rPr>
                <w:rFonts w:hint="eastAsia" w:ascii="华文楷体" w:hAnsi="华文楷体" w:eastAsia="华文楷体" w:cs="华文楷体"/>
                <w:b/>
                <w:bCs/>
                <w:color w:val="auto"/>
                <w:sz w:val="21"/>
                <w:szCs w:val="21"/>
              </w:rPr>
              <w:t>Q(J):5.3(4.3)/6.1（12.3-5）、6.2(3.4)/7.2-7.3/(5.1-5.3)/</w:t>
            </w:r>
          </w:p>
          <w:p>
            <w:pPr>
              <w:spacing w:line="300" w:lineRule="exact"/>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7.4(10.5.4)/7.5(3.5)/9.2(12.2)/10.2(12.3)；</w:t>
            </w:r>
          </w:p>
          <w:p>
            <w:pPr>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EO:5.3/5.4（0）6.2/6.1.1/6.1.2/6.1.3/7.1/7.2/7.3/7.4/7.5/8.1/8.2/9.1.1/9.1.2/9.2/10.2</w:t>
            </w:r>
          </w:p>
        </w:tc>
        <w:tc>
          <w:tcPr>
            <w:tcW w:w="851" w:type="dxa"/>
            <w:vMerge w:val="continue"/>
          </w:tcPr>
          <w:p>
            <w:pPr>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组织的岗位、职责权限</w:t>
            </w:r>
          </w:p>
        </w:tc>
        <w:tc>
          <w:tcPr>
            <w:tcW w:w="9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QEO</w:t>
            </w:r>
            <w:r>
              <w:rPr>
                <w:rFonts w:hint="eastAsia" w:ascii="华文楷体" w:hAnsi="华文楷体" w:eastAsia="华文楷体" w:cs="华文楷体"/>
                <w:color w:val="auto"/>
                <w:sz w:val="21"/>
                <w:szCs w:val="21"/>
              </w:rPr>
              <w:t>5.3</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O5.4</w:t>
            </w:r>
          </w:p>
          <w:p>
            <w:pPr>
              <w:pStyle w:val="19"/>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J4.3</w:t>
            </w:r>
          </w:p>
          <w:p>
            <w:pPr>
              <w:rPr>
                <w:rFonts w:hint="eastAsia" w:ascii="华文楷体" w:hAnsi="华文楷体" w:eastAsia="华文楷体" w:cs="华文楷体"/>
                <w:color w:val="auto"/>
                <w:sz w:val="21"/>
                <w:szCs w:val="21"/>
              </w:rPr>
            </w:pPr>
          </w:p>
        </w:tc>
        <w:tc>
          <w:tcPr>
            <w:tcW w:w="10738" w:type="dxa"/>
            <w:vAlign w:val="center"/>
          </w:tcPr>
          <w:p>
            <w:pPr>
              <w:ind w:firstLine="420" w:firstLineChars="200"/>
              <w:rPr>
                <w:rFonts w:hint="eastAsia" w:ascii="华文楷体" w:hAnsi="华文楷体" w:eastAsia="华文楷体" w:cs="华文楷体"/>
                <w:color w:val="auto"/>
                <w:sz w:val="21"/>
                <w:szCs w:val="21"/>
                <w:lang w:val="en-US"/>
              </w:rPr>
            </w:pPr>
            <w:r>
              <w:rPr>
                <w:rFonts w:hint="eastAsia" w:ascii="华文楷体" w:hAnsi="华文楷体" w:eastAsia="华文楷体" w:cs="华文楷体"/>
                <w:color w:val="auto"/>
                <w:sz w:val="21"/>
                <w:szCs w:val="21"/>
              </w:rPr>
              <w:t>部门负责人：</w:t>
            </w:r>
            <w:r>
              <w:rPr>
                <w:rFonts w:hint="eastAsia" w:ascii="华文楷体" w:hAnsi="华文楷体" w:eastAsia="华文楷体" w:cs="华文楷体"/>
                <w:color w:val="auto"/>
                <w:sz w:val="21"/>
                <w:szCs w:val="21"/>
                <w:lang w:val="en-US" w:eastAsia="zh-CN"/>
              </w:rPr>
              <w:t>华之争。</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问主要职责：建立公司人事制度，并组织实施；建立公司行政制度，并组织实施；人力资源管理制度，并组织实施；负责员工的聘用、培训和考核，建立员工人事档案（包含员工的教育、培训、技能、经历等记录），适时组织公司各部门的有关人员进行培训；维持办公场所、作业现场的所需的环境，对作业人员的职业健康安全体系要求进行管理；负责公司受控文件的发放和管理并指导各部门进行文件管理；负责</w:t>
            </w:r>
            <w:r>
              <w:rPr>
                <w:rFonts w:hint="eastAsia" w:ascii="华文楷体" w:hAnsi="华文楷体" w:eastAsia="华文楷体" w:cs="华文楷体"/>
                <w:color w:val="auto"/>
                <w:sz w:val="21"/>
                <w:szCs w:val="21"/>
                <w:lang w:eastAsia="zh-CN"/>
              </w:rPr>
              <w:t>QEO</w:t>
            </w:r>
            <w:r>
              <w:rPr>
                <w:rFonts w:hint="eastAsia" w:ascii="华文楷体" w:hAnsi="华文楷体" w:eastAsia="华文楷体" w:cs="华文楷体"/>
                <w:color w:val="auto"/>
                <w:sz w:val="21"/>
                <w:szCs w:val="21"/>
              </w:rPr>
              <w:t>记录的管理，建立</w:t>
            </w:r>
            <w:r>
              <w:rPr>
                <w:rFonts w:hint="eastAsia" w:ascii="华文楷体" w:hAnsi="华文楷体" w:eastAsia="华文楷体" w:cs="华文楷体"/>
                <w:color w:val="auto"/>
                <w:sz w:val="21"/>
                <w:szCs w:val="21"/>
                <w:lang w:eastAsia="zh-CN"/>
              </w:rPr>
              <w:t>QEO</w:t>
            </w:r>
            <w:r>
              <w:rPr>
                <w:rFonts w:hint="eastAsia" w:ascii="华文楷体" w:hAnsi="华文楷体" w:eastAsia="华文楷体" w:cs="华文楷体"/>
                <w:color w:val="auto"/>
                <w:sz w:val="21"/>
                <w:szCs w:val="21"/>
              </w:rPr>
              <w:t>记录清单；负责信息交流和沟通，负责内部审核组织工作，负责编制年度内审计划和组织内审。负责协助总经理编制管理评审计划，收集并提供管理评审所需的资料，并负责对评审后改进措施的跟踪与验证；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ascii="华文楷体" w:hAnsi="华文楷体" w:eastAsia="华文楷体" w:cs="华文楷体"/>
                <w:b/>
                <w:color w:val="FF0000"/>
                <w:sz w:val="21"/>
                <w:szCs w:val="21"/>
                <w:lang w:val="en-US" w:eastAsia="zh-CN"/>
              </w:rPr>
            </w:pPr>
            <w:r>
              <w:rPr>
                <w:rFonts w:hint="eastAsia" w:ascii="华文楷体" w:hAnsi="华文楷体" w:eastAsia="华文楷体" w:cs="华文楷体"/>
                <w:b w:val="0"/>
                <w:bCs/>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p>
            <w:pPr>
              <w:pStyle w:val="19"/>
              <w:rPr>
                <w:rFonts w:hint="eastAsia" w:ascii="华文楷体" w:hAnsi="华文楷体" w:eastAsia="华文楷体" w:cs="华文楷体"/>
                <w:color w:val="auto"/>
                <w:sz w:val="21"/>
                <w:szCs w:val="21"/>
              </w:rPr>
            </w:pPr>
          </w:p>
          <w:p>
            <w:pPr>
              <w:pStyle w:val="19"/>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目标、指标管理方案</w:t>
            </w:r>
          </w:p>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tc>
        <w:tc>
          <w:tcPr>
            <w:tcW w:w="9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QEO</w:t>
            </w:r>
            <w:r>
              <w:rPr>
                <w:rFonts w:hint="eastAsia" w:ascii="华文楷体" w:hAnsi="华文楷体" w:eastAsia="华文楷体" w:cs="华文楷体"/>
                <w:color w:val="auto"/>
                <w:sz w:val="21"/>
                <w:szCs w:val="21"/>
              </w:rPr>
              <w:t xml:space="preserve">6.2  </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J3.2.4</w:t>
            </w:r>
          </w:p>
        </w:tc>
        <w:tc>
          <w:tcPr>
            <w:tcW w:w="10738"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提供：质量、环境。职业健康安全目标展开表</w:t>
            </w:r>
          </w:p>
          <w:p>
            <w:pPr>
              <w:ind w:firstLine="630" w:firstLineChars="3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质量目标管理方案</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环境管理目标、指标及管理方案 </w:t>
            </w:r>
          </w:p>
          <w:p>
            <w:pPr>
              <w:ind w:firstLine="630" w:firstLineChars="3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质量、环境和</w:t>
            </w:r>
            <w:r>
              <w:rPr>
                <w:rFonts w:hint="eastAsia" w:ascii="华文楷体" w:hAnsi="华文楷体" w:eastAsia="华文楷体" w:cs="华文楷体"/>
                <w:color w:val="auto"/>
                <w:sz w:val="21"/>
                <w:szCs w:val="21"/>
              </w:rPr>
              <w:t xml:space="preserve">职业健康安全管理目标、指标及管理方案  </w:t>
            </w:r>
            <w:r>
              <w:rPr>
                <w:rFonts w:hint="eastAsia" w:ascii="华文楷体" w:hAnsi="华文楷体" w:eastAsia="华文楷体" w:cs="华文楷体"/>
                <w:color w:val="auto"/>
                <w:sz w:val="21"/>
                <w:szCs w:val="21"/>
                <w:lang w:eastAsia="zh-CN"/>
              </w:rPr>
              <w:t>202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日对目标指标的实现制定了措施计划及明确了相关负责人及目标。指标的监视和测量周期。同时制定了防触电管理方案、</w:t>
            </w:r>
            <w:r>
              <w:rPr>
                <w:rFonts w:hint="eastAsia" w:ascii="华文楷体" w:hAnsi="华文楷体" w:eastAsia="华文楷体" w:cs="华文楷体"/>
                <w:color w:val="auto"/>
                <w:sz w:val="21"/>
                <w:szCs w:val="21"/>
                <w:lang w:val="en-US" w:eastAsia="zh-CN"/>
              </w:rPr>
              <w:t>起重</w:t>
            </w:r>
            <w:r>
              <w:rPr>
                <w:rFonts w:hint="eastAsia" w:ascii="华文楷体" w:hAnsi="华文楷体" w:eastAsia="华文楷体" w:cs="华文楷体"/>
                <w:color w:val="auto"/>
                <w:sz w:val="21"/>
                <w:szCs w:val="21"/>
              </w:rPr>
              <w:t>伤害管理方案、</w:t>
            </w:r>
            <w:r>
              <w:rPr>
                <w:rFonts w:hint="eastAsia" w:ascii="华文楷体" w:hAnsi="华文楷体" w:eastAsia="华文楷体" w:cs="华文楷体"/>
                <w:color w:val="auto"/>
                <w:sz w:val="21"/>
                <w:szCs w:val="21"/>
                <w:lang w:val="en-US" w:eastAsia="zh-CN"/>
              </w:rPr>
              <w:t>建筑垃圾处理</w:t>
            </w:r>
            <w:r>
              <w:rPr>
                <w:rFonts w:hint="eastAsia" w:ascii="华文楷体" w:hAnsi="华文楷体" w:eastAsia="华文楷体" w:cs="华文楷体"/>
                <w:color w:val="auto"/>
                <w:sz w:val="21"/>
                <w:szCs w:val="21"/>
              </w:rPr>
              <w:t>等管理方案。</w:t>
            </w:r>
          </w:p>
          <w:p>
            <w:pPr>
              <w:ind w:left="36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部门管理目标及考核情况见下表</w:t>
            </w:r>
          </w:p>
          <w:p>
            <w:pPr>
              <w:ind w:left="360"/>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eastAsia="zh-CN"/>
              </w:rPr>
              <w:drawing>
                <wp:inline distT="0" distB="0" distL="114300" distR="114300">
                  <wp:extent cx="6680200" cy="2186305"/>
                  <wp:effectExtent l="0" t="0" r="10160" b="825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5"/>
                          <a:stretch>
                            <a:fillRect/>
                          </a:stretch>
                        </pic:blipFill>
                        <pic:spPr>
                          <a:xfrm>
                            <a:off x="0" y="0"/>
                            <a:ext cx="6680200" cy="2186305"/>
                          </a:xfrm>
                          <a:prstGeom prst="rect">
                            <a:avLst/>
                          </a:prstGeom>
                        </pic:spPr>
                      </pic:pic>
                    </a:graphicData>
                  </a:graphic>
                </wp:inline>
              </w:drawing>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针对</w:t>
            </w:r>
            <w:r>
              <w:rPr>
                <w:rFonts w:hint="eastAsia" w:ascii="华文楷体" w:hAnsi="华文楷体" w:eastAsia="华文楷体" w:cs="华文楷体"/>
                <w:color w:val="auto"/>
                <w:sz w:val="21"/>
                <w:szCs w:val="21"/>
              </w:rPr>
              <w:t>上述目标、指标</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抽查2022年1--12月</w:t>
            </w:r>
            <w:r>
              <w:rPr>
                <w:rFonts w:hint="eastAsia" w:ascii="华文楷体" w:hAnsi="华文楷体" w:eastAsia="华文楷体" w:cs="华文楷体"/>
                <w:color w:val="auto"/>
                <w:sz w:val="21"/>
                <w:szCs w:val="21"/>
              </w:rPr>
              <w:t>考核</w:t>
            </w:r>
            <w:r>
              <w:rPr>
                <w:rFonts w:hint="eastAsia" w:ascii="华文楷体" w:hAnsi="华文楷体" w:eastAsia="华文楷体" w:cs="华文楷体"/>
                <w:color w:val="auto"/>
                <w:sz w:val="21"/>
                <w:szCs w:val="21"/>
                <w:lang w:val="en-US" w:eastAsia="zh-CN"/>
              </w:rPr>
              <w:t>统计表</w:t>
            </w:r>
            <w:r>
              <w:rPr>
                <w:rFonts w:hint="eastAsia" w:ascii="华文楷体" w:hAnsi="华文楷体" w:eastAsia="华文楷体" w:cs="华文楷体"/>
                <w:color w:val="auto"/>
                <w:sz w:val="21"/>
                <w:szCs w:val="21"/>
              </w:rPr>
              <w:t>，考核结果：全部达标。</w:t>
            </w:r>
          </w:p>
          <w:p>
            <w:pPr>
              <w:ind w:firstLine="420" w:firstLineChars="200"/>
              <w:rPr>
                <w:rFonts w:hint="eastAsia" w:ascii="华文楷体" w:hAnsi="华文楷体" w:eastAsia="华文楷体" w:cs="华文楷体"/>
                <w:color w:val="auto"/>
                <w:sz w:val="21"/>
                <w:szCs w:val="21"/>
              </w:rPr>
            </w:pPr>
          </w:p>
        </w:tc>
        <w:tc>
          <w:tcPr>
            <w:tcW w:w="851" w:type="dxa"/>
            <w:vAlign w:val="center"/>
          </w:tcPr>
          <w:p>
            <w:pPr>
              <w:rPr>
                <w:rFonts w:hint="eastAsia" w:ascii="华文楷体" w:hAnsi="华文楷体" w:eastAsia="华文楷体" w:cs="华文楷体"/>
                <w:b/>
                <w:color w:val="FF0000"/>
                <w:sz w:val="21"/>
                <w:szCs w:val="21"/>
                <w:lang w:val="en-US" w:eastAsia="zh-CN"/>
              </w:rPr>
            </w:pPr>
            <w:r>
              <w:rPr>
                <w:rFonts w:hint="eastAsia" w:ascii="华文楷体" w:hAnsi="华文楷体" w:eastAsia="华文楷体" w:cs="华文楷体"/>
                <w:b w:val="0"/>
                <w:bCs/>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风险和机遇应对措施及策划</w:t>
            </w:r>
          </w:p>
        </w:tc>
        <w:tc>
          <w:tcPr>
            <w:tcW w:w="9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QE</w:t>
            </w:r>
            <w:r>
              <w:rPr>
                <w:rFonts w:hint="eastAsia" w:ascii="华文楷体" w:hAnsi="华文楷体" w:eastAsia="华文楷体" w:cs="华文楷体"/>
                <w:color w:val="auto"/>
                <w:sz w:val="21"/>
                <w:szCs w:val="21"/>
              </w:rPr>
              <w:t>O6.1</w:t>
            </w:r>
          </w:p>
        </w:tc>
        <w:tc>
          <w:tcPr>
            <w:tcW w:w="10738" w:type="dxa"/>
            <w:vAlign w:val="center"/>
          </w:tcPr>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制定《风险和机遇的应对控制程序》</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w:t>
            </w:r>
            <w:r>
              <w:rPr>
                <w:rFonts w:hint="eastAsia" w:ascii="华文楷体" w:hAnsi="华文楷体" w:eastAsia="华文楷体" w:cs="华文楷体"/>
                <w:color w:val="auto"/>
                <w:sz w:val="21"/>
                <w:szCs w:val="21"/>
                <w:lang w:eastAsia="zh-CN"/>
              </w:rPr>
              <w:t>2022</w:t>
            </w:r>
            <w:r>
              <w:rPr>
                <w:rFonts w:hint="eastAsia" w:ascii="华文楷体" w:hAnsi="华文楷体" w:eastAsia="华文楷体" w:cs="华文楷体"/>
                <w:color w:val="auto"/>
                <w:sz w:val="21"/>
                <w:szCs w:val="21"/>
              </w:rPr>
              <w:t>年“风险与机遇评价评估分析表”，按照公司的施工等过程/部门对风险和机遇进行了评价识别，并制定应对措施。如外部因素、管理体系策划过程、顾客关系管理过程、订单管理过程、外部提供的过程产品和服务的控制和验证过程、施工提供控制、人力资源管理过程、文件化信息管理过程、分析、评价与改进过程等。应急管理过程人员管理过程等中出现的岗位人员突然离岗多人；员工能力、不能满足岗位需求；员工思想波动，工作不安心等风险共识别1</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项风险和机遇。采取措施包括：管理层确定组织机构方针、目标（指标）、方案/制定措施计划、噪声、固体废弃物污染防治控制。</w:t>
            </w:r>
          </w:p>
          <w:p>
            <w:pPr>
              <w:pStyle w:val="6"/>
              <w:shd w:val="clear" w:color="auto" w:fill="FFFFFF"/>
              <w:spacing w:before="0" w:beforeAutospacing="0" w:after="0" w:afterAutospacing="0" w:line="320" w:lineRule="exact"/>
              <w:jc w:val="both"/>
              <w:rPr>
                <w:rFonts w:hint="eastAsia" w:ascii="华文楷体" w:hAnsi="华文楷体" w:eastAsia="华文楷体" w:cs="华文楷体"/>
                <w:color w:val="auto"/>
                <w:spacing w:val="7"/>
                <w:sz w:val="21"/>
                <w:szCs w:val="21"/>
              </w:rPr>
            </w:pPr>
            <w:r>
              <w:rPr>
                <w:rFonts w:hint="eastAsia" w:ascii="华文楷体" w:hAnsi="华文楷体" w:eastAsia="华文楷体" w:cs="华文楷体"/>
                <w:color w:val="auto"/>
                <w:spacing w:val="7"/>
                <w:sz w:val="21"/>
                <w:szCs w:val="21"/>
                <w:lang w:val="en-US" w:eastAsia="zh-CN"/>
              </w:rPr>
              <w:t>华之争</w:t>
            </w:r>
            <w:r>
              <w:rPr>
                <w:rFonts w:hint="eastAsia" w:ascii="华文楷体" w:hAnsi="华文楷体" w:eastAsia="华文楷体" w:cs="华文楷体"/>
                <w:color w:val="auto"/>
                <w:spacing w:val="7"/>
                <w:sz w:val="21"/>
                <w:szCs w:val="21"/>
              </w:rPr>
              <w:t>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6"/>
              <w:shd w:val="clear" w:color="auto" w:fill="FFFFFF"/>
              <w:spacing w:before="0" w:beforeAutospacing="0" w:after="0" w:afterAutospacing="0" w:line="320" w:lineRule="exact"/>
              <w:jc w:val="both"/>
              <w:rPr>
                <w:rFonts w:hint="eastAsia" w:ascii="华文楷体" w:hAnsi="华文楷体" w:eastAsia="华文楷体" w:cs="华文楷体"/>
                <w:color w:val="auto"/>
                <w:spacing w:val="7"/>
                <w:sz w:val="21"/>
                <w:szCs w:val="21"/>
              </w:rPr>
            </w:pPr>
            <w:r>
              <w:rPr>
                <w:rFonts w:hint="eastAsia" w:ascii="华文楷体" w:hAnsi="华文楷体" w:eastAsia="华文楷体" w:cs="华文楷体"/>
                <w:color w:val="auto"/>
                <w:spacing w:val="7"/>
                <w:sz w:val="21"/>
                <w:szCs w:val="21"/>
              </w:rPr>
              <w:t>考虑了：危险源、职业健康安全风险和其他风险、机遇和其他机遇、法律法规要求和其他要求。通过潜在的风险事件及机遇，制定出应对风险的措施计划。</w:t>
            </w:r>
            <w:r>
              <w:rPr>
                <w:rFonts w:hint="eastAsia" w:ascii="华文楷体" w:hAnsi="华文楷体" w:eastAsia="华文楷体" w:cs="华文楷体"/>
                <w:color w:val="auto"/>
                <w:sz w:val="21"/>
                <w:szCs w:val="21"/>
              </w:rPr>
              <w:t>编制审核：</w:t>
            </w:r>
            <w:r>
              <w:rPr>
                <w:rFonts w:hint="eastAsia" w:ascii="华文楷体" w:hAnsi="华文楷体" w:eastAsia="华文楷体" w:cs="华文楷体"/>
                <w:color w:val="auto"/>
                <w:sz w:val="21"/>
                <w:szCs w:val="21"/>
                <w:lang w:val="en-US" w:eastAsia="zh-CN"/>
              </w:rPr>
              <w:t>华之争</w:t>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lang w:eastAsia="zh-CN"/>
              </w:rPr>
              <w:t>2022</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rPr>
              <w:t>，批准：</w:t>
            </w:r>
            <w:r>
              <w:rPr>
                <w:rFonts w:hint="eastAsia" w:ascii="华文楷体" w:hAnsi="华文楷体" w:eastAsia="华文楷体" w:cs="华文楷体"/>
                <w:color w:val="auto"/>
                <w:sz w:val="21"/>
                <w:szCs w:val="21"/>
                <w:lang w:val="en-US" w:eastAsia="zh-CN"/>
              </w:rPr>
              <w:t>水永明</w:t>
            </w:r>
            <w:r>
              <w:rPr>
                <w:rFonts w:hint="eastAsia" w:ascii="华文楷体" w:hAnsi="华文楷体" w:eastAsia="华文楷体" w:cs="华文楷体"/>
                <w:color w:val="auto"/>
                <w:sz w:val="21"/>
                <w:szCs w:val="21"/>
              </w:rPr>
              <w:t>。</w:t>
            </w:r>
          </w:p>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风险机遇识别基本充分，应对风险和机遇的措施基本适宜。</w:t>
            </w:r>
          </w:p>
        </w:tc>
        <w:tc>
          <w:tcPr>
            <w:tcW w:w="851" w:type="dxa"/>
            <w:vAlign w:val="center"/>
          </w:tcPr>
          <w:p>
            <w:pPr>
              <w:rPr>
                <w:rFonts w:hint="eastAsia" w:ascii="华文楷体" w:hAnsi="华文楷体" w:eastAsia="华文楷体" w:cs="华文楷体"/>
                <w:b/>
                <w:color w:val="FF0000"/>
                <w:sz w:val="21"/>
                <w:szCs w:val="21"/>
                <w:lang w:val="en-US" w:eastAsia="zh-CN"/>
              </w:rPr>
            </w:pPr>
            <w:r>
              <w:rPr>
                <w:rFonts w:hint="eastAsia" w:ascii="华文楷体" w:hAnsi="华文楷体" w:eastAsia="华文楷体" w:cs="华文楷体"/>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szCs w:val="21"/>
              </w:rPr>
              <w:t>环境因素、危险源的识别和控制</w:t>
            </w:r>
          </w:p>
        </w:tc>
        <w:tc>
          <w:tcPr>
            <w:tcW w:w="960"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EO6.1.2</w:t>
            </w:r>
          </w:p>
          <w:p>
            <w:pPr>
              <w:rPr>
                <w:rFonts w:hint="eastAsia" w:ascii="华文楷体" w:hAnsi="华文楷体" w:eastAsia="华文楷体" w:cs="华文楷体"/>
                <w:color w:val="auto"/>
                <w:sz w:val="21"/>
                <w:szCs w:val="21"/>
                <w:lang w:eastAsia="zh-CN"/>
              </w:rPr>
            </w:pPr>
          </w:p>
        </w:tc>
        <w:tc>
          <w:tcPr>
            <w:tcW w:w="10738"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策划、编制了《</w:t>
            </w:r>
            <w:r>
              <w:rPr>
                <w:rFonts w:hint="eastAsia" w:ascii="华文楷体" w:hAnsi="华文楷体" w:eastAsia="华文楷体" w:cs="华文楷体"/>
                <w:sz w:val="21"/>
                <w:szCs w:val="21"/>
              </w:rPr>
              <w:t>环境因素识别与评价控制程序</w:t>
            </w:r>
            <w:r>
              <w:rPr>
                <w:rFonts w:hint="eastAsia" w:ascii="华文楷体" w:hAnsi="华文楷体" w:eastAsia="华文楷体" w:cs="华文楷体"/>
                <w:szCs w:val="21"/>
              </w:rPr>
              <w:t>》及《危险源辨识、风险评价控制程序》。</w:t>
            </w:r>
          </w:p>
          <w:p>
            <w:pPr>
              <w:rPr>
                <w:rFonts w:hint="eastAsia" w:ascii="华文楷体" w:hAnsi="华文楷体" w:eastAsia="华文楷体" w:cs="华文楷体"/>
                <w:szCs w:val="21"/>
              </w:rPr>
            </w:pPr>
            <w:r>
              <w:rPr>
                <w:rFonts w:hint="eastAsia" w:ascii="华文楷体" w:hAnsi="华文楷体" w:eastAsia="华文楷体" w:cs="华文楷体"/>
                <w:szCs w:val="21"/>
              </w:rPr>
              <w:t>20</w:t>
            </w:r>
            <w:r>
              <w:rPr>
                <w:rFonts w:hint="eastAsia" w:ascii="华文楷体" w:hAnsi="华文楷体" w:eastAsia="华文楷体" w:cs="华文楷体"/>
                <w:szCs w:val="21"/>
                <w:lang w:val="en-US" w:eastAsia="zh-CN"/>
              </w:rPr>
              <w:t>22</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10</w:t>
            </w:r>
            <w:r>
              <w:rPr>
                <w:rFonts w:hint="eastAsia" w:ascii="华文楷体" w:hAnsi="华文楷体" w:eastAsia="华文楷体" w:cs="华文楷体"/>
                <w:szCs w:val="21"/>
              </w:rPr>
              <w:t>月</w:t>
            </w:r>
            <w:r>
              <w:rPr>
                <w:rFonts w:hint="eastAsia" w:ascii="华文楷体" w:hAnsi="华文楷体" w:eastAsia="华文楷体" w:cs="华文楷体"/>
                <w:szCs w:val="21"/>
                <w:lang w:val="en-US" w:eastAsia="zh-CN"/>
              </w:rPr>
              <w:t>10</w:t>
            </w:r>
            <w:r>
              <w:rPr>
                <w:rFonts w:hint="eastAsia" w:ascii="华文楷体" w:hAnsi="华文楷体" w:eastAsia="华文楷体" w:cs="华文楷体"/>
                <w:szCs w:val="21"/>
              </w:rPr>
              <w:t>日由</w:t>
            </w: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组织对环境因素、危险源进行了辨识、评价及控制措施的制定。</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szCs w:val="21"/>
              </w:rPr>
              <w:t>评价得出的重要环境因素为噪声的排放、固废/危废的排物、火灾的排放、能源/资源消耗的发生等。提供环境因素识别与评价清单、危险源辨识风险评价清单（汇总表）、重要环境因素清单）、查到不可接受风险为火灾、</w:t>
            </w:r>
            <w:r>
              <w:rPr>
                <w:rFonts w:hint="eastAsia" w:ascii="华文楷体" w:hAnsi="华文楷体" w:eastAsia="华文楷体" w:cs="华文楷体"/>
                <w:szCs w:val="21"/>
                <w:lang w:val="en-US" w:eastAsia="zh-CN"/>
              </w:rPr>
              <w:t>起重</w:t>
            </w:r>
            <w:r>
              <w:rPr>
                <w:rFonts w:hint="eastAsia" w:ascii="华文楷体" w:hAnsi="华文楷体" w:eastAsia="华文楷体" w:cs="华文楷体"/>
                <w:szCs w:val="21"/>
              </w:rPr>
              <w:t>伤害</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高空坠落、机械伤害</w:t>
            </w:r>
            <w:r>
              <w:rPr>
                <w:rFonts w:hint="eastAsia" w:ascii="华文楷体" w:hAnsi="华文楷体" w:eastAsia="华文楷体" w:cs="华文楷体"/>
                <w:szCs w:val="21"/>
              </w:rPr>
              <w:t>、触电、</w:t>
            </w:r>
            <w:r>
              <w:rPr>
                <w:rFonts w:hint="eastAsia" w:ascii="华文楷体" w:hAnsi="华文楷体" w:eastAsia="华文楷体" w:cs="华文楷体"/>
                <w:szCs w:val="21"/>
                <w:lang w:val="en-US" w:eastAsia="zh-CN"/>
              </w:rPr>
              <w:t>职业伤害</w:t>
            </w:r>
            <w:r>
              <w:rPr>
                <w:rFonts w:hint="eastAsia" w:ascii="华文楷体" w:hAnsi="华文楷体" w:eastAsia="华文楷体" w:cs="华文楷体"/>
                <w:szCs w:val="21"/>
              </w:rPr>
              <w:t>等。评价基本准确，详见各部门相关条款审核记录。</w:t>
            </w:r>
          </w:p>
        </w:tc>
        <w:tc>
          <w:tcPr>
            <w:tcW w:w="851" w:type="dxa"/>
            <w:vAlign w:val="center"/>
          </w:tcPr>
          <w:p>
            <w:pPr>
              <w:rPr>
                <w:rFonts w:hint="eastAsia" w:ascii="华文楷体" w:hAnsi="华文楷体" w:eastAsia="华文楷体" w:cs="华文楷体"/>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szCs w:val="21"/>
              </w:rPr>
              <w:t>合规性义务</w:t>
            </w:r>
          </w:p>
        </w:tc>
        <w:tc>
          <w:tcPr>
            <w:tcW w:w="960" w:type="dxa"/>
            <w:vAlign w:val="center"/>
          </w:tcPr>
          <w:p>
            <w:pPr>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szCs w:val="21"/>
              </w:rPr>
              <w:t>E</w:t>
            </w:r>
            <w:r>
              <w:rPr>
                <w:rFonts w:hint="eastAsia" w:ascii="华文楷体" w:hAnsi="华文楷体" w:eastAsia="华文楷体" w:cs="华文楷体"/>
                <w:szCs w:val="21"/>
                <w:lang w:val="en-US" w:eastAsia="zh-CN"/>
              </w:rPr>
              <w:t>/O</w:t>
            </w:r>
            <w:r>
              <w:rPr>
                <w:rFonts w:hint="eastAsia" w:ascii="华文楷体" w:hAnsi="华文楷体" w:eastAsia="华文楷体" w:cs="华文楷体"/>
                <w:szCs w:val="21"/>
              </w:rPr>
              <w:t>6.1.3</w:t>
            </w:r>
          </w:p>
        </w:tc>
        <w:tc>
          <w:tcPr>
            <w:tcW w:w="10738"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为使公司管理体系运行合法有效、</w:t>
            </w:r>
            <w:r>
              <w:rPr>
                <w:rFonts w:hint="eastAsia" w:ascii="华文楷体" w:hAnsi="华文楷体" w:eastAsia="华文楷体" w:cs="华文楷体"/>
                <w:szCs w:val="21"/>
                <w:lang w:eastAsia="zh-CN"/>
              </w:rPr>
              <w:t>Y</w:t>
            </w:r>
            <w:r>
              <w:rPr>
                <w:rFonts w:hint="eastAsia" w:ascii="华文楷体" w:hAnsi="华文楷体" w:eastAsia="华文楷体" w:cs="华文楷体"/>
                <w:szCs w:val="21"/>
              </w:rPr>
              <w:t>法律规定及相关方要求：规定法律、法规及其他要求的范围、获取方法、确认及分发、合规性评价的要求和频率。</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负责适用的产品和质量/环境/安全方面的法律法规的识别、获取和更新，并评价其适用性；</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公司《适用法律法规和其它要求清单》：</w:t>
            </w:r>
            <w:r>
              <w:rPr>
                <w:rFonts w:hint="eastAsia" w:ascii="华文楷体" w:hAnsi="华文楷体" w:eastAsia="华文楷体" w:cs="华文楷体"/>
                <w:szCs w:val="21"/>
                <w:lang w:val="en-US" w:eastAsia="zh-CN"/>
              </w:rPr>
              <w:t>民法典、</w:t>
            </w:r>
            <w:r>
              <w:rPr>
                <w:rFonts w:hint="eastAsia" w:ascii="华文楷体" w:hAnsi="华文楷体" w:eastAsia="华文楷体" w:cs="华文楷体"/>
                <w:szCs w:val="21"/>
              </w:rPr>
              <w:t>质量法、合同法、环境保护法、消防法、固体废弃物环境防治法、仓库防火安全管理规则等。</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szCs w:val="21"/>
              </w:rPr>
              <w:t>法律法规及其他要求在</w:t>
            </w:r>
            <w:r>
              <w:rPr>
                <w:rFonts w:hint="eastAsia" w:ascii="华文楷体" w:hAnsi="华文楷体" w:eastAsia="华文楷体" w:cs="华文楷体"/>
                <w:szCs w:val="21"/>
                <w:lang w:eastAsia="zh-CN"/>
              </w:rPr>
              <w:t>办公室</w:t>
            </w:r>
            <w:r>
              <w:rPr>
                <w:rFonts w:hint="eastAsia" w:ascii="华文楷体" w:hAnsi="华文楷体" w:eastAsia="华文楷体" w:cs="华文楷体"/>
                <w:szCs w:val="21"/>
              </w:rPr>
              <w:t>存档一份，并已电子版的形式发到各部门电脑上。定期在网上查看法规的更新情况，目前均为最新版本。</w:t>
            </w:r>
          </w:p>
        </w:tc>
        <w:tc>
          <w:tcPr>
            <w:tcW w:w="851" w:type="dxa"/>
            <w:vAlign w:val="center"/>
          </w:tcPr>
          <w:p>
            <w:pPr>
              <w:rPr>
                <w:rFonts w:hint="eastAsia" w:ascii="华文楷体" w:hAnsi="华文楷体" w:eastAsia="华文楷体" w:cs="华文楷体"/>
                <w:color w:val="FF0000"/>
                <w:sz w:val="21"/>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组织的知识</w:t>
            </w:r>
          </w:p>
          <w:p>
            <w:pPr>
              <w:spacing w:line="280" w:lineRule="exact"/>
              <w:rPr>
                <w:rFonts w:hint="eastAsia" w:ascii="华文楷体" w:hAnsi="华文楷体" w:eastAsia="华文楷体" w:cs="华文楷体"/>
                <w:b/>
                <w:color w:val="auto"/>
                <w:sz w:val="21"/>
                <w:szCs w:val="21"/>
              </w:rPr>
            </w:pPr>
          </w:p>
        </w:tc>
        <w:tc>
          <w:tcPr>
            <w:tcW w:w="960" w:type="dxa"/>
          </w:tcPr>
          <w:p>
            <w:pPr>
              <w:spacing w:line="280" w:lineRule="exac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Q7.1.6</w:t>
            </w:r>
          </w:p>
          <w:p>
            <w:pPr>
              <w:spacing w:line="280" w:lineRule="exact"/>
              <w:rPr>
                <w:rFonts w:hint="eastAsia" w:ascii="华文楷体" w:hAnsi="华文楷体" w:eastAsia="华文楷体" w:cs="华文楷体"/>
                <w:b/>
                <w:color w:val="auto"/>
                <w:sz w:val="21"/>
                <w:szCs w:val="21"/>
              </w:rPr>
            </w:pPr>
          </w:p>
        </w:tc>
        <w:tc>
          <w:tcPr>
            <w:tcW w:w="10738" w:type="dxa"/>
            <w:vAlign w:val="center"/>
          </w:tcPr>
          <w:p>
            <w:pPr>
              <w:spacing w:line="280" w:lineRule="exact"/>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rPr>
              <w:t xml:space="preserve">  </w:t>
            </w:r>
            <w:r>
              <w:rPr>
                <w:rFonts w:hint="eastAsia" w:ascii="华文楷体" w:hAnsi="华文楷体" w:eastAsia="华文楷体" w:cs="华文楷体"/>
                <w:color w:val="auto"/>
                <w:kern w:val="0"/>
                <w:sz w:val="21"/>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hint="eastAsia" w:ascii="华文楷体" w:hAnsi="华文楷体" w:eastAsia="华文楷体" w:cs="华文楷体"/>
                <w:color w:val="auto"/>
                <w:kern w:val="0"/>
                <w:sz w:val="21"/>
                <w:szCs w:val="21"/>
                <w:highlight w:val="none"/>
              </w:rPr>
            </w:pPr>
            <w:r>
              <w:rPr>
                <w:rFonts w:hint="eastAsia" w:ascii="华文楷体" w:hAnsi="华文楷体" w:eastAsia="华文楷体" w:cs="华文楷体"/>
                <w:color w:val="auto"/>
                <w:kern w:val="0"/>
                <w:sz w:val="21"/>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rFonts w:hint="eastAsia" w:ascii="华文楷体" w:hAnsi="华文楷体" w:eastAsia="华文楷体" w:cs="华文楷体"/>
                <w:b/>
                <w:color w:val="auto"/>
                <w:sz w:val="21"/>
                <w:szCs w:val="21"/>
              </w:rPr>
            </w:pPr>
            <w:r>
              <w:rPr>
                <w:rFonts w:hint="eastAsia" w:ascii="华文楷体" w:hAnsi="华文楷体" w:eastAsia="华文楷体" w:cs="华文楷体"/>
                <w:color w:val="auto"/>
                <w:kern w:val="0"/>
                <w:sz w:val="21"/>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ascii="华文楷体" w:hAnsi="华文楷体" w:eastAsia="华文楷体" w:cs="华文楷体"/>
                <w:b/>
                <w:color w:val="FF0000"/>
                <w:sz w:val="21"/>
                <w:szCs w:val="21"/>
                <w:lang w:val="en-US" w:eastAsia="zh-CN"/>
              </w:rPr>
            </w:pPr>
            <w:r>
              <w:rPr>
                <w:rFonts w:hint="eastAsia" w:ascii="华文楷体" w:hAnsi="华文楷体" w:eastAsia="华文楷体" w:cs="华文楷体"/>
                <w:b w:val="0"/>
                <w:bCs/>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vAlign w:val="center"/>
          </w:tcPr>
          <w:p>
            <w:pPr>
              <w:rPr>
                <w:rFonts w:hint="eastAsia" w:ascii="华文楷体" w:hAnsi="华文楷体" w:eastAsia="华文楷体" w:cs="华文楷体"/>
                <w:color w:val="auto"/>
                <w:kern w:val="2"/>
                <w:sz w:val="21"/>
                <w:szCs w:val="21"/>
                <w:lang w:val="en-US" w:eastAsia="zh-CN" w:bidi="ar-SA"/>
              </w:rPr>
            </w:pPr>
            <w:r>
              <w:rPr>
                <w:rFonts w:hint="eastAsia" w:ascii="华文楷体" w:hAnsi="华文楷体" w:eastAsia="华文楷体" w:cs="华文楷体"/>
                <w:color w:val="auto"/>
                <w:sz w:val="21"/>
                <w:szCs w:val="21"/>
              </w:rPr>
              <w:t>人员、能力、培训</w:t>
            </w:r>
          </w:p>
        </w:tc>
        <w:tc>
          <w:tcPr>
            <w:tcW w:w="9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Q7.1.2</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E7.1</w:t>
            </w:r>
          </w:p>
          <w:p>
            <w:pPr>
              <w:rPr>
                <w:rFonts w:hint="eastAsia" w:ascii="华文楷体" w:hAnsi="华文楷体" w:eastAsia="华文楷体" w:cs="华文楷体"/>
                <w:color w:val="auto"/>
                <w:sz w:val="21"/>
                <w:szCs w:val="21"/>
                <w:highlight w:val="red"/>
              </w:rPr>
            </w:pPr>
            <w:r>
              <w:rPr>
                <w:rFonts w:hint="eastAsia" w:ascii="华文楷体" w:hAnsi="华文楷体" w:eastAsia="华文楷体" w:cs="华文楷体"/>
                <w:color w:val="auto"/>
                <w:sz w:val="21"/>
                <w:szCs w:val="21"/>
                <w:lang w:eastAsia="zh-CN"/>
              </w:rPr>
              <w:t>QE</w:t>
            </w:r>
            <w:r>
              <w:rPr>
                <w:rFonts w:hint="eastAsia" w:ascii="华文楷体" w:hAnsi="华文楷体" w:eastAsia="华文楷体" w:cs="华文楷体"/>
                <w:color w:val="auto"/>
                <w:sz w:val="21"/>
                <w:szCs w:val="21"/>
              </w:rPr>
              <w:t>O7.2</w:t>
            </w:r>
          </w:p>
          <w:p>
            <w:pPr>
              <w:pStyle w:val="19"/>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J5.1-5.3</w:t>
            </w:r>
          </w:p>
          <w:p>
            <w:pPr>
              <w:rPr>
                <w:rFonts w:hint="eastAsia" w:ascii="华文楷体" w:hAnsi="华文楷体" w:eastAsia="华文楷体" w:cs="华文楷体"/>
                <w:color w:val="auto"/>
                <w:kern w:val="2"/>
                <w:sz w:val="21"/>
                <w:szCs w:val="21"/>
                <w:lang w:val="en-US" w:eastAsia="zh-CN" w:bidi="ar-SA"/>
              </w:rPr>
            </w:pPr>
          </w:p>
        </w:tc>
        <w:tc>
          <w:tcPr>
            <w:tcW w:w="10738" w:type="dxa"/>
            <w:vAlign w:val="top"/>
          </w:tcPr>
          <w:p>
            <w:pPr>
              <w:pStyle w:val="3"/>
              <w:widowControl/>
              <w:ind w:firstLine="420" w:firstLineChars="200"/>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highlight w:val="none"/>
              </w:rPr>
              <w:t>编制《人力资源管理制度》等三层作业文件，部门又根据自己部门的特点提供各部门负责人职责和权限（参见手册）及《员工绩效考核规定》，对员工的绩效进行考核，并与员工的薪资相挂钩，查</w:t>
            </w:r>
            <w:r>
              <w:rPr>
                <w:rFonts w:hint="eastAsia" w:ascii="华文楷体" w:hAnsi="华文楷体" w:eastAsia="华文楷体" w:cs="华文楷体"/>
                <w:color w:val="auto"/>
                <w:sz w:val="21"/>
                <w:szCs w:val="21"/>
                <w:highlight w:val="none"/>
                <w:lang w:eastAsia="zh-CN"/>
              </w:rPr>
              <w:t>2022</w:t>
            </w:r>
            <w:r>
              <w:rPr>
                <w:rFonts w:hint="eastAsia" w:ascii="华文楷体" w:hAnsi="华文楷体" w:eastAsia="华文楷体" w:cs="华文楷体"/>
                <w:color w:val="auto"/>
                <w:sz w:val="21"/>
                <w:szCs w:val="21"/>
                <w:highlight w:val="none"/>
              </w:rPr>
              <w:t>年</w:t>
            </w:r>
            <w:r>
              <w:rPr>
                <w:rFonts w:hint="eastAsia" w:ascii="华文楷体" w:hAnsi="华文楷体" w:eastAsia="华文楷体" w:cs="华文楷体"/>
                <w:color w:val="auto"/>
                <w:sz w:val="21"/>
                <w:szCs w:val="21"/>
                <w:highlight w:val="none"/>
                <w:lang w:val="en-US" w:eastAsia="zh-CN"/>
              </w:rPr>
              <w:t>10-12</w:t>
            </w:r>
            <w:r>
              <w:rPr>
                <w:rFonts w:hint="eastAsia" w:ascii="华文楷体" w:hAnsi="华文楷体" w:eastAsia="华文楷体" w:cs="华文楷体"/>
                <w:color w:val="auto"/>
                <w:sz w:val="21"/>
                <w:szCs w:val="21"/>
                <w:highlight w:val="none"/>
              </w:rPr>
              <w:t>月的考核记录，考核结果基本达成或超过设定</w:t>
            </w:r>
            <w:r>
              <w:rPr>
                <w:rFonts w:hint="eastAsia" w:ascii="华文楷体" w:hAnsi="华文楷体" w:eastAsia="华文楷体" w:cs="华文楷体"/>
                <w:color w:val="auto"/>
                <w:sz w:val="21"/>
                <w:szCs w:val="21"/>
              </w:rPr>
              <w:t>的目标值，考核基本与办法保持一致。编制《岗位工作人员任职资格》，对总经理、管代、各部门负责人、内审员、项目经理、安全员等岗位人员的任职要求从能力、意识、学历、经历、技能等方面作出规定。</w:t>
            </w:r>
          </w:p>
          <w:p>
            <w:pPr>
              <w:pStyle w:val="3"/>
              <w:widowControl/>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查到公司制定了员工绩效考核办法。及提供员工考核表记录</w:t>
            </w:r>
            <w:r>
              <w:rPr>
                <w:rFonts w:hint="eastAsia" w:ascii="华文楷体" w:hAnsi="华文楷体" w:eastAsia="华文楷体" w:cs="华文楷体"/>
                <w:color w:val="auto"/>
                <w:sz w:val="21"/>
                <w:szCs w:val="21"/>
                <w:lang w:val="en-US" w:eastAsia="zh-CN"/>
              </w:rPr>
              <w:t>表</w:t>
            </w:r>
          </w:p>
          <w:p>
            <w:pPr>
              <w:pStyle w:val="3"/>
              <w:widowControl/>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抽查到对</w:t>
            </w:r>
            <w:r>
              <w:rPr>
                <w:rFonts w:hint="eastAsia" w:ascii="华文楷体" w:hAnsi="华文楷体" w:eastAsia="华文楷体" w:cs="华文楷体"/>
                <w:color w:val="auto"/>
                <w:sz w:val="21"/>
                <w:szCs w:val="21"/>
                <w:lang w:val="en-US" w:eastAsia="zh-CN"/>
              </w:rPr>
              <w:t>体系推行人水永明、工程部经理毛立荣、质安部经理胡少聪、经营管理部经理戴梓芽、项目经理徐梅、技术负责人叶晓俊  施工员：应建峰、雷仙林， 质量员：周仁富、李荣火，安全员：王志伟、朱荣华等均满足任职人员要求。考核负责人：华之争 2022.12.25</w:t>
            </w:r>
          </w:p>
          <w:p>
            <w:pPr>
              <w:pStyle w:val="3"/>
              <w:widowControl/>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根据企业发展规划、现状及各部门意见，人力资源部制定年度培训计划，提供《20</w:t>
            </w:r>
            <w:r>
              <w:rPr>
                <w:rFonts w:hint="eastAsia" w:ascii="华文楷体" w:hAnsi="华文楷体" w:eastAsia="华文楷体" w:cs="华文楷体"/>
                <w:color w:val="auto"/>
                <w:sz w:val="21"/>
                <w:szCs w:val="21"/>
                <w:lang w:val="en-US" w:eastAsia="zh-CN"/>
              </w:rPr>
              <w:t>22</w:t>
            </w:r>
            <w:r>
              <w:rPr>
                <w:rFonts w:hint="eastAsia" w:ascii="华文楷体" w:hAnsi="华文楷体" w:eastAsia="华文楷体" w:cs="华文楷体"/>
                <w:color w:val="auto"/>
                <w:sz w:val="21"/>
                <w:szCs w:val="21"/>
              </w:rPr>
              <w:t>年培训计划》，有培训申请表，培训记录、受培训部门参加培训人员培训方式培训内容考核方式等内容，显示安排标准、管理手册和程序、法律法规和其他要求、方针、危险源、环境因素和</w:t>
            </w:r>
            <w:r>
              <w:rPr>
                <w:rFonts w:hint="eastAsia" w:ascii="华文楷体" w:hAnsi="华文楷体" w:eastAsia="华文楷体" w:cs="华文楷体"/>
                <w:color w:val="auto"/>
                <w:sz w:val="21"/>
                <w:szCs w:val="21"/>
                <w:lang w:val="en-US" w:eastAsia="zh-CN"/>
              </w:rPr>
              <w:t>质检员</w:t>
            </w:r>
            <w:r>
              <w:rPr>
                <w:rFonts w:hint="eastAsia" w:ascii="华文楷体" w:hAnsi="华文楷体" w:eastAsia="华文楷体" w:cs="华文楷体"/>
                <w:color w:val="auto"/>
                <w:sz w:val="21"/>
                <w:szCs w:val="21"/>
              </w:rPr>
              <w:t>培训、意识教育、安全生产相关知识、新员工等培训。编制：</w:t>
            </w:r>
            <w:r>
              <w:rPr>
                <w:rFonts w:hint="eastAsia" w:ascii="华文楷体" w:hAnsi="华文楷体" w:eastAsia="华文楷体" w:cs="华文楷体"/>
                <w:color w:val="auto"/>
                <w:sz w:val="21"/>
                <w:szCs w:val="21"/>
                <w:lang w:val="en-US" w:eastAsia="zh-CN"/>
              </w:rPr>
              <w:t>华之争，</w:t>
            </w:r>
            <w:r>
              <w:rPr>
                <w:rFonts w:hint="eastAsia" w:ascii="华文楷体" w:hAnsi="华文楷体" w:eastAsia="华文楷体" w:cs="华文楷体"/>
                <w:color w:val="auto"/>
                <w:sz w:val="21"/>
                <w:szCs w:val="21"/>
              </w:rPr>
              <w:t>审批</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水永明</w:t>
            </w:r>
            <w:r>
              <w:rPr>
                <w:rFonts w:hint="eastAsia" w:ascii="华文楷体" w:hAnsi="华文楷体" w:eastAsia="华文楷体" w:cs="华文楷体"/>
                <w:color w:val="auto"/>
                <w:sz w:val="21"/>
                <w:szCs w:val="21"/>
              </w:rPr>
              <w:t>，日期：</w:t>
            </w:r>
            <w:r>
              <w:rPr>
                <w:rFonts w:hint="eastAsia" w:ascii="华文楷体" w:hAnsi="华文楷体" w:eastAsia="华文楷体" w:cs="华文楷体"/>
                <w:color w:val="auto"/>
                <w:sz w:val="21"/>
                <w:szCs w:val="21"/>
                <w:lang w:eastAsia="zh-CN"/>
              </w:rPr>
              <w:t>2022.10.10</w:t>
            </w:r>
            <w:r>
              <w:rPr>
                <w:rFonts w:hint="eastAsia" w:ascii="华文楷体" w:hAnsi="华文楷体" w:eastAsia="华文楷体" w:cs="华文楷体"/>
                <w:color w:val="auto"/>
                <w:sz w:val="21"/>
                <w:szCs w:val="21"/>
              </w:rPr>
              <w:t xml:space="preserve">  查</w:t>
            </w:r>
            <w:r>
              <w:rPr>
                <w:rFonts w:hint="eastAsia" w:ascii="华文楷体" w:hAnsi="华文楷体" w:eastAsia="华文楷体" w:cs="华文楷体"/>
                <w:color w:val="auto"/>
                <w:sz w:val="21"/>
                <w:szCs w:val="21"/>
                <w:lang w:eastAsia="zh-CN"/>
              </w:rPr>
              <w:t>2022</w:t>
            </w:r>
            <w:r>
              <w:rPr>
                <w:rFonts w:hint="eastAsia" w:ascii="华文楷体" w:hAnsi="华文楷体" w:eastAsia="华文楷体" w:cs="华文楷体"/>
                <w:color w:val="auto"/>
                <w:sz w:val="21"/>
                <w:szCs w:val="21"/>
              </w:rPr>
              <w:t>年培训计划，列举了</w:t>
            </w:r>
            <w:r>
              <w:rPr>
                <w:rFonts w:hint="eastAsia" w:ascii="华文楷体" w:hAnsi="华文楷体" w:eastAsia="华文楷体" w:cs="华文楷体"/>
                <w:color w:val="auto"/>
                <w:sz w:val="21"/>
                <w:szCs w:val="21"/>
                <w:lang w:eastAsia="zh-CN"/>
              </w:rPr>
              <w:t>QEO</w:t>
            </w:r>
            <w:r>
              <w:rPr>
                <w:rFonts w:hint="eastAsia" w:ascii="华文楷体" w:hAnsi="华文楷体" w:eastAsia="华文楷体" w:cs="华文楷体"/>
                <w:color w:val="auto"/>
                <w:sz w:val="21"/>
                <w:szCs w:val="21"/>
              </w:rPr>
              <w:t>标准等</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项培训计划。</w:t>
            </w:r>
          </w:p>
          <w:p>
            <w:pPr>
              <w:pStyle w:val="3"/>
              <w:widowControl/>
              <w:ind w:firstLine="420" w:firstLineChars="200"/>
              <w:rPr>
                <w:rFonts w:hint="eastAsia" w:ascii="华文楷体" w:hAnsi="华文楷体" w:eastAsia="华文楷体" w:cs="华文楷体"/>
                <w:color w:val="auto"/>
                <w:sz w:val="21"/>
                <w:szCs w:val="21"/>
              </w:rPr>
            </w:pPr>
          </w:p>
          <w:p>
            <w:pPr>
              <w:numPr>
                <w:ilvl w:val="0"/>
                <w:numId w:val="0"/>
              </w:numPr>
              <w:spacing w:line="360" w:lineRule="auto"/>
              <w:ind w:right="210" w:right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抽查1、《培训记录表》，培训题目：</w:t>
            </w:r>
            <w:r>
              <w:rPr>
                <w:rFonts w:hint="eastAsia" w:ascii="华文楷体" w:hAnsi="华文楷体" w:eastAsia="华文楷体" w:cs="华文楷体"/>
                <w:color w:val="auto"/>
                <w:sz w:val="21"/>
                <w:szCs w:val="21"/>
                <w:lang w:val="en-US" w:eastAsia="zh-CN"/>
              </w:rPr>
              <w:t>标准培训，培训内容包括：1）</w:t>
            </w:r>
            <w:r>
              <w:rPr>
                <w:rFonts w:hint="eastAsia" w:ascii="华文楷体" w:hAnsi="华文楷体" w:eastAsia="华文楷体" w:cs="华文楷体"/>
                <w:color w:val="auto"/>
                <w:sz w:val="21"/>
                <w:szCs w:val="21"/>
              </w:rPr>
              <w:t>ISO9001:2015、ISO14001:2015、GB/T28001-2011的发展史；</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ISO9001:2015、ISO14001:2015、GB/T28001-2011等标准；</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七大管理原则的基本内容；</w:t>
            </w: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rPr>
              <w:t>管理体系认证工作安排。并在培训结束后策划本公司管理体系的建立、实施过程。学习管理手册、程序文件编写格式。培训地点：会议室，培训教师：</w:t>
            </w:r>
            <w:r>
              <w:rPr>
                <w:rFonts w:hint="eastAsia" w:ascii="华文楷体" w:hAnsi="华文楷体" w:eastAsia="华文楷体" w:cs="华文楷体"/>
                <w:color w:val="auto"/>
                <w:sz w:val="21"/>
                <w:szCs w:val="21"/>
                <w:lang w:val="en-US" w:eastAsia="zh-CN"/>
              </w:rPr>
              <w:t>咨询老师，</w:t>
            </w:r>
            <w:r>
              <w:rPr>
                <w:rFonts w:hint="eastAsia" w:ascii="华文楷体" w:hAnsi="华文楷体" w:eastAsia="华文楷体" w:cs="华文楷体"/>
                <w:color w:val="auto"/>
                <w:sz w:val="21"/>
                <w:szCs w:val="21"/>
              </w:rPr>
              <w:t>培训时间：</w:t>
            </w:r>
            <w:r>
              <w:rPr>
                <w:rFonts w:hint="eastAsia" w:ascii="华文楷体" w:hAnsi="华文楷体" w:eastAsia="华文楷体" w:cs="华文楷体"/>
                <w:color w:val="auto"/>
                <w:sz w:val="21"/>
                <w:szCs w:val="21"/>
                <w:lang w:val="en-US" w:eastAsia="zh-CN"/>
              </w:rPr>
              <w:t>2022.10.14，培训人员：林娟、胡少聪、毛立荣、翁土梅、华之争、戴樟芽、水永明等7</w:t>
            </w:r>
            <w:r>
              <w:rPr>
                <w:rFonts w:hint="eastAsia" w:ascii="华文楷体" w:hAnsi="华文楷体" w:eastAsia="华文楷体" w:cs="华文楷体"/>
                <w:color w:val="auto"/>
                <w:sz w:val="21"/>
                <w:szCs w:val="21"/>
              </w:rPr>
              <w:t>人。培训有效性评价：培训取得预期效果。评价人：</w:t>
            </w:r>
            <w:r>
              <w:rPr>
                <w:rFonts w:hint="eastAsia" w:ascii="华文楷体" w:hAnsi="华文楷体" w:eastAsia="华文楷体" w:cs="华文楷体"/>
                <w:color w:val="auto"/>
                <w:sz w:val="21"/>
                <w:szCs w:val="21"/>
                <w:lang w:val="en-US" w:eastAsia="zh-CN"/>
              </w:rPr>
              <w:t>水永明</w:t>
            </w:r>
            <w:r>
              <w:rPr>
                <w:rFonts w:hint="eastAsia" w:ascii="华文楷体" w:hAnsi="华文楷体" w:eastAsia="华文楷体" w:cs="华文楷体"/>
                <w:color w:val="auto"/>
                <w:sz w:val="21"/>
                <w:szCs w:val="21"/>
              </w:rPr>
              <w:t xml:space="preserve">。 </w:t>
            </w:r>
          </w:p>
          <w:p>
            <w:pPr>
              <w:numPr>
                <w:ilvl w:val="0"/>
                <w:numId w:val="0"/>
              </w:numPr>
              <w:spacing w:line="360" w:lineRule="auto"/>
              <w:ind w:left="210" w:leftChars="0" w:right="210" w:right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抽查2、</w:t>
            </w:r>
            <w:r>
              <w:rPr>
                <w:rFonts w:hint="eastAsia" w:ascii="华文楷体" w:hAnsi="华文楷体" w:eastAsia="华文楷体" w:cs="华文楷体"/>
                <w:color w:val="auto"/>
                <w:sz w:val="21"/>
                <w:szCs w:val="21"/>
                <w:lang w:val="en-US" w:eastAsia="zh-CN"/>
              </w:rPr>
              <w:t>培训题目：法规、目标、环境因素识别、危险源辨识，培训内容：1）“法律法规和其他要求清单”中的文件和相应条款；2）“重要环境因素”、“不可接受危险源”及控制要求和方法；3）质量/环境/职业安全健康目标及指标及方案；4）相关程序文件和作业文件等 。参加人员：各部分中层管理人员等7人</w:t>
            </w:r>
            <w:r>
              <w:rPr>
                <w:rFonts w:hint="eastAsia" w:ascii="华文楷体" w:hAnsi="华文楷体" w:eastAsia="华文楷体" w:cs="华文楷体"/>
                <w:color w:val="auto"/>
                <w:sz w:val="21"/>
                <w:szCs w:val="21"/>
              </w:rPr>
              <w:t>。考核评价结果：</w:t>
            </w:r>
            <w:r>
              <w:rPr>
                <w:rFonts w:hint="eastAsia" w:ascii="华文楷体" w:hAnsi="华文楷体" w:eastAsia="华文楷体" w:cs="华文楷体"/>
                <w:color w:val="auto"/>
                <w:kern w:val="0"/>
                <w:sz w:val="21"/>
                <w:szCs w:val="21"/>
                <w:lang w:val="en-US" w:eastAsia="zh-CN" w:bidi="ar"/>
              </w:rPr>
              <w:t>经过培训学习，学员们提高了质量、环境、职业健康安全管理意识，增强了业务能力</w:t>
            </w:r>
            <w:r>
              <w:rPr>
                <w:rFonts w:hint="eastAsia" w:ascii="华文楷体" w:hAnsi="华文楷体" w:eastAsia="华文楷体" w:cs="华文楷体"/>
                <w:color w:val="auto"/>
                <w:sz w:val="21"/>
                <w:szCs w:val="21"/>
              </w:rPr>
              <w:t>，达到了预期的培训目的。</w:t>
            </w:r>
            <w:r>
              <w:rPr>
                <w:rFonts w:hint="eastAsia" w:ascii="华文楷体" w:hAnsi="华文楷体" w:eastAsia="华文楷体" w:cs="华文楷体"/>
                <w:color w:val="auto"/>
                <w:sz w:val="21"/>
                <w:szCs w:val="21"/>
                <w:lang w:val="en-US" w:eastAsia="zh-CN"/>
              </w:rPr>
              <w:t>培训时间：2022-11-16，</w:t>
            </w:r>
            <w:r>
              <w:rPr>
                <w:rFonts w:hint="eastAsia" w:ascii="华文楷体" w:hAnsi="华文楷体" w:eastAsia="华文楷体" w:cs="华文楷体"/>
                <w:color w:val="auto"/>
                <w:sz w:val="21"/>
                <w:szCs w:val="21"/>
              </w:rPr>
              <w:t>评价人：</w:t>
            </w:r>
            <w:r>
              <w:rPr>
                <w:rFonts w:hint="eastAsia" w:ascii="华文楷体" w:hAnsi="华文楷体" w:eastAsia="华文楷体" w:cs="华文楷体"/>
                <w:color w:val="auto"/>
                <w:sz w:val="21"/>
                <w:szCs w:val="21"/>
                <w:lang w:val="en-US" w:eastAsia="zh-CN"/>
              </w:rPr>
              <w:t>水永明</w:t>
            </w:r>
            <w:r>
              <w:rPr>
                <w:rFonts w:hint="eastAsia" w:ascii="华文楷体" w:hAnsi="华文楷体" w:eastAsia="华文楷体" w:cs="华文楷体"/>
                <w:color w:val="auto"/>
                <w:sz w:val="21"/>
                <w:szCs w:val="21"/>
              </w:rPr>
              <w:t xml:space="preserve">。 </w:t>
            </w:r>
          </w:p>
          <w:p>
            <w:pPr>
              <w:pStyle w:val="3"/>
              <w:widowControl/>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抽查3 、</w:t>
            </w:r>
            <w:r>
              <w:rPr>
                <w:rFonts w:hint="eastAsia" w:ascii="华文楷体" w:hAnsi="华文楷体" w:eastAsia="华文楷体" w:cs="华文楷体"/>
                <w:color w:val="auto"/>
                <w:sz w:val="21"/>
                <w:szCs w:val="21"/>
                <w:lang w:val="en-US" w:eastAsia="zh-CN"/>
              </w:rPr>
              <w:t>2022.11.24</w:t>
            </w:r>
            <w:r>
              <w:rPr>
                <w:rFonts w:hint="eastAsia" w:ascii="华文楷体" w:hAnsi="华文楷体" w:eastAsia="华文楷体" w:cs="华文楷体"/>
                <w:color w:val="auto"/>
                <w:sz w:val="21"/>
                <w:szCs w:val="21"/>
              </w:rPr>
              <w:t>岗位技能培训</w:t>
            </w:r>
            <w:r>
              <w:rPr>
                <w:rFonts w:hint="eastAsia" w:ascii="华文楷体" w:hAnsi="华文楷体" w:eastAsia="华文楷体" w:cs="华文楷体"/>
                <w:color w:val="auto"/>
                <w:sz w:val="21"/>
                <w:szCs w:val="21"/>
                <w:lang w:val="en-US" w:eastAsia="zh-CN"/>
              </w:rPr>
              <w:t>培训记录，</w:t>
            </w:r>
            <w:r>
              <w:rPr>
                <w:rFonts w:hint="eastAsia" w:ascii="华文楷体" w:hAnsi="华文楷体" w:eastAsia="华文楷体" w:cs="华文楷体"/>
                <w:color w:val="auto"/>
                <w:sz w:val="21"/>
                <w:szCs w:val="21"/>
              </w:rPr>
              <w:t>参加人员：</w:t>
            </w:r>
            <w:r>
              <w:rPr>
                <w:rFonts w:hint="eastAsia" w:ascii="华文楷体" w:hAnsi="华文楷体" w:eastAsia="华文楷体" w:cs="华文楷体"/>
                <w:color w:val="auto"/>
                <w:sz w:val="21"/>
                <w:szCs w:val="21"/>
                <w:lang w:val="en-US" w:eastAsia="zh-CN"/>
              </w:rPr>
              <w:t>工程部</w:t>
            </w:r>
            <w:r>
              <w:rPr>
                <w:rFonts w:hint="eastAsia" w:ascii="华文楷体" w:hAnsi="华文楷体" w:eastAsia="华文楷体" w:cs="华文楷体"/>
                <w:color w:val="auto"/>
                <w:sz w:val="21"/>
                <w:szCs w:val="21"/>
              </w:rPr>
              <w:t>等</w:t>
            </w:r>
            <w:r>
              <w:rPr>
                <w:rFonts w:hint="eastAsia" w:ascii="华文楷体" w:hAnsi="华文楷体" w:eastAsia="华文楷体" w:cs="华文楷体"/>
                <w:color w:val="auto"/>
                <w:sz w:val="21"/>
                <w:szCs w:val="21"/>
                <w:lang w:val="en-US" w:eastAsia="zh-CN"/>
              </w:rPr>
              <w:t>20人</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培训有效性评价：培训取得预期效果。评价人：</w:t>
            </w:r>
            <w:r>
              <w:rPr>
                <w:rFonts w:hint="eastAsia" w:ascii="华文楷体" w:hAnsi="华文楷体" w:eastAsia="华文楷体" w:cs="华文楷体"/>
                <w:color w:val="auto"/>
                <w:sz w:val="21"/>
                <w:szCs w:val="21"/>
                <w:lang w:val="en-US" w:eastAsia="zh-CN"/>
              </w:rPr>
              <w:t>水永明</w:t>
            </w:r>
            <w:r>
              <w:rPr>
                <w:rFonts w:hint="eastAsia" w:ascii="华文楷体" w:hAnsi="华文楷体" w:eastAsia="华文楷体" w:cs="华文楷体"/>
                <w:color w:val="auto"/>
                <w:sz w:val="21"/>
                <w:szCs w:val="21"/>
              </w:rPr>
              <w:t>。</w:t>
            </w:r>
          </w:p>
          <w:p>
            <w:pPr>
              <w:pStyle w:val="3"/>
              <w:widowControl/>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抽查4、</w:t>
            </w:r>
            <w:r>
              <w:rPr>
                <w:rFonts w:hint="eastAsia" w:ascii="华文楷体" w:hAnsi="华文楷体" w:eastAsia="华文楷体" w:cs="华文楷体"/>
                <w:color w:val="auto"/>
                <w:sz w:val="21"/>
                <w:szCs w:val="21"/>
                <w:lang w:val="en-US" w:eastAsia="zh-CN"/>
              </w:rPr>
              <w:t>2022.3.10，</w:t>
            </w:r>
            <w:r>
              <w:rPr>
                <w:rFonts w:hint="eastAsia" w:ascii="华文楷体" w:hAnsi="华文楷体" w:eastAsia="华文楷体" w:cs="华文楷体"/>
                <w:color w:val="auto"/>
                <w:sz w:val="21"/>
                <w:szCs w:val="21"/>
              </w:rPr>
              <w:t>新员工培训（厂规厂纪，方针、目标，三级安全教育）</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抽“三级”安全教育记录卡。</w:t>
            </w:r>
          </w:p>
          <w:p>
            <w:pPr>
              <w:pStyle w:val="3"/>
              <w:widowControl/>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 xml:space="preserve">  2022年以来，新招进一名员工：周菊华，对其进行三级安全教育。提供安全教育卡、试卷及评价等内容。</w:t>
            </w:r>
          </w:p>
          <w:p>
            <w:pPr>
              <w:pStyle w:val="3"/>
              <w:widowControl/>
              <w:ind w:firstLine="420" w:firstLineChars="200"/>
              <w:rPr>
                <w:rFonts w:hint="eastAsia" w:ascii="华文楷体" w:hAnsi="华文楷体" w:eastAsia="华文楷体" w:cs="华文楷体"/>
                <w:color w:val="auto"/>
                <w:sz w:val="21"/>
                <w:szCs w:val="21"/>
                <w:lang w:val="en-US" w:eastAsia="zh-CN"/>
              </w:rPr>
            </w:pPr>
          </w:p>
          <w:p>
            <w:pPr>
              <w:pStyle w:val="3"/>
              <w:widowControl/>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总经理</w:t>
            </w:r>
            <w:r>
              <w:rPr>
                <w:rFonts w:hint="eastAsia" w:ascii="华文楷体" w:hAnsi="华文楷体" w:eastAsia="华文楷体" w:cs="华文楷体"/>
                <w:color w:val="auto"/>
                <w:sz w:val="21"/>
                <w:szCs w:val="21"/>
              </w:rPr>
              <w:t>介绍：公司目前有</w:t>
            </w:r>
            <w:r>
              <w:rPr>
                <w:rFonts w:hint="eastAsia" w:ascii="华文楷体" w:hAnsi="华文楷体" w:eastAsia="华文楷体" w:cs="华文楷体"/>
                <w:color w:val="auto"/>
                <w:sz w:val="21"/>
                <w:szCs w:val="21"/>
                <w:lang w:val="en-US" w:eastAsia="zh-CN"/>
              </w:rPr>
              <w:t>一、</w:t>
            </w:r>
            <w:r>
              <w:rPr>
                <w:rFonts w:hint="eastAsia" w:ascii="华文楷体" w:hAnsi="华文楷体" w:eastAsia="华文楷体" w:cs="华文楷体"/>
                <w:color w:val="auto"/>
                <w:sz w:val="21"/>
                <w:szCs w:val="21"/>
              </w:rPr>
              <w:t>二级建造师、</w:t>
            </w:r>
            <w:r>
              <w:rPr>
                <w:rFonts w:hint="eastAsia" w:ascii="华文楷体" w:hAnsi="华文楷体" w:eastAsia="华文楷体" w:cs="华文楷体"/>
                <w:color w:val="auto"/>
                <w:sz w:val="21"/>
                <w:szCs w:val="21"/>
                <w:lang w:val="en-US" w:eastAsia="zh-CN"/>
              </w:rPr>
              <w:t>中、高</w:t>
            </w:r>
            <w:r>
              <w:rPr>
                <w:rFonts w:hint="eastAsia" w:ascii="华文楷体" w:hAnsi="华文楷体" w:eastAsia="华文楷体" w:cs="华文楷体"/>
                <w:color w:val="auto"/>
                <w:sz w:val="21"/>
                <w:szCs w:val="21"/>
              </w:rPr>
              <w:t>级工程师</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其他管理人员如安全员、施工员、</w:t>
            </w:r>
            <w:r>
              <w:rPr>
                <w:rFonts w:hint="eastAsia" w:ascii="华文楷体" w:hAnsi="华文楷体" w:eastAsia="华文楷体" w:cs="华文楷体"/>
                <w:color w:val="auto"/>
                <w:sz w:val="21"/>
                <w:szCs w:val="21"/>
                <w:lang w:val="en-US" w:eastAsia="zh-CN"/>
              </w:rPr>
              <w:t>质量</w:t>
            </w:r>
            <w:r>
              <w:rPr>
                <w:rFonts w:hint="eastAsia" w:ascii="华文楷体" w:hAnsi="华文楷体" w:eastAsia="华文楷体" w:cs="华文楷体"/>
                <w:color w:val="auto"/>
                <w:sz w:val="21"/>
                <w:szCs w:val="21"/>
              </w:rPr>
              <w:t>员、</w:t>
            </w:r>
            <w:r>
              <w:rPr>
                <w:rFonts w:hint="eastAsia" w:ascii="华文楷体" w:hAnsi="华文楷体" w:eastAsia="华文楷体" w:cs="华文楷体"/>
                <w:color w:val="auto"/>
                <w:sz w:val="21"/>
                <w:szCs w:val="21"/>
                <w:lang w:val="en-US" w:eastAsia="zh-CN"/>
              </w:rPr>
              <w:t>电</w:t>
            </w:r>
            <w:r>
              <w:rPr>
                <w:rFonts w:hint="eastAsia" w:ascii="华文楷体" w:hAnsi="华文楷体" w:eastAsia="华文楷体" w:cs="华文楷体"/>
                <w:color w:val="auto"/>
                <w:sz w:val="21"/>
                <w:szCs w:val="21"/>
              </w:rPr>
              <w:t>工</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焊工、架子工、钢筋工等</w:t>
            </w:r>
            <w:r>
              <w:rPr>
                <w:rFonts w:hint="eastAsia" w:ascii="华文楷体" w:hAnsi="华文楷体" w:eastAsia="华文楷体" w:cs="华文楷体"/>
                <w:color w:val="auto"/>
                <w:sz w:val="21"/>
                <w:szCs w:val="21"/>
              </w:rPr>
              <w:t>及全部特殊工种人员持证上岗。</w:t>
            </w:r>
          </w:p>
          <w:p>
            <w:pPr>
              <w:pStyle w:val="3"/>
              <w:widowControl/>
              <w:ind w:firstLine="420" w:firstLineChars="200"/>
              <w:rPr>
                <w:rFonts w:hint="eastAsia" w:ascii="华文楷体" w:hAnsi="华文楷体" w:eastAsia="华文楷体" w:cs="华文楷体"/>
                <w:color w:val="auto"/>
                <w:sz w:val="21"/>
                <w:szCs w:val="21"/>
              </w:rPr>
            </w:pPr>
          </w:p>
          <w:p>
            <w:pPr>
              <w:pStyle w:val="3"/>
              <w:widowControl/>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抽查企业主要负责人</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关键和特殊工种人员</w:t>
            </w:r>
            <w:r>
              <w:rPr>
                <w:rFonts w:hint="eastAsia" w:ascii="华文楷体" w:hAnsi="华文楷体" w:eastAsia="华文楷体" w:cs="华文楷体"/>
                <w:color w:val="auto"/>
                <w:sz w:val="21"/>
                <w:szCs w:val="21"/>
              </w:rPr>
              <w:t>取证情况：</w:t>
            </w:r>
          </w:p>
          <w:p>
            <w:pPr>
              <w:pStyle w:val="19"/>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抽查到人员相关资质</w:t>
            </w:r>
          </w:p>
          <w:p>
            <w:pPr>
              <w:pStyle w:val="19"/>
              <w:rPr>
                <w:rFonts w:hint="eastAsia" w:ascii="华文楷体" w:hAnsi="华文楷体" w:eastAsia="华文楷体" w:cs="华文楷体"/>
                <w:color w:val="auto"/>
                <w:sz w:val="21"/>
                <w:szCs w:val="21"/>
                <w:lang w:val="en-US" w:eastAsia="zh-CN"/>
              </w:rPr>
            </w:pPr>
          </w:p>
          <w:tbl>
            <w:tblPr>
              <w:tblStyle w:val="7"/>
              <w:tblW w:w="10533" w:type="dxa"/>
              <w:jc w:val="center"/>
              <w:tblLayout w:type="fixed"/>
              <w:tblCellMar>
                <w:top w:w="0" w:type="dxa"/>
                <w:left w:w="10" w:type="dxa"/>
                <w:bottom w:w="0" w:type="dxa"/>
                <w:right w:w="10" w:type="dxa"/>
              </w:tblCellMar>
            </w:tblPr>
            <w:tblGrid>
              <w:gridCol w:w="1390"/>
              <w:gridCol w:w="1123"/>
              <w:gridCol w:w="1296"/>
              <w:gridCol w:w="1771"/>
              <w:gridCol w:w="1022"/>
              <w:gridCol w:w="2642"/>
              <w:gridCol w:w="1289"/>
            </w:tblGrid>
            <w:tr>
              <w:tblPrEx>
                <w:tblCellMar>
                  <w:top w:w="0" w:type="dxa"/>
                  <w:left w:w="10" w:type="dxa"/>
                  <w:bottom w:w="0" w:type="dxa"/>
                  <w:right w:w="10" w:type="dxa"/>
                </w:tblCellMar>
              </w:tblPrEx>
              <w:trPr>
                <w:trHeight w:val="432" w:hRule="exact"/>
                <w:jc w:val="center"/>
              </w:trPr>
              <w:tc>
                <w:tcPr>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cente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岗位</w:t>
                  </w:r>
                </w:p>
              </w:tc>
              <w:tc>
                <w:tcPr>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姓名</w:t>
                  </w:r>
                </w:p>
              </w:tc>
              <w:tc>
                <w:tcPr>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职称</w:t>
                  </w:r>
                </w:p>
              </w:tc>
              <w:tc>
                <w:tcPr>
                  <w:tcW w:w="6724" w:type="dxa"/>
                  <w:gridSpan w:val="4"/>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执业或职业资格证明</w:t>
                  </w: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vAlign w:val="center"/>
                </w:tcPr>
                <w:p>
                  <w:pPr>
                    <w:rPr>
                      <w:rFonts w:hint="eastAsia" w:ascii="华文楷体" w:hAnsi="华文楷体" w:eastAsia="华文楷体" w:cs="华文楷体"/>
                      <w:color w:val="auto"/>
                      <w:sz w:val="21"/>
                      <w:szCs w:val="21"/>
                    </w:rPr>
                  </w:pPr>
                </w:p>
              </w:tc>
              <w:tc>
                <w:tcPr>
                  <w:vMerge w:val="continue"/>
                  <w:tcBorders>
                    <w:left w:val="single" w:color="auto" w:sz="4" w:space="0"/>
                  </w:tcBorders>
                  <w:shd w:val="clear" w:color="auto" w:fill="FFFFFF"/>
                  <w:vAlign w:val="center"/>
                </w:tcPr>
                <w:p>
                  <w:pPr>
                    <w:rPr>
                      <w:rFonts w:hint="eastAsia" w:ascii="华文楷体" w:hAnsi="华文楷体" w:eastAsia="华文楷体" w:cs="华文楷体"/>
                      <w:color w:val="auto"/>
                      <w:sz w:val="21"/>
                      <w:szCs w:val="21"/>
                    </w:rPr>
                  </w:pPr>
                </w:p>
              </w:tc>
              <w:tc>
                <w:tcPr>
                  <w:vMerge w:val="continue"/>
                  <w:tcBorders>
                    <w:left w:val="single" w:color="auto" w:sz="4" w:space="0"/>
                  </w:tcBorders>
                  <w:shd w:val="clear" w:color="auto" w:fill="FFFFFF"/>
                  <w:vAlign w:val="center"/>
                </w:tcPr>
                <w:p>
                  <w:pPr>
                    <w:rPr>
                      <w:rFonts w:hint="eastAsia" w:ascii="华文楷体" w:hAnsi="华文楷体" w:eastAsia="华文楷体" w:cs="华文楷体"/>
                      <w:color w:val="auto"/>
                      <w:sz w:val="21"/>
                      <w:szCs w:val="21"/>
                    </w:rPr>
                  </w:pP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42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证书名称</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有效期</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证号</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专业</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项目经理</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祝建珍</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高级工程师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高级工程师</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233110120180821/浙233060715417</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left"/>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rPr>
                    <w:t>项目经理</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rPr>
                      <w:rFonts w:hint="eastAsia" w:ascii="华文楷体" w:hAnsi="华文楷体" w:eastAsia="华文楷体" w:cs="华文楷体"/>
                      <w:color w:val="auto"/>
                      <w:spacing w:val="0"/>
                      <w:w w:val="100"/>
                      <w:position w:val="0"/>
                      <w:sz w:val="21"/>
                      <w:szCs w:val="21"/>
                      <w:lang w:val="en-US" w:eastAsia="zh-CN"/>
                    </w:rPr>
                  </w:pPr>
                  <w:r>
                    <w:rPr>
                      <w:rFonts w:hint="eastAsia" w:ascii="华文楷体" w:hAnsi="华文楷体" w:eastAsia="华文楷体" w:cs="华文楷体"/>
                      <w:color w:val="auto"/>
                      <w:spacing w:val="0"/>
                      <w:w w:val="100"/>
                      <w:position w:val="0"/>
                      <w:sz w:val="21"/>
                      <w:szCs w:val="21"/>
                      <w:lang w:val="en-US" w:eastAsia="zh-CN"/>
                    </w:rPr>
                    <w:t>陈敏</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pacing w:val="0"/>
                      <w:w w:val="100"/>
                      <w:position w:val="0"/>
                      <w:sz w:val="21"/>
                      <w:szCs w:val="21"/>
                      <w:lang w:val="en-US" w:eastAsia="zh-CN"/>
                    </w:rPr>
                  </w:pPr>
                  <w:r>
                    <w:rPr>
                      <w:rFonts w:hint="eastAsia" w:ascii="华文楷体" w:hAnsi="华文楷体" w:eastAsia="华文楷体" w:cs="华文楷体"/>
                      <w:color w:val="auto"/>
                      <w:sz w:val="21"/>
                      <w:szCs w:val="21"/>
                      <w:lang w:val="en-US" w:eastAsia="zh-CN"/>
                    </w:rPr>
                    <w:t>高级工程师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lang w:val="en-US" w:eastAsia="zh-CN"/>
                    </w:rPr>
                    <w:t>二级建造师</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浙建安B(2016)1190403浙233161603990</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pacing w:val="0"/>
                      <w:w w:val="100"/>
                      <w:position w:val="0"/>
                      <w:sz w:val="21"/>
                      <w:szCs w:val="21"/>
                      <w:lang w:val="en-US" w:eastAsia="zh-CN"/>
                    </w:rPr>
                  </w:pPr>
                  <w:r>
                    <w:rPr>
                      <w:rFonts w:hint="eastAsia" w:ascii="华文楷体" w:hAnsi="华文楷体" w:eastAsia="华文楷体" w:cs="华文楷体"/>
                      <w:color w:val="auto"/>
                      <w:spacing w:val="0"/>
                      <w:w w:val="100"/>
                      <w:position w:val="0"/>
                      <w:sz w:val="21"/>
                      <w:szCs w:val="21"/>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技术负责人</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水永明</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高级工程师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高级工程师</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en-US" w:bidi="en-US"/>
                    </w:rPr>
                    <w:t>浙建安A(2016)1190109</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建筑/</w:t>
                  </w:r>
                  <w:r>
                    <w:rPr>
                      <w:rFonts w:hint="eastAsia" w:ascii="华文楷体" w:hAnsi="华文楷体" w:eastAsia="华文楷体" w:cs="华文楷体"/>
                      <w:color w:val="auto"/>
                      <w:spacing w:val="0"/>
                      <w:w w:val="100"/>
                      <w:position w:val="0"/>
                      <w:sz w:val="21"/>
                      <w:szCs w:val="21"/>
                      <w:lang w:val="en-US" w:eastAsia="zh-CN"/>
                    </w:rPr>
                    <w:t>水利/</w:t>
                  </w:r>
                  <w:r>
                    <w:rPr>
                      <w:rFonts w:hint="eastAsia" w:ascii="华文楷体" w:hAnsi="华文楷体" w:eastAsia="华文楷体" w:cs="华文楷体"/>
                      <w:color w:val="auto"/>
                      <w:spacing w:val="0"/>
                      <w:w w:val="100"/>
                      <w:position w:val="0"/>
                      <w:sz w:val="21"/>
                      <w:szCs w:val="21"/>
                    </w:rPr>
                    <w:t>市政</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安全负责人</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游伟明</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浙建安B(2017)1190080</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姜春良</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pacing w:val="0"/>
                      <w:w w:val="100"/>
                      <w:position w:val="0"/>
                      <w:sz w:val="21"/>
                      <w:szCs w:val="21"/>
                      <w:lang w:val="en-US" w:eastAsia="zh-CN"/>
                    </w:rPr>
                    <w:t>/</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浙建安C(2020)1190412</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市政</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蓝余福</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浙建安C(2020)1190435</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pacing w:val="0"/>
                      <w:w w:val="100"/>
                      <w:position w:val="0"/>
                      <w:sz w:val="21"/>
                      <w:szCs w:val="21"/>
                      <w:lang w:val="en-US" w:eastAsia="zh-CN"/>
                    </w:rPr>
                    <w:t>建筑</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骆洪敏</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i w:val="0"/>
                      <w:iCs w:val="0"/>
                      <w:color w:val="auto"/>
                      <w:kern w:val="0"/>
                      <w:sz w:val="21"/>
                      <w:szCs w:val="21"/>
                      <w:u w:val="none"/>
                      <w:lang w:val="en-US" w:eastAsia="zh-CN" w:bidi="ar"/>
                    </w:rPr>
                    <w:t>浙建安C(2020)1190450</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pacing w:val="0"/>
                      <w:w w:val="100"/>
                      <w:position w:val="0"/>
                      <w:sz w:val="21"/>
                      <w:szCs w:val="21"/>
                      <w:lang w:val="en-US" w:eastAsia="zh-CN"/>
                    </w:rPr>
                    <w:t>水利</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施工员</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雷仙林</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pacing w:val="0"/>
                      <w:w w:val="100"/>
                      <w:position w:val="0"/>
                      <w:sz w:val="21"/>
                      <w:szCs w:val="21"/>
                      <w:lang w:val="en-US" w:eastAsia="zh-CN"/>
                    </w:rPr>
                    <w:t>技术员</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2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施工员岗位证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0331710493317006305</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pacing w:val="0"/>
                      <w:w w:val="100"/>
                      <w:position w:val="0"/>
                      <w:sz w:val="21"/>
                      <w:szCs w:val="21"/>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施工员</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钟关贤</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2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施工员岗位证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color w:val="auto"/>
                      <w:spacing w:val="0"/>
                      <w:w w:val="100"/>
                      <w:kern w:val="2"/>
                      <w:position w:val="0"/>
                      <w:sz w:val="21"/>
                      <w:szCs w:val="21"/>
                      <w:u w:val="none"/>
                      <w:shd w:val="clear" w:color="auto" w:fill="auto"/>
                      <w:lang w:val="en-US" w:eastAsia="zh-CN" w:bidi="zh-TW"/>
                    </w:rPr>
                    <w:t>0331810493318006315</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rPr>
                    <w:t>施工员</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left"/>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rPr>
                    <w:t>蓝余福</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pacing w:val="0"/>
                      <w:w w:val="100"/>
                      <w:position w:val="0"/>
                      <w:sz w:val="21"/>
                      <w:szCs w:val="21"/>
                      <w:lang w:val="en-US" w:eastAsia="zh-CN"/>
                    </w:rPr>
                  </w:pPr>
                  <w:r>
                    <w:rPr>
                      <w:rFonts w:hint="eastAsia" w:ascii="华文楷体" w:hAnsi="华文楷体" w:eastAsia="华文楷体" w:cs="华文楷体"/>
                      <w:color w:val="auto"/>
                      <w:spacing w:val="0"/>
                      <w:w w:val="100"/>
                      <w:position w:val="0"/>
                      <w:sz w:val="21"/>
                      <w:szCs w:val="21"/>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20"/>
                    <w:jc w:val="left"/>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rPr>
                    <w:t>施工员岗位证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i w:val="0"/>
                      <w:iCs w:val="0"/>
                      <w:color w:val="auto"/>
                      <w:kern w:val="2"/>
                      <w:sz w:val="21"/>
                      <w:szCs w:val="21"/>
                      <w:u w:val="none"/>
                      <w:lang w:val="en-US" w:eastAsia="zh-CN" w:bidi="ar-SA"/>
                    </w:rPr>
                  </w:pPr>
                  <w:r>
                    <w:rPr>
                      <w:rFonts w:hint="eastAsia" w:ascii="华文楷体" w:hAnsi="华文楷体" w:eastAsia="华文楷体" w:cs="华文楷体"/>
                      <w:color w:val="auto"/>
                      <w:spacing w:val="0"/>
                      <w:w w:val="100"/>
                      <w:kern w:val="2"/>
                      <w:position w:val="0"/>
                      <w:sz w:val="21"/>
                      <w:szCs w:val="21"/>
                      <w:u w:val="none"/>
                      <w:shd w:val="clear" w:color="auto" w:fill="auto"/>
                      <w:lang w:val="en-US" w:eastAsia="zh-CN" w:bidi="zh-TW"/>
                    </w:rPr>
                    <w:t>0331710493317006308</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pacing w:val="0"/>
                      <w:w w:val="100"/>
                      <w:position w:val="0"/>
                      <w:sz w:val="21"/>
                      <w:szCs w:val="21"/>
                      <w:lang w:val="en-US" w:eastAsia="zh-CN"/>
                    </w:rPr>
                  </w:pPr>
                  <w:r>
                    <w:rPr>
                      <w:rFonts w:hint="eastAsia" w:ascii="华文楷体" w:hAnsi="华文楷体" w:eastAsia="华文楷体" w:cs="华文楷体"/>
                      <w:color w:val="auto"/>
                      <w:spacing w:val="0"/>
                      <w:w w:val="100"/>
                      <w:position w:val="0"/>
                      <w:sz w:val="21"/>
                      <w:szCs w:val="21"/>
                      <w:lang w:val="en-US" w:eastAsia="zh-CN"/>
                    </w:rPr>
                    <w:t>建筑</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资</w:t>
                  </w:r>
                  <w:r>
                    <w:rPr>
                      <w:rFonts w:hint="eastAsia" w:ascii="华文楷体" w:hAnsi="华文楷体" w:eastAsia="华文楷体" w:cs="华文楷体"/>
                      <w:color w:val="auto"/>
                      <w:spacing w:val="0"/>
                      <w:w w:val="100"/>
                      <w:position w:val="0"/>
                      <w:sz w:val="21"/>
                      <w:szCs w:val="21"/>
                    </w:rPr>
                    <w:t>料员</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rPr>
                      <w:rFonts w:hint="eastAsia" w:ascii="华文楷体" w:hAnsi="华文楷体" w:eastAsia="华文楷体" w:cs="华文楷体"/>
                      <w:color w:val="auto"/>
                      <w:spacing w:val="0"/>
                      <w:w w:val="100"/>
                      <w:position w:val="0"/>
                      <w:sz w:val="21"/>
                      <w:szCs w:val="21"/>
                    </w:rPr>
                  </w:pPr>
                  <w:r>
                    <w:rPr>
                      <w:rFonts w:hint="eastAsia" w:ascii="华文楷体" w:hAnsi="华文楷体" w:eastAsia="华文楷体" w:cs="华文楷体"/>
                      <w:color w:val="auto"/>
                      <w:spacing w:val="0"/>
                      <w:w w:val="100"/>
                      <w:position w:val="0"/>
                      <w:sz w:val="21"/>
                      <w:szCs w:val="21"/>
                    </w:rPr>
                    <w:t>余菊萍</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技术员</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资</w:t>
                  </w:r>
                  <w:r>
                    <w:rPr>
                      <w:rFonts w:hint="eastAsia" w:ascii="华文楷体" w:hAnsi="华文楷体" w:eastAsia="华文楷体" w:cs="华文楷体"/>
                      <w:color w:val="auto"/>
                      <w:spacing w:val="0"/>
                      <w:w w:val="100"/>
                      <w:position w:val="0"/>
                      <w:sz w:val="21"/>
                      <w:szCs w:val="21"/>
                    </w:rPr>
                    <w:t>料员岗位证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color w:val="auto"/>
                      <w:spacing w:val="0"/>
                      <w:w w:val="100"/>
                      <w:kern w:val="2"/>
                      <w:position w:val="0"/>
                      <w:sz w:val="21"/>
                      <w:szCs w:val="21"/>
                      <w:u w:val="none"/>
                      <w:shd w:val="clear" w:color="auto" w:fill="auto"/>
                      <w:lang w:val="en-US" w:eastAsia="zh-CN" w:bidi="zh-TW"/>
                    </w:rPr>
                  </w:pPr>
                  <w:r>
                    <w:rPr>
                      <w:rFonts w:hint="eastAsia" w:ascii="华文楷体" w:hAnsi="华文楷体" w:eastAsia="华文楷体" w:cs="华文楷体"/>
                      <w:color w:val="auto"/>
                      <w:spacing w:val="0"/>
                      <w:w w:val="100"/>
                      <w:kern w:val="2"/>
                      <w:position w:val="0"/>
                      <w:sz w:val="21"/>
                      <w:szCs w:val="21"/>
                      <w:u w:val="none"/>
                      <w:shd w:val="clear" w:color="auto" w:fill="auto"/>
                      <w:lang w:val="en-US" w:eastAsia="zh-CN" w:bidi="zh-TW"/>
                    </w:rPr>
                    <w:t>0331711493317010218</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市政工程</w:t>
                  </w:r>
                </w:p>
              </w:tc>
            </w:tr>
            <w:tr>
              <w:trPr>
                <w:trHeight w:val="691"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资</w:t>
                  </w:r>
                  <w:r>
                    <w:rPr>
                      <w:rFonts w:hint="eastAsia" w:ascii="华文楷体" w:hAnsi="华文楷体" w:eastAsia="华文楷体" w:cs="华文楷体"/>
                      <w:color w:val="auto"/>
                      <w:spacing w:val="0"/>
                      <w:w w:val="100"/>
                      <w:position w:val="0"/>
                      <w:sz w:val="21"/>
                      <w:szCs w:val="21"/>
                    </w:rPr>
                    <w:t>料员</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rPr>
                      <w:rFonts w:hint="eastAsia" w:ascii="华文楷体" w:hAnsi="华文楷体" w:eastAsia="华文楷体" w:cs="华文楷体"/>
                      <w:color w:val="auto"/>
                      <w:spacing w:val="0"/>
                      <w:w w:val="100"/>
                      <w:position w:val="0"/>
                      <w:sz w:val="21"/>
                      <w:szCs w:val="21"/>
                      <w:lang w:val="en-US" w:eastAsia="zh-CN"/>
                    </w:rPr>
                  </w:pPr>
                  <w:r>
                    <w:rPr>
                      <w:rFonts w:hint="eastAsia" w:ascii="华文楷体" w:hAnsi="华文楷体" w:eastAsia="华文楷体" w:cs="华文楷体"/>
                      <w:color w:val="auto"/>
                      <w:spacing w:val="0"/>
                      <w:w w:val="100"/>
                      <w:position w:val="0"/>
                      <w:sz w:val="21"/>
                      <w:szCs w:val="21"/>
                      <w:lang w:val="en-US" w:eastAsia="zh-CN"/>
                    </w:rPr>
                    <w:t>林申东</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资</w:t>
                  </w:r>
                  <w:r>
                    <w:rPr>
                      <w:rFonts w:hint="eastAsia" w:ascii="华文楷体" w:hAnsi="华文楷体" w:eastAsia="华文楷体" w:cs="华文楷体"/>
                      <w:color w:val="auto"/>
                      <w:spacing w:val="0"/>
                      <w:w w:val="100"/>
                      <w:position w:val="0"/>
                      <w:sz w:val="21"/>
                      <w:szCs w:val="21"/>
                    </w:rPr>
                    <w:t>料员岗位证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华文楷体" w:hAnsi="华文楷体" w:eastAsia="华文楷体" w:cs="华文楷体"/>
                      <w:color w:val="auto"/>
                      <w:spacing w:val="0"/>
                      <w:w w:val="100"/>
                      <w:kern w:val="2"/>
                      <w:position w:val="0"/>
                      <w:sz w:val="21"/>
                      <w:szCs w:val="21"/>
                      <w:u w:val="none"/>
                      <w:shd w:val="clear" w:color="auto" w:fill="auto"/>
                      <w:lang w:val="en-US" w:eastAsia="zh-CN" w:bidi="zh-TW"/>
                    </w:rPr>
                  </w:pPr>
                  <w:r>
                    <w:rPr>
                      <w:rFonts w:hint="eastAsia" w:ascii="华文楷体" w:hAnsi="华文楷体" w:eastAsia="华文楷体" w:cs="华文楷体"/>
                      <w:color w:val="auto"/>
                      <w:spacing w:val="0"/>
                      <w:w w:val="100"/>
                      <w:kern w:val="2"/>
                      <w:position w:val="0"/>
                      <w:sz w:val="21"/>
                      <w:szCs w:val="21"/>
                      <w:u w:val="none"/>
                      <w:shd w:val="clear" w:color="auto" w:fill="auto"/>
                      <w:lang w:val="en-US" w:eastAsia="zh-CN" w:bidi="zh-TW"/>
                    </w:rPr>
                    <w:t>0331811493318010228</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rPr>
                      <w:rFonts w:hint="eastAsia" w:ascii="华文楷体" w:hAnsi="华文楷体" w:eastAsia="华文楷体" w:cs="华文楷体"/>
                      <w:color w:val="auto"/>
                      <w:sz w:val="21"/>
                      <w:szCs w:val="21"/>
                    </w:rPr>
                  </w:pPr>
                  <w:r>
                    <w:rPr>
                      <w:rFonts w:hint="eastAsia" w:ascii="华文楷体" w:hAnsi="华文楷体" w:eastAsia="华文楷体" w:cs="华文楷体"/>
                      <w:color w:val="auto"/>
                      <w:spacing w:val="0"/>
                      <w:w w:val="100"/>
                      <w:position w:val="0"/>
                      <w:sz w:val="21"/>
                      <w:szCs w:val="21"/>
                      <w:lang w:val="en-US" w:eastAsia="zh-CN"/>
                    </w:rPr>
                    <w:t>建筑</w:t>
                  </w:r>
                </w:p>
              </w:tc>
            </w:tr>
          </w:tbl>
          <w:p>
            <w:pPr>
              <w:pStyle w:val="19"/>
              <w:rPr>
                <w:rFonts w:hint="eastAsia" w:ascii="华文楷体" w:hAnsi="华文楷体" w:eastAsia="华文楷体" w:cs="华文楷体"/>
                <w:color w:val="auto"/>
                <w:kern w:val="0"/>
                <w:sz w:val="21"/>
                <w:szCs w:val="21"/>
                <w:lang w:val="en-US" w:eastAsia="zh-CN"/>
              </w:rPr>
            </w:pP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特殊工种操作人员持证上岗：</w:t>
            </w:r>
          </w:p>
          <w:p>
            <w:pPr>
              <w:pStyle w:val="19"/>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周利平，建筑电气焊工，证号：浙L0712015000040，有效期限至2023年10月23日；</w:t>
            </w:r>
          </w:p>
          <w:p>
            <w:pPr>
              <w:pStyle w:val="19"/>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雷祝林，建筑电工，证号：浙L0112015000133，有效期限至2023年10月23日</w:t>
            </w:r>
          </w:p>
          <w:p>
            <w:pPr>
              <w:pStyle w:val="19"/>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郑伟军，建筑施工升降机安装拆卸工，证号：浙G0522021000143，有效期限至2023年6月3日</w:t>
            </w:r>
          </w:p>
          <w:p>
            <w:pPr>
              <w:pStyle w:val="19"/>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苏颖乐，建筑物料提升司机，证号：浙L0432020000062，有效期限至2022年9月21日</w:t>
            </w:r>
          </w:p>
          <w:p>
            <w:pPr>
              <w:pStyle w:val="19"/>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戴樟芽，建筑施工升降机司机，证号：浙L0422015000123，有效期限至2023年10月23日；</w:t>
            </w:r>
          </w:p>
          <w:p>
            <w:pPr>
              <w:pStyle w:val="19"/>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w:t>
            </w:r>
          </w:p>
          <w:p>
            <w:pPr>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查以上全部人员证书的均在有效期内</w:t>
            </w:r>
            <w:r>
              <w:rPr>
                <w:rFonts w:hint="eastAsia" w:ascii="华文楷体" w:hAnsi="华文楷体" w:eastAsia="华文楷体" w:cs="华文楷体"/>
                <w:color w:val="auto"/>
                <w:sz w:val="21"/>
                <w:szCs w:val="21"/>
                <w:lang w:eastAsia="zh-CN"/>
              </w:rPr>
              <w:t>。</w:t>
            </w:r>
          </w:p>
          <w:p>
            <w:pPr>
              <w:pStyle w:val="19"/>
              <w:ind w:firstLine="420" w:firstLineChars="200"/>
              <w:rPr>
                <w:rFonts w:hint="eastAsia" w:ascii="华文楷体" w:hAnsi="华文楷体" w:eastAsia="华文楷体" w:cs="华文楷体"/>
                <w:bCs w:val="0"/>
                <w:color w:val="auto"/>
                <w:spacing w:val="0"/>
                <w:kern w:val="2"/>
                <w:sz w:val="21"/>
                <w:szCs w:val="21"/>
                <w:lang w:val="en-US" w:eastAsia="zh-CN" w:bidi="ar-SA"/>
              </w:rPr>
            </w:pPr>
            <w:r>
              <w:rPr>
                <w:rFonts w:hint="eastAsia" w:ascii="华文楷体" w:hAnsi="华文楷体" w:eastAsia="华文楷体" w:cs="华文楷体"/>
                <w:bCs w:val="0"/>
                <w:color w:val="auto"/>
                <w:spacing w:val="0"/>
                <w:sz w:val="21"/>
                <w:szCs w:val="21"/>
              </w:rPr>
              <w:t>对</w:t>
            </w:r>
            <w:r>
              <w:rPr>
                <w:rFonts w:hint="eastAsia" w:ascii="华文楷体" w:hAnsi="华文楷体" w:eastAsia="华文楷体" w:cs="华文楷体"/>
                <w:color w:val="auto"/>
                <w:sz w:val="21"/>
                <w:szCs w:val="21"/>
              </w:rPr>
              <w:t>特种作业人员岗前进行安全交底，交底人、接底人签字。</w:t>
            </w:r>
            <w:r>
              <w:rPr>
                <w:rFonts w:hint="eastAsia" w:ascii="华文楷体" w:hAnsi="华文楷体" w:eastAsia="华文楷体" w:cs="华文楷体"/>
                <w:bCs w:val="0"/>
                <w:color w:val="auto"/>
                <w:spacing w:val="0"/>
                <w:sz w:val="21"/>
                <w:szCs w:val="21"/>
              </w:rPr>
              <w:t>人员资质满足要求，公司人员基本稳定。各部门根据业务量提出人员需求，</w:t>
            </w:r>
            <w:r>
              <w:rPr>
                <w:rFonts w:hint="eastAsia" w:ascii="华文楷体" w:hAnsi="华文楷体" w:eastAsia="华文楷体" w:cs="华文楷体"/>
                <w:bCs w:val="0"/>
                <w:color w:val="auto"/>
                <w:spacing w:val="0"/>
                <w:sz w:val="21"/>
                <w:szCs w:val="21"/>
                <w:lang w:eastAsia="zh-CN"/>
              </w:rPr>
              <w:t>办公室</w:t>
            </w:r>
            <w:r>
              <w:rPr>
                <w:rFonts w:hint="eastAsia" w:ascii="华文楷体" w:hAnsi="华文楷体" w:eastAsia="华文楷体" w:cs="华文楷体"/>
                <w:bCs w:val="0"/>
                <w:color w:val="auto"/>
                <w:spacing w:val="0"/>
                <w:sz w:val="21"/>
                <w:szCs w:val="21"/>
              </w:rPr>
              <w:t>负责人员招聘工作。项目部负责岗前培训和施工人员三级教育记录卡，</w:t>
            </w:r>
            <w:r>
              <w:rPr>
                <w:rFonts w:hint="eastAsia" w:ascii="华文楷体" w:hAnsi="华文楷体" w:eastAsia="华文楷体" w:cs="华文楷体"/>
                <w:bCs w:val="0"/>
                <w:color w:val="auto"/>
                <w:spacing w:val="0"/>
                <w:sz w:val="21"/>
                <w:szCs w:val="21"/>
                <w:lang w:eastAsia="zh-CN"/>
              </w:rPr>
              <w:t>办公室</w:t>
            </w:r>
            <w:r>
              <w:rPr>
                <w:rFonts w:hint="eastAsia" w:ascii="华文楷体" w:hAnsi="华文楷体" w:eastAsia="华文楷体" w:cs="华文楷体"/>
                <w:bCs w:val="0"/>
                <w:color w:val="auto"/>
                <w:spacing w:val="0"/>
                <w:sz w:val="21"/>
                <w:szCs w:val="21"/>
              </w:rPr>
              <w:t>保留复印件。</w:t>
            </w:r>
            <w:r>
              <w:rPr>
                <w:rFonts w:hint="eastAsia" w:ascii="华文楷体" w:hAnsi="华文楷体" w:eastAsia="华文楷体" w:cs="华文楷体"/>
                <w:color w:val="auto"/>
                <w:sz w:val="21"/>
                <w:szCs w:val="21"/>
              </w:rPr>
              <w:t>人力资源控制基本满足要求。</w:t>
            </w:r>
          </w:p>
        </w:tc>
        <w:tc>
          <w:tcPr>
            <w:tcW w:w="851" w:type="dxa"/>
            <w:vAlign w:val="center"/>
          </w:tcPr>
          <w:p>
            <w:pPr>
              <w:rPr>
                <w:rFonts w:hint="eastAsia" w:ascii="华文楷体" w:hAnsi="华文楷体" w:eastAsia="华文楷体" w:cs="华文楷体"/>
                <w:b/>
                <w:color w:val="auto"/>
                <w:kern w:val="2"/>
                <w:sz w:val="21"/>
                <w:szCs w:val="21"/>
                <w:lang w:val="en-US" w:eastAsia="zh-CN" w:bidi="ar-SA"/>
              </w:rPr>
            </w:pPr>
            <w:r>
              <w:rPr>
                <w:rFonts w:hint="eastAsia" w:ascii="华文楷体" w:hAnsi="华文楷体" w:eastAsia="华文楷体" w:cs="华文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意识</w:t>
            </w:r>
          </w:p>
        </w:tc>
        <w:tc>
          <w:tcPr>
            <w:tcW w:w="9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QE</w:t>
            </w:r>
            <w:r>
              <w:rPr>
                <w:rFonts w:hint="eastAsia" w:ascii="华文楷体" w:hAnsi="华文楷体" w:eastAsia="华文楷体" w:cs="华文楷体"/>
                <w:color w:val="auto"/>
                <w:sz w:val="21"/>
                <w:szCs w:val="21"/>
              </w:rPr>
              <w:t>O7.3</w:t>
            </w:r>
          </w:p>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tc>
        <w:tc>
          <w:tcPr>
            <w:tcW w:w="10738" w:type="dxa"/>
            <w:vAlign w:val="center"/>
          </w:tcPr>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主要通过培训提高岗位作业水平及质量和环境、安全意识，明确各岗位要求，自身工作对环境、安全目标的影响，以及如何通过培训和互相交流提高环境绩效，不</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质量管理体系要求的后果等。</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现场询问</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人员，清楚与其相关的重要环境因素及职业健康安全风险。</w:t>
            </w:r>
          </w:p>
        </w:tc>
        <w:tc>
          <w:tcPr>
            <w:tcW w:w="851" w:type="dxa"/>
            <w:vAlign w:val="center"/>
          </w:tcPr>
          <w:p>
            <w:pPr>
              <w:rPr>
                <w:rFonts w:hint="eastAsia" w:ascii="华文楷体" w:hAnsi="华文楷体" w:eastAsia="华文楷体" w:cs="华文楷体"/>
                <w:b/>
                <w:color w:val="FF0000"/>
                <w:sz w:val="21"/>
                <w:szCs w:val="21"/>
                <w:lang w:val="en-US" w:eastAsia="zh-CN"/>
              </w:rPr>
            </w:pPr>
            <w:r>
              <w:rPr>
                <w:rFonts w:hint="eastAsia" w:ascii="华文楷体" w:hAnsi="华文楷体" w:eastAsia="华文楷体" w:cs="华文楷体"/>
                <w:b w:val="0"/>
                <w:bCs/>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沟通、参与和协商</w:t>
            </w:r>
          </w:p>
        </w:tc>
        <w:tc>
          <w:tcPr>
            <w:tcW w:w="960" w:type="dxa"/>
            <w:vAlign w:val="center"/>
          </w:tcPr>
          <w:p>
            <w:pPr>
              <w:rPr>
                <w:rFonts w:hint="eastAsia" w:ascii="华文楷体" w:hAnsi="华文楷体" w:eastAsia="华文楷体" w:cs="华文楷体"/>
                <w:color w:val="auto"/>
                <w:sz w:val="21"/>
                <w:szCs w:val="21"/>
                <w:highlight w:val="red"/>
              </w:rPr>
            </w:pPr>
            <w:r>
              <w:rPr>
                <w:rFonts w:hint="eastAsia" w:ascii="华文楷体" w:hAnsi="华文楷体" w:eastAsia="华文楷体" w:cs="华文楷体"/>
                <w:color w:val="auto"/>
                <w:sz w:val="21"/>
                <w:szCs w:val="21"/>
                <w:lang w:eastAsia="zh-CN"/>
              </w:rPr>
              <w:t>QEO</w:t>
            </w:r>
            <w:r>
              <w:rPr>
                <w:rFonts w:hint="eastAsia" w:ascii="华文楷体" w:hAnsi="华文楷体" w:eastAsia="华文楷体" w:cs="华文楷体"/>
                <w:color w:val="auto"/>
                <w:sz w:val="21"/>
                <w:szCs w:val="21"/>
              </w:rPr>
              <w:t>7.4</w:t>
            </w:r>
          </w:p>
          <w:p>
            <w:pPr>
              <w:pStyle w:val="19"/>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J5.2.3</w:t>
            </w:r>
          </w:p>
          <w:p>
            <w:pPr>
              <w:rPr>
                <w:rFonts w:hint="eastAsia" w:ascii="华文楷体" w:hAnsi="华文楷体" w:eastAsia="华文楷体" w:cs="华文楷体"/>
                <w:color w:val="auto"/>
                <w:sz w:val="21"/>
                <w:szCs w:val="21"/>
              </w:rPr>
            </w:pPr>
          </w:p>
        </w:tc>
        <w:tc>
          <w:tcPr>
            <w:tcW w:w="10738" w:type="dxa"/>
            <w:vAlign w:val="center"/>
          </w:tcPr>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策划编制的程序文件《</w:t>
            </w:r>
            <w:r>
              <w:rPr>
                <w:rFonts w:hint="eastAsia" w:ascii="华文楷体" w:hAnsi="华文楷体" w:eastAsia="华文楷体" w:cs="华文楷体"/>
                <w:bCs/>
                <w:color w:val="auto"/>
                <w:spacing w:val="-20"/>
                <w:sz w:val="21"/>
                <w:szCs w:val="21"/>
              </w:rPr>
              <w:t>协商、沟通和信息交流管理程序</w:t>
            </w:r>
            <w:r>
              <w:rPr>
                <w:rFonts w:hint="eastAsia" w:ascii="华文楷体" w:hAnsi="华文楷体" w:eastAsia="华文楷体" w:cs="华文楷体"/>
                <w:color w:val="auto"/>
                <w:sz w:val="21"/>
                <w:szCs w:val="21"/>
              </w:rPr>
              <w:t>》及管理手册的相关章节规定了企业内、外部沟通和员工就职业健康安全事务参与、协商的要求，经查阅和交谈</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标准要求。</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总经理负责在公司建立畅通的沟通渠道。管理者代表是公司内部和外部信息交流和沟通的负责人。</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是公司内部和外部信息交流和协商的归口</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反馈。</w:t>
            </w:r>
            <w:r>
              <w:rPr>
                <w:rFonts w:hint="eastAsia" w:ascii="华文楷体" w:hAnsi="华文楷体" w:eastAsia="华文楷体" w:cs="华文楷体"/>
                <w:color w:val="auto"/>
                <w:sz w:val="21"/>
                <w:szCs w:val="21"/>
                <w:lang w:val="en-US" w:eastAsia="zh-CN"/>
              </w:rPr>
              <w:t>经营管理部</w:t>
            </w:r>
            <w:r>
              <w:rPr>
                <w:rFonts w:hint="eastAsia" w:ascii="华文楷体" w:hAnsi="华文楷体" w:eastAsia="华文楷体" w:cs="华文楷体"/>
                <w:color w:val="auto"/>
                <w:sz w:val="21"/>
                <w:szCs w:val="21"/>
              </w:rPr>
              <w:t>负责顾客要求方面的有关事宜的沟通。</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目前各项沟通都较为及时、顺畅、效果较好。</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经全体员工大会选举，任命公司</w:t>
            </w:r>
            <w:r>
              <w:rPr>
                <w:rFonts w:hint="eastAsia" w:ascii="华文楷体" w:hAnsi="华文楷体" w:eastAsia="华文楷体" w:cs="华文楷体"/>
                <w:color w:val="auto"/>
                <w:sz w:val="21"/>
                <w:szCs w:val="21"/>
                <w:lang w:val="en-US" w:eastAsia="zh-CN"/>
              </w:rPr>
              <w:t>林娟</w:t>
            </w:r>
            <w:r>
              <w:rPr>
                <w:rFonts w:hint="eastAsia" w:ascii="华文楷体" w:hAnsi="华文楷体" w:eastAsia="华文楷体" w:cs="华文楷体"/>
                <w:color w:val="auto"/>
                <w:sz w:val="21"/>
                <w:szCs w:val="21"/>
              </w:rPr>
              <w:t>同志为公司安全事务代表。与</w:t>
            </w:r>
            <w:r>
              <w:rPr>
                <w:rFonts w:hint="eastAsia" w:ascii="华文楷体" w:hAnsi="华文楷体" w:eastAsia="华文楷体" w:cs="华文楷体"/>
                <w:color w:val="auto"/>
                <w:sz w:val="21"/>
                <w:szCs w:val="21"/>
                <w:lang w:val="en-US" w:eastAsia="zh-CN"/>
              </w:rPr>
              <w:t>林娟</w:t>
            </w:r>
            <w:r>
              <w:rPr>
                <w:rFonts w:hint="eastAsia" w:ascii="华文楷体" w:hAnsi="华文楷体" w:eastAsia="华文楷体" w:cs="华文楷体"/>
                <w:color w:val="auto"/>
                <w:sz w:val="21"/>
                <w:szCs w:val="21"/>
              </w:rPr>
              <w:t>交</w:t>
            </w:r>
            <w:r>
              <w:rPr>
                <w:rFonts w:hint="eastAsia" w:ascii="华文楷体" w:hAnsi="华文楷体" w:eastAsia="华文楷体" w:cs="华文楷体"/>
                <w:color w:val="auto"/>
                <w:sz w:val="21"/>
                <w:szCs w:val="21"/>
                <w:lang w:val="en-GB"/>
              </w:rPr>
              <w:t>谈，</w:t>
            </w:r>
            <w:r>
              <w:rPr>
                <w:rFonts w:hint="eastAsia" w:ascii="华文楷体" w:hAnsi="华文楷体" w:eastAsia="华文楷体" w:cs="华文楷体"/>
                <w:color w:val="auto"/>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ascii="华文楷体" w:hAnsi="华文楷体" w:eastAsia="华文楷体" w:cs="华文楷体"/>
                <w:b/>
                <w:color w:val="FF0000"/>
                <w:sz w:val="21"/>
                <w:szCs w:val="21"/>
                <w:lang w:val="en-US" w:eastAsia="zh-CN"/>
              </w:rPr>
            </w:pPr>
            <w:r>
              <w:rPr>
                <w:rFonts w:hint="eastAsia" w:ascii="华文楷体" w:hAnsi="华文楷体" w:eastAsia="华文楷体" w:cs="华文楷体"/>
                <w:b w:val="0"/>
                <w:bCs/>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组织的知识、文件化信息</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组织的知识、文件化信息</w:t>
            </w:r>
          </w:p>
          <w:p>
            <w:pPr>
              <w:pStyle w:val="2"/>
              <w:rPr>
                <w:rFonts w:hint="eastAsia" w:ascii="华文楷体" w:hAnsi="华文楷体" w:eastAsia="华文楷体" w:cs="华文楷体"/>
                <w:color w:val="auto"/>
                <w:sz w:val="21"/>
                <w:szCs w:val="21"/>
              </w:rPr>
            </w:pPr>
          </w:p>
        </w:tc>
        <w:tc>
          <w:tcPr>
            <w:tcW w:w="9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Q7.1.6</w:t>
            </w:r>
          </w:p>
          <w:p>
            <w:pPr>
              <w:pStyle w:val="19"/>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bCs w:val="0"/>
                <w:color w:val="auto"/>
                <w:spacing w:val="0"/>
                <w:sz w:val="21"/>
                <w:szCs w:val="21"/>
              </w:rPr>
              <w:t>E7.1</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QEO</w:t>
            </w:r>
            <w:r>
              <w:rPr>
                <w:rFonts w:hint="eastAsia" w:ascii="华文楷体" w:hAnsi="华文楷体" w:eastAsia="华文楷体" w:cs="华文楷体"/>
                <w:color w:val="auto"/>
                <w:sz w:val="21"/>
                <w:szCs w:val="21"/>
              </w:rPr>
              <w:t>O7.5</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J3.5</w:t>
            </w:r>
          </w:p>
          <w:p>
            <w:pPr>
              <w:pStyle w:val="19"/>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bCs w:val="0"/>
                <w:color w:val="auto"/>
                <w:spacing w:val="0"/>
                <w:sz w:val="21"/>
                <w:szCs w:val="21"/>
              </w:rPr>
              <w:t>J10.5.4</w:t>
            </w:r>
          </w:p>
        </w:tc>
        <w:tc>
          <w:tcPr>
            <w:tcW w:w="10738" w:type="dxa"/>
            <w:vAlign w:val="center"/>
          </w:tcPr>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受审核方建立的管理体系文件包括：</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管理手册YFJS-QEOG-MC-2021</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rPr>
              <w:t>A/0  ，发布时间：20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rPr>
              <w:t xml:space="preserve">日 </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rPr>
              <w:t>实施时间：20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10</w:t>
            </w:r>
            <w:r>
              <w:rPr>
                <w:rFonts w:hint="eastAsia" w:ascii="华文楷体" w:hAnsi="华文楷体" w:eastAsia="华文楷体" w:cs="华文楷体"/>
                <w:color w:val="auto"/>
                <w:sz w:val="21"/>
                <w:szCs w:val="21"/>
              </w:rPr>
              <w:t>日</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2.程序文件，含</w:t>
            </w:r>
            <w:r>
              <w:rPr>
                <w:rFonts w:hint="eastAsia" w:ascii="华文楷体" w:hAnsi="华文楷体" w:eastAsia="华文楷体" w:cs="华文楷体"/>
                <w:color w:val="auto"/>
                <w:sz w:val="21"/>
                <w:szCs w:val="21"/>
                <w:lang w:val="en-US" w:eastAsia="zh-CN"/>
              </w:rPr>
              <w:t>37</w:t>
            </w:r>
            <w:r>
              <w:rPr>
                <w:rFonts w:hint="eastAsia" w:ascii="华文楷体" w:hAnsi="华文楷体" w:eastAsia="华文楷体" w:cs="华文楷体"/>
                <w:color w:val="auto"/>
                <w:sz w:val="21"/>
                <w:szCs w:val="21"/>
              </w:rPr>
              <w:t>个文件，包括标准要求的形成文件的信息。</w:t>
            </w:r>
          </w:p>
          <w:p>
            <w:pPr>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3.</w:t>
            </w:r>
            <w:r>
              <w:rPr>
                <w:rFonts w:hint="eastAsia" w:ascii="华文楷体" w:hAnsi="华文楷体" w:eastAsia="华文楷体" w:cs="华文楷体"/>
                <w:color w:val="auto"/>
                <w:sz w:val="21"/>
                <w:szCs w:val="21"/>
                <w:lang w:val="en-US" w:eastAsia="zh-CN"/>
              </w:rPr>
              <w:t>作业性文件</w:t>
            </w:r>
            <w:r>
              <w:rPr>
                <w:rFonts w:hint="eastAsia" w:ascii="华文楷体" w:hAnsi="华文楷体" w:eastAsia="华文楷体" w:cs="华文楷体"/>
                <w:color w:val="auto"/>
                <w:sz w:val="21"/>
                <w:szCs w:val="21"/>
              </w:rPr>
              <w:t>包括：管理制度</w:t>
            </w:r>
            <w:r>
              <w:rPr>
                <w:rFonts w:hint="eastAsia" w:ascii="华文楷体" w:hAnsi="华文楷体" w:eastAsia="华文楷体" w:cs="华文楷体"/>
                <w:color w:val="auto"/>
                <w:sz w:val="21"/>
                <w:szCs w:val="21"/>
                <w:lang w:val="en-US" w:eastAsia="zh-CN"/>
              </w:rPr>
              <w:t>汇编</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质量管理制度、</w:t>
            </w:r>
            <w:r>
              <w:rPr>
                <w:rFonts w:hint="eastAsia" w:ascii="华文楷体" w:hAnsi="华文楷体" w:eastAsia="华文楷体" w:cs="华文楷体"/>
                <w:color w:val="auto"/>
                <w:sz w:val="21"/>
                <w:szCs w:val="21"/>
              </w:rPr>
              <w:t>50430管理制度</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安全作业指导书、</w:t>
            </w:r>
            <w:r>
              <w:rPr>
                <w:rFonts w:hint="eastAsia" w:ascii="华文楷体" w:hAnsi="华文楷体" w:eastAsia="华文楷体" w:cs="华文楷体"/>
                <w:color w:val="auto"/>
                <w:sz w:val="21"/>
                <w:szCs w:val="21"/>
              </w:rPr>
              <w:t>施工作业指导书</w:t>
            </w:r>
            <w:r>
              <w:rPr>
                <w:rFonts w:hint="eastAsia" w:ascii="华文楷体" w:hAnsi="华文楷体" w:eastAsia="华文楷体" w:cs="华文楷体"/>
                <w:color w:val="auto"/>
                <w:sz w:val="21"/>
                <w:szCs w:val="21"/>
                <w:lang w:val="en-US" w:eastAsia="zh-CN"/>
              </w:rPr>
              <w:t>等；</w:t>
            </w:r>
            <w:r>
              <w:rPr>
                <w:rFonts w:hint="eastAsia" w:ascii="华文楷体" w:hAnsi="华文楷体" w:eastAsia="华文楷体" w:cs="华文楷体"/>
                <w:b/>
                <w:color w:val="auto"/>
                <w:sz w:val="21"/>
                <w:szCs w:val="21"/>
                <w:lang w:val="en-US" w:eastAsia="zh-CN"/>
              </w:rPr>
              <w:t xml:space="preserve"> </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内容</w:t>
            </w:r>
            <w:r>
              <w:rPr>
                <w:rFonts w:hint="eastAsia" w:ascii="华文楷体" w:hAnsi="华文楷体" w:eastAsia="华文楷体" w:cs="华文楷体"/>
                <w:color w:val="auto"/>
                <w:sz w:val="21"/>
                <w:szCs w:val="21"/>
              </w:rPr>
              <w:t>包括：材料、设备、构配件进场检验及管理制度、施工机具管理制度、施工现场管理制度、施工机具进场验收与保养维修制度、搬运管理制度、工程项目施工准备管理制度、工程项目施工质量管理制度、档案管理制定、工程</w:t>
            </w:r>
            <w:r>
              <w:rPr>
                <w:rFonts w:hint="eastAsia" w:ascii="华文楷体" w:hAnsi="华文楷体" w:eastAsia="华文楷体" w:cs="华文楷体"/>
                <w:b w:val="0"/>
                <w:bCs/>
                <w:color w:val="auto"/>
                <w:sz w:val="21"/>
                <w:szCs w:val="21"/>
                <w:lang w:val="en-US" w:eastAsia="zh-CN"/>
              </w:rPr>
              <w:t>符合</w:t>
            </w:r>
            <w:r>
              <w:rPr>
                <w:rFonts w:hint="eastAsia" w:ascii="华文楷体" w:hAnsi="华文楷体" w:eastAsia="华文楷体" w:cs="华文楷体"/>
                <w:color w:val="auto"/>
                <w:sz w:val="21"/>
                <w:szCs w:val="21"/>
              </w:rPr>
              <w:t>竣工验收制度等。</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4.体系运行所需要的文件和记录</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编制了《文件和资料控制程序》《记录控制程序》用于对管理体系文件，</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标准要求。</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查看《文件发放记录表》</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 xml:space="preserve">清单中列入了65份记录； </w:t>
            </w:r>
            <w:r>
              <w:rPr>
                <w:rFonts w:hint="eastAsia" w:ascii="华文楷体" w:hAnsi="华文楷体" w:eastAsia="华文楷体" w:cs="华文楷体"/>
                <w:color w:val="auto"/>
                <w:sz w:val="21"/>
                <w:szCs w:val="21"/>
              </w:rPr>
              <w:t>内容包括：文件名称，文件编号，接收部门，分发序号，接收人/日期，回收记录。</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管理手册的发放，文件编号 版A/0，分发号01，接收人</w:t>
            </w:r>
            <w:r>
              <w:rPr>
                <w:rFonts w:hint="eastAsia" w:ascii="华文楷体" w:hAnsi="华文楷体" w:eastAsia="华文楷体" w:cs="华文楷体"/>
                <w:color w:val="auto"/>
                <w:sz w:val="21"/>
                <w:szCs w:val="21"/>
                <w:lang w:val="en-US" w:eastAsia="zh-CN"/>
              </w:rPr>
              <w:t>水永明</w:t>
            </w:r>
            <w:r>
              <w:rPr>
                <w:rFonts w:hint="eastAsia" w:ascii="华文楷体" w:hAnsi="华文楷体" w:eastAsia="华文楷体" w:cs="华文楷体"/>
                <w:color w:val="auto"/>
                <w:sz w:val="21"/>
                <w:szCs w:val="21"/>
              </w:rPr>
              <w:t xml:space="preserve">。分发号02，接收人 </w:t>
            </w:r>
            <w:r>
              <w:rPr>
                <w:rFonts w:hint="eastAsia" w:ascii="华文楷体" w:hAnsi="华文楷体" w:eastAsia="华文楷体" w:cs="华文楷体"/>
                <w:color w:val="auto"/>
                <w:sz w:val="21"/>
                <w:szCs w:val="21"/>
                <w:lang w:val="en-US" w:eastAsia="zh-CN"/>
              </w:rPr>
              <w:t>华之争</w:t>
            </w:r>
            <w:r>
              <w:rPr>
                <w:rFonts w:hint="eastAsia" w:ascii="华文楷体" w:hAnsi="华文楷体" w:eastAsia="华文楷体" w:cs="华文楷体"/>
                <w:color w:val="auto"/>
                <w:sz w:val="21"/>
                <w:szCs w:val="21"/>
              </w:rPr>
              <w:t>。</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查文件更改情况：针对一阶段提出的不</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，对《管理手册》进行了更改。补充完善了相关内容，被替换的文件页均标有“作废”标识，由</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统一封存。</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管理手册、管理制度等文件均保管良好，为有效版本，有受控标识。</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负责收集有关产品的国家标准、行业标准的最新版本，分发到相关部门使用；收回旧标准。</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查见《适用的法律法规及其他要求清单》，内容包括：序号、文件名称、编号、版本等，收集基本全面，基本</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以上外来文件保管良好，均为有效版本。</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查见《记录清单》</w:t>
            </w:r>
            <w:r>
              <w:rPr>
                <w:rFonts w:hint="eastAsia" w:ascii="华文楷体" w:hAnsi="华文楷体" w:eastAsia="华文楷体" w:cs="华文楷体"/>
                <w:color w:val="auto"/>
                <w:sz w:val="21"/>
                <w:szCs w:val="21"/>
                <w:lang w:val="en-US" w:eastAsia="zh-CN"/>
              </w:rPr>
              <w:t>65份</w:t>
            </w:r>
            <w:r>
              <w:rPr>
                <w:rFonts w:hint="eastAsia" w:ascii="华文楷体" w:hAnsi="华文楷体" w:eastAsia="华文楷体" w:cs="华文楷体"/>
                <w:color w:val="auto"/>
                <w:sz w:val="21"/>
                <w:szCs w:val="21"/>
              </w:rPr>
              <w:t>，内容包括：序号、记录名称、编号、保存期、使用部门等。</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共登记有不</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项报告、顾客满意程度调查表、文件发放回收记录、外来文件清单、培训记录表、环境因素清单等。保存期限分别为三年和长期。未将认证范围内的实际施工中的记录录入清单中，口头交流。</w:t>
            </w:r>
          </w:p>
          <w:p>
            <w:pPr>
              <w:ind w:firstLine="420" w:firstLineChars="200"/>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抽查</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文件发放登记表、培训记录表、受控文件清单，固体废弃物处置记录，填写及保管</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要求。</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各部门保存各记录，按时间整理，放置在文件柜中，以便检索，</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定期对其进行检查，目前保存完好。名称，编号构成记录的唯一性标识。</w:t>
            </w:r>
          </w:p>
          <w:p>
            <w:pPr>
              <w:tabs>
                <w:tab w:val="left" w:pos="3420"/>
                <w:tab w:val="left" w:pos="6600"/>
              </w:tabs>
              <w:snapToGrid w:val="0"/>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w:t>
            </w:r>
            <w:r>
              <w:rPr>
                <w:rFonts w:hint="eastAsia" w:ascii="华文楷体" w:hAnsi="华文楷体" w:eastAsia="华文楷体" w:cs="华文楷体"/>
                <w:color w:val="auto"/>
                <w:sz w:val="21"/>
                <w:szCs w:val="21"/>
                <w:lang w:val="en-US" w:eastAsia="zh-CN"/>
              </w:rPr>
              <w:t>华之争</w:t>
            </w:r>
            <w:r>
              <w:rPr>
                <w:rFonts w:hint="eastAsia" w:ascii="华文楷体" w:hAnsi="华文楷体" w:eastAsia="华文楷体" w:cs="华文楷体"/>
                <w:color w:val="auto"/>
                <w:sz w:val="21"/>
                <w:szCs w:val="21"/>
              </w:rPr>
              <w:t>介绍公司自成立以来赢得</w:t>
            </w:r>
            <w:r>
              <w:rPr>
                <w:rFonts w:hint="eastAsia" w:ascii="华文楷体" w:hAnsi="华文楷体" w:eastAsia="华文楷体" w:cs="华文楷体"/>
                <w:color w:val="auto"/>
                <w:sz w:val="21"/>
                <w:szCs w:val="21"/>
                <w:lang w:val="en-US" w:eastAsia="zh-CN"/>
              </w:rPr>
              <w:t>了</w:t>
            </w:r>
            <w:r>
              <w:rPr>
                <w:rFonts w:hint="eastAsia" w:ascii="华文楷体" w:hAnsi="华文楷体" w:eastAsia="华文楷体" w:cs="华文楷体"/>
                <w:color w:val="auto"/>
                <w:sz w:val="21"/>
                <w:szCs w:val="21"/>
              </w:rPr>
              <w:t>客户的深度认同，完美的塑造了在时代发展背景下施工行业超常规发展的成功典范，业务范围</w:t>
            </w:r>
            <w:r>
              <w:rPr>
                <w:rFonts w:hint="eastAsia" w:ascii="华文楷体" w:hAnsi="华文楷体" w:eastAsia="华文楷体" w:cs="华文楷体"/>
                <w:color w:val="auto"/>
                <w:sz w:val="21"/>
                <w:szCs w:val="21"/>
                <w:lang w:val="en-US" w:eastAsia="zh-CN"/>
              </w:rPr>
              <w:t>主要在浙江丽水及舟山</w:t>
            </w:r>
            <w:r>
              <w:rPr>
                <w:rFonts w:hint="eastAsia" w:ascii="华文楷体" w:hAnsi="华文楷体" w:eastAsia="华文楷体" w:cs="华文楷体"/>
                <w:color w:val="auto"/>
                <w:sz w:val="21"/>
                <w:szCs w:val="21"/>
              </w:rPr>
              <w:t>等地。</w:t>
            </w:r>
          </w:p>
        </w:tc>
        <w:tc>
          <w:tcPr>
            <w:tcW w:w="851" w:type="dxa"/>
            <w:vAlign w:val="center"/>
          </w:tcPr>
          <w:p>
            <w:pPr>
              <w:rPr>
                <w:rFonts w:hint="eastAsia" w:ascii="华文楷体" w:hAnsi="华文楷体" w:eastAsia="华文楷体" w:cs="华文楷体"/>
                <w:b/>
                <w:color w:val="FF0000"/>
                <w:sz w:val="21"/>
                <w:szCs w:val="21"/>
              </w:rPr>
            </w:pPr>
            <w:r>
              <w:rPr>
                <w:rFonts w:hint="eastAsia" w:ascii="华文楷体" w:hAnsi="华文楷体" w:eastAsia="华文楷体" w:cs="华文楷体"/>
                <w:b w:val="0"/>
                <w:bCs/>
                <w:color w:val="FF000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绩效的监视和测量</w:t>
            </w:r>
          </w:p>
        </w:tc>
        <w:tc>
          <w:tcPr>
            <w:tcW w:w="960" w:type="dxa"/>
            <w:vAlign w:val="center"/>
          </w:tcPr>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EO9.1.1</w:t>
            </w:r>
          </w:p>
          <w:p>
            <w:pPr>
              <w:pStyle w:val="19"/>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J9.1.3</w:t>
            </w:r>
          </w:p>
        </w:tc>
        <w:tc>
          <w:tcPr>
            <w:tcW w:w="10738" w:type="dxa"/>
            <w:vAlign w:val="center"/>
          </w:tcPr>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编制了《绩效监视与测量控制程序》通过以下几种方式对运行过程绩效进行监视和测量。</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该公司对管理体系过程进行监视和测量的方法包括：内审、管理评审、目标考核、日常环境和职业健康安全过程的监视和测量检查等。</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内审、管理评审、目标考核的审核记录.日常环境和职业健康安全检查每季度进行一次过程的监视和测量的检查，发现问题立即整改。</w:t>
            </w:r>
          </w:p>
          <w:p>
            <w:pPr>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日常监督检查：</w:t>
            </w:r>
            <w:r>
              <w:rPr>
                <w:rFonts w:hint="eastAsia" w:ascii="华文楷体" w:hAnsi="华文楷体" w:eastAsia="华文楷体" w:cs="华文楷体"/>
                <w:color w:val="auto"/>
                <w:sz w:val="21"/>
                <w:szCs w:val="21"/>
                <w:lang w:eastAsia="zh-CN"/>
              </w:rPr>
              <w:t>办公室</w:t>
            </w:r>
            <w:r>
              <w:rPr>
                <w:rFonts w:hint="eastAsia" w:ascii="华文楷体" w:hAnsi="华文楷体" w:eastAsia="华文楷体" w:cs="华文楷体"/>
                <w:color w:val="auto"/>
                <w:sz w:val="21"/>
                <w:szCs w:val="21"/>
              </w:rPr>
              <w:t>负责对各部门的环境和职业健康安全行为进行巡检。巡检内容包括：现场材料、机械设备、文明施工、节水节电、电源插座消防设施状况、等，提供检查记录。检查人：</w:t>
            </w:r>
            <w:r>
              <w:rPr>
                <w:rFonts w:hint="eastAsia" w:ascii="华文楷体" w:hAnsi="华文楷体" w:eastAsia="华文楷体" w:cs="华文楷体"/>
                <w:color w:val="auto"/>
                <w:sz w:val="21"/>
                <w:szCs w:val="21"/>
                <w:lang w:val="en-US" w:eastAsia="zh-CN"/>
              </w:rPr>
              <w:t>华之争</w:t>
            </w:r>
            <w:r>
              <w:rPr>
                <w:rFonts w:hint="eastAsia" w:ascii="华文楷体" w:hAnsi="华文楷体" w:eastAsia="华文楷体" w:cs="华文楷体"/>
                <w:color w:val="auto"/>
                <w:sz w:val="21"/>
                <w:szCs w:val="21"/>
              </w:rPr>
              <w:t>，检查时间</w:t>
            </w:r>
            <w:r>
              <w:rPr>
                <w:rFonts w:hint="eastAsia" w:ascii="华文楷体" w:hAnsi="华文楷体" w:eastAsia="华文楷体" w:cs="华文楷体"/>
                <w:color w:val="auto"/>
                <w:sz w:val="21"/>
                <w:szCs w:val="21"/>
                <w:lang w:val="en-US" w:eastAsia="zh-CN"/>
              </w:rPr>
              <w:t>2022年1--12月。</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环境绩效监测：</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办公区卫生间废水排入城市管网， 一般固废（集中收集），</w:t>
            </w:r>
            <w:r>
              <w:rPr>
                <w:rFonts w:hint="eastAsia" w:ascii="华文楷体" w:hAnsi="华文楷体" w:eastAsia="华文楷体" w:cs="华文楷体"/>
                <w:color w:val="auto"/>
                <w:sz w:val="21"/>
                <w:szCs w:val="21"/>
                <w:lang w:val="en-US" w:eastAsia="zh-CN"/>
              </w:rPr>
              <w:t>废弃口罩统一收集后交园区处理，办公室</w:t>
            </w:r>
            <w:r>
              <w:rPr>
                <w:rFonts w:hint="eastAsia" w:ascii="华文楷体" w:hAnsi="华文楷体" w:eastAsia="华文楷体" w:cs="华文楷体"/>
                <w:color w:val="auto"/>
                <w:sz w:val="21"/>
                <w:szCs w:val="21"/>
              </w:rPr>
              <w:t>废旧文件按规定妥善处理。</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被动监测：自体系建立以来没有发生过环境污染事故。</w:t>
            </w:r>
          </w:p>
          <w:p>
            <w:pPr>
              <w:ind w:firstLine="420" w:firstLineChars="20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职业健康安全监测：</w:t>
            </w:r>
            <w:r>
              <w:rPr>
                <w:rFonts w:hint="eastAsia" w:ascii="华文楷体" w:hAnsi="华文楷体" w:eastAsia="华文楷体" w:cs="华文楷体"/>
                <w:color w:val="auto"/>
                <w:sz w:val="21"/>
                <w:szCs w:val="21"/>
                <w:lang w:val="en-US" w:eastAsia="zh-CN"/>
              </w:rPr>
              <w:t>对员工进行体检，提供了体检报告。</w:t>
            </w:r>
          </w:p>
          <w:p>
            <w:pPr>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主动检测：每季度进行日常检查。</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w:t>
            </w:r>
            <w:r>
              <w:rPr>
                <w:rFonts w:hint="eastAsia" w:ascii="华文楷体" w:hAnsi="华文楷体" w:eastAsia="华文楷体" w:cs="华文楷体"/>
                <w:color w:val="auto"/>
                <w:sz w:val="21"/>
                <w:szCs w:val="21"/>
              </w:rPr>
              <w:t>自体系建 立以来没有发生过安全事故。监测设备：公司暂无环境、职业健康安全监测设备。</w:t>
            </w:r>
          </w:p>
        </w:tc>
        <w:tc>
          <w:tcPr>
            <w:tcW w:w="851" w:type="dxa"/>
            <w:vAlign w:val="center"/>
          </w:tcPr>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val="0"/>
                <w:bCs/>
                <w:color w:val="FF0000"/>
                <w:sz w:val="21"/>
                <w:szCs w:val="21"/>
                <w:lang w:val="en-US" w:eastAsia="zh-CN"/>
              </w:rPr>
            </w:pPr>
          </w:p>
          <w:p>
            <w:pPr>
              <w:rPr>
                <w:rFonts w:hint="eastAsia" w:ascii="华文楷体" w:hAnsi="华文楷体" w:eastAsia="华文楷体" w:cs="华文楷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top"/>
          </w:tcPr>
          <w:p>
            <w:pPr>
              <w:adjustRightInd w:val="0"/>
              <w:snapToGrid w:val="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合规性</w:t>
            </w:r>
            <w:r>
              <w:rPr>
                <w:rFonts w:hint="eastAsia" w:ascii="华文楷体" w:hAnsi="华文楷体" w:eastAsia="华文楷体" w:cs="华文楷体"/>
                <w:color w:val="auto"/>
                <w:sz w:val="21"/>
                <w:szCs w:val="21"/>
              </w:rPr>
              <w:t>评估</w:t>
            </w:r>
          </w:p>
        </w:tc>
        <w:tc>
          <w:tcPr>
            <w:tcW w:w="960" w:type="dxa"/>
            <w:vAlign w:val="top"/>
          </w:tcPr>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w:t>
            </w:r>
            <w:r>
              <w:rPr>
                <w:rFonts w:hint="eastAsia" w:ascii="华文楷体" w:hAnsi="华文楷体" w:eastAsia="华文楷体" w:cs="华文楷体"/>
                <w:color w:val="auto"/>
                <w:sz w:val="21"/>
                <w:szCs w:val="21"/>
                <w:lang w:val="en-US" w:eastAsia="zh-CN"/>
              </w:rPr>
              <w:t>O</w:t>
            </w:r>
            <w:r>
              <w:rPr>
                <w:rFonts w:hint="eastAsia" w:ascii="华文楷体" w:hAnsi="华文楷体" w:eastAsia="华文楷体" w:cs="华文楷体"/>
                <w:color w:val="auto"/>
                <w:sz w:val="21"/>
                <w:szCs w:val="21"/>
              </w:rPr>
              <w:t xml:space="preserve">9.1.2 </w:t>
            </w:r>
          </w:p>
          <w:p>
            <w:pPr>
              <w:rPr>
                <w:rFonts w:hint="eastAsia" w:ascii="华文楷体" w:hAnsi="华文楷体" w:eastAsia="华文楷体" w:cs="华文楷体"/>
                <w:color w:val="auto"/>
                <w:sz w:val="21"/>
                <w:szCs w:val="21"/>
              </w:rPr>
            </w:pPr>
          </w:p>
          <w:p>
            <w:pPr>
              <w:rPr>
                <w:rFonts w:hint="eastAsia" w:ascii="华文楷体" w:hAnsi="华文楷体" w:eastAsia="华文楷体" w:cs="华文楷体"/>
                <w:color w:val="auto"/>
                <w:sz w:val="21"/>
                <w:szCs w:val="21"/>
              </w:rPr>
            </w:pPr>
          </w:p>
        </w:tc>
        <w:tc>
          <w:tcPr>
            <w:tcW w:w="10738" w:type="dxa"/>
            <w:vAlign w:val="top"/>
          </w:tcPr>
          <w:p>
            <w:pPr>
              <w:widowControl/>
              <w:spacing w:line="40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----有《合规义务管理制度》，规定明确基本合理。综合部组织对公司环境安全健康管理活动，遵守相关法律法规和其他要求情况进行评价，评价结果</w:t>
            </w:r>
            <w:r>
              <w:rPr>
                <w:rFonts w:hint="eastAsia" w:ascii="华文楷体" w:hAnsi="华文楷体" w:eastAsia="华文楷体" w:cs="华文楷体"/>
                <w:color w:val="auto"/>
                <w:sz w:val="21"/>
                <w:szCs w:val="21"/>
                <w:lang w:eastAsia="zh-CN"/>
              </w:rPr>
              <w:t>Y</w:t>
            </w:r>
            <w:r>
              <w:rPr>
                <w:rFonts w:hint="eastAsia" w:ascii="华文楷体" w:hAnsi="华文楷体" w:eastAsia="华文楷体" w:cs="华文楷体"/>
                <w:color w:val="auto"/>
                <w:sz w:val="21"/>
                <w:szCs w:val="21"/>
              </w:rPr>
              <w:t>相关法律法规和其他要求，无违法违规情况并保持有合规性评价记录。</w:t>
            </w:r>
          </w:p>
          <w:p>
            <w:pPr>
              <w:widowControl/>
              <w:spacing w:line="40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查：有《合规性评价报告》，</w:t>
            </w:r>
          </w:p>
          <w:p>
            <w:pPr>
              <w:widowControl/>
              <w:spacing w:line="400" w:lineRule="exact"/>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查由</w:t>
            </w:r>
            <w:r>
              <w:rPr>
                <w:rFonts w:hint="eastAsia" w:ascii="华文楷体" w:hAnsi="华文楷体" w:eastAsia="华文楷体" w:cs="华文楷体"/>
                <w:color w:val="auto"/>
                <w:sz w:val="21"/>
                <w:szCs w:val="21"/>
                <w:lang w:val="en-US" w:eastAsia="zh-CN"/>
              </w:rPr>
              <w:t>办公室</w:t>
            </w:r>
            <w:r>
              <w:rPr>
                <w:rFonts w:hint="eastAsia" w:ascii="华文楷体" w:hAnsi="华文楷体" w:eastAsia="华文楷体" w:cs="华文楷体"/>
                <w:color w:val="auto"/>
                <w:sz w:val="21"/>
                <w:szCs w:val="21"/>
              </w:rPr>
              <w:t>组织各部门于</w:t>
            </w:r>
            <w:r>
              <w:rPr>
                <w:rFonts w:hint="eastAsia" w:ascii="华文楷体" w:hAnsi="华文楷体" w:eastAsia="华文楷体" w:cs="华文楷体"/>
                <w:color w:val="auto"/>
                <w:sz w:val="21"/>
                <w:szCs w:val="21"/>
                <w:lang w:eastAsia="zh-CN"/>
              </w:rPr>
              <w:t>2022年12月</w:t>
            </w:r>
            <w:r>
              <w:rPr>
                <w:rFonts w:hint="eastAsia" w:ascii="华文楷体" w:hAnsi="华文楷体" w:eastAsia="华文楷体" w:cs="华文楷体"/>
                <w:color w:val="auto"/>
                <w:sz w:val="21"/>
                <w:szCs w:val="21"/>
                <w:lang w:val="en-US" w:eastAsia="zh-CN"/>
              </w:rPr>
              <w:t>27日</w:t>
            </w:r>
            <w:r>
              <w:rPr>
                <w:rFonts w:hint="eastAsia" w:ascii="华文楷体" w:hAnsi="华文楷体" w:eastAsia="华文楷体" w:cs="华文楷体"/>
                <w:color w:val="auto"/>
                <w:sz w:val="21"/>
                <w:szCs w:val="21"/>
              </w:rPr>
              <w:t>,对公司管理和经营活动中涉及的重要环境因素、危险源、法律法规进行了评价。</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评价内容：1、污水排放：</w:t>
            </w:r>
            <w:r>
              <w:rPr>
                <w:rFonts w:hint="eastAsia" w:ascii="华文楷体" w:hAnsi="华文楷体" w:eastAsia="华文楷体" w:cs="华文楷体"/>
                <w:color w:val="auto"/>
                <w:kern w:val="0"/>
                <w:sz w:val="21"/>
                <w:szCs w:val="21"/>
              </w:rPr>
              <w:t>公司污水：生活废水都由化粪池处理后排入市政污水管网，</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kern w:val="0"/>
                <w:sz w:val="21"/>
                <w:szCs w:val="21"/>
              </w:rPr>
              <w:t>《中华人民共和国水污染防治法》的有关要求，</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kern w:val="0"/>
                <w:sz w:val="21"/>
                <w:szCs w:val="21"/>
              </w:rPr>
              <w:t>《中华人民共和国水污染防治法实施细则》的有关要求，</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sz w:val="21"/>
                <w:szCs w:val="21"/>
              </w:rPr>
              <w:t>GB8978-1996</w:t>
            </w:r>
            <w:r>
              <w:rPr>
                <w:rFonts w:hint="eastAsia" w:ascii="华文楷体" w:hAnsi="华文楷体" w:eastAsia="华文楷体" w:cs="华文楷体"/>
                <w:color w:val="auto"/>
                <w:kern w:val="0"/>
                <w:sz w:val="21"/>
                <w:szCs w:val="21"/>
              </w:rPr>
              <w:t>《</w:t>
            </w:r>
            <w:r>
              <w:rPr>
                <w:rFonts w:hint="eastAsia" w:ascii="华文楷体" w:hAnsi="华文楷体" w:eastAsia="华文楷体" w:cs="华文楷体"/>
                <w:color w:val="auto"/>
                <w:sz w:val="21"/>
                <w:szCs w:val="21"/>
              </w:rPr>
              <w:t>污水综合排放标准</w:t>
            </w:r>
            <w:r>
              <w:rPr>
                <w:rFonts w:hint="eastAsia" w:ascii="华文楷体" w:hAnsi="华文楷体" w:eastAsia="华文楷体" w:cs="华文楷体"/>
                <w:color w:val="auto"/>
                <w:kern w:val="0"/>
                <w:sz w:val="21"/>
                <w:szCs w:val="21"/>
              </w:rPr>
              <w:t>》的有关要求。</w:t>
            </w:r>
          </w:p>
          <w:p>
            <w:pPr>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2、扬尘排放情况</w:t>
            </w:r>
          </w:p>
          <w:p>
            <w:pPr>
              <w:ind w:firstLine="315" w:firstLineChars="150"/>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公司粉尘产生情况：工程施工过程中产生粉尘排放，公司在主要粉尘排放场所加装防护网，要求生产人员按要求佩戴劳保护具，可以进行湿法生产时，尽量进行湿法生产。</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kern w:val="0"/>
                <w:sz w:val="21"/>
                <w:szCs w:val="21"/>
              </w:rPr>
              <w:t>《生产性粉尘作业危害程度分级》GB/T 5817-2009标准规定</w:t>
            </w:r>
          </w:p>
          <w:p>
            <w:pPr>
              <w:widowControl/>
              <w:jc w:val="left"/>
              <w:rPr>
                <w:rFonts w:hint="eastAsia" w:ascii="华文楷体" w:hAnsi="华文楷体" w:eastAsia="华文楷体" w:cs="华文楷体"/>
                <w:color w:val="auto"/>
                <w:kern w:val="0"/>
                <w:sz w:val="21"/>
                <w:szCs w:val="21"/>
                <w:lang w:eastAsia="zh-CN"/>
              </w:rPr>
            </w:pPr>
            <w:r>
              <w:rPr>
                <w:rFonts w:hint="eastAsia" w:ascii="华文楷体" w:hAnsi="华文楷体" w:eastAsia="华文楷体" w:cs="华文楷体"/>
                <w:color w:val="auto"/>
                <w:kern w:val="0"/>
                <w:sz w:val="21"/>
                <w:szCs w:val="21"/>
              </w:rPr>
              <w:t>3.噪声排放情况：</w:t>
            </w:r>
          </w:p>
          <w:p>
            <w:pPr>
              <w:widowControl/>
              <w:jc w:val="left"/>
              <w:rPr>
                <w:rFonts w:hint="eastAsia" w:ascii="华文楷体" w:hAnsi="华文楷体" w:eastAsia="华文楷体" w:cs="华文楷体"/>
                <w:color w:val="auto"/>
                <w:kern w:val="0"/>
                <w:sz w:val="21"/>
                <w:szCs w:val="21"/>
                <w:lang w:val="en-US" w:eastAsia="zh-CN"/>
              </w:rPr>
            </w:pPr>
            <w:r>
              <w:rPr>
                <w:rFonts w:hint="eastAsia" w:ascii="华文楷体" w:hAnsi="华文楷体" w:eastAsia="华文楷体" w:cs="华文楷体"/>
                <w:color w:val="auto"/>
                <w:kern w:val="0"/>
                <w:sz w:val="21"/>
                <w:szCs w:val="21"/>
              </w:rPr>
              <w:t xml:space="preserve">    公司噪声源是施工过程中设备运行时产生的机械噪声。</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kern w:val="0"/>
                <w:sz w:val="21"/>
                <w:szCs w:val="21"/>
              </w:rPr>
              <w:t>《中华人民共和国环境噪声污染防治法》、</w:t>
            </w:r>
            <w:r>
              <w:rPr>
                <w:rFonts w:hint="eastAsia" w:ascii="华文楷体" w:hAnsi="华文楷体" w:eastAsia="华文楷体" w:cs="华文楷体"/>
                <w:color w:val="auto"/>
                <w:kern w:val="0"/>
                <w:sz w:val="21"/>
                <w:szCs w:val="21"/>
                <w:lang w:eastAsia="zh-CN"/>
              </w:rPr>
              <w:t>GB</w:t>
            </w:r>
            <w:r>
              <w:rPr>
                <w:rFonts w:hint="eastAsia" w:ascii="华文楷体" w:hAnsi="华文楷体" w:eastAsia="华文楷体" w:cs="华文楷体"/>
                <w:color w:val="auto"/>
                <w:kern w:val="0"/>
                <w:sz w:val="21"/>
                <w:szCs w:val="21"/>
                <w:lang w:val="en-US" w:eastAsia="zh-CN"/>
              </w:rPr>
              <w:t xml:space="preserve"> </w:t>
            </w:r>
            <w:r>
              <w:rPr>
                <w:rFonts w:hint="eastAsia" w:ascii="华文楷体" w:hAnsi="华文楷体" w:eastAsia="华文楷体" w:cs="华文楷体"/>
                <w:color w:val="auto"/>
                <w:kern w:val="0"/>
                <w:sz w:val="21"/>
                <w:szCs w:val="21"/>
                <w:lang w:eastAsia="zh-CN"/>
              </w:rPr>
              <w:t>12523-2011《建筑施工场界环境噪声排放标准》</w:t>
            </w:r>
            <w:r>
              <w:rPr>
                <w:rFonts w:hint="eastAsia" w:ascii="华文楷体" w:hAnsi="华文楷体" w:eastAsia="华文楷体" w:cs="华文楷体"/>
                <w:color w:val="auto"/>
                <w:kern w:val="0"/>
                <w:sz w:val="21"/>
                <w:szCs w:val="21"/>
              </w:rPr>
              <w:t>的有关要求。</w:t>
            </w:r>
            <w:r>
              <w:rPr>
                <w:rFonts w:hint="eastAsia" w:ascii="华文楷体" w:hAnsi="华文楷体" w:eastAsia="华文楷体" w:cs="华文楷体"/>
                <w:color w:val="auto"/>
                <w:kern w:val="0"/>
                <w:sz w:val="21"/>
                <w:szCs w:val="21"/>
                <w:lang w:val="en-US" w:eastAsia="zh-CN"/>
              </w:rPr>
              <w:t>提供的法规文件清单中未列入</w:t>
            </w:r>
            <w:r>
              <w:rPr>
                <w:rFonts w:hint="eastAsia" w:ascii="华文楷体" w:hAnsi="华文楷体" w:eastAsia="华文楷体" w:cs="华文楷体"/>
                <w:color w:val="auto"/>
                <w:kern w:val="0"/>
                <w:sz w:val="21"/>
                <w:szCs w:val="21"/>
                <w:lang w:eastAsia="zh-CN"/>
              </w:rPr>
              <w:t>GB</w:t>
            </w:r>
            <w:r>
              <w:rPr>
                <w:rFonts w:hint="eastAsia" w:ascii="华文楷体" w:hAnsi="华文楷体" w:eastAsia="华文楷体" w:cs="华文楷体"/>
                <w:color w:val="auto"/>
                <w:kern w:val="0"/>
                <w:sz w:val="21"/>
                <w:szCs w:val="21"/>
                <w:lang w:val="en-US" w:eastAsia="zh-CN"/>
              </w:rPr>
              <w:t xml:space="preserve"> </w:t>
            </w:r>
            <w:r>
              <w:rPr>
                <w:rFonts w:hint="eastAsia" w:ascii="华文楷体" w:hAnsi="华文楷体" w:eastAsia="华文楷体" w:cs="华文楷体"/>
                <w:color w:val="auto"/>
                <w:kern w:val="0"/>
                <w:sz w:val="21"/>
                <w:szCs w:val="21"/>
                <w:lang w:eastAsia="zh-CN"/>
              </w:rPr>
              <w:t>12523-2011《建筑施工场界环境噪声排放标准》，</w:t>
            </w:r>
            <w:r>
              <w:rPr>
                <w:rFonts w:hint="eastAsia" w:ascii="华文楷体" w:hAnsi="华文楷体" w:eastAsia="华文楷体" w:cs="华文楷体"/>
                <w:color w:val="auto"/>
                <w:kern w:val="0"/>
                <w:sz w:val="21"/>
                <w:szCs w:val="21"/>
                <w:lang w:val="en-US" w:eastAsia="zh-CN"/>
              </w:rPr>
              <w:t>现场沟通</w:t>
            </w:r>
            <w:r>
              <w:rPr>
                <w:rFonts w:hint="eastAsia" w:ascii="华文楷体" w:hAnsi="华文楷体" w:eastAsia="华文楷体" w:cs="华文楷体"/>
                <w:color w:val="auto"/>
                <w:kern w:val="0"/>
                <w:sz w:val="21"/>
                <w:szCs w:val="21"/>
                <w:lang w:eastAsia="zh-CN"/>
              </w:rPr>
              <w:t>。</w:t>
            </w:r>
          </w:p>
          <w:p>
            <w:pPr>
              <w:pStyle w:val="6"/>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固废处置：遵守《中华人民共和国固体废物污染环境防治法》</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rPr>
              <w:fldChar w:fldCharType="begin"/>
            </w:r>
            <w:r>
              <w:rPr>
                <w:rFonts w:hint="eastAsia" w:ascii="华文楷体" w:hAnsi="华文楷体" w:eastAsia="华文楷体" w:cs="华文楷体"/>
                <w:color w:val="auto"/>
                <w:sz w:val="21"/>
                <w:szCs w:val="21"/>
              </w:rPr>
              <w:instrText xml:space="preserve"> HYPERLINK "http://www.mep.gov.cn/tech/hjbz/bzwb/gthw/gtfwwrkzbz/200207/t20020701_63216.htm" </w:instrText>
            </w:r>
            <w:r>
              <w:rPr>
                <w:rFonts w:hint="eastAsia" w:ascii="华文楷体" w:hAnsi="华文楷体" w:eastAsia="华文楷体" w:cs="华文楷体"/>
                <w:color w:val="auto"/>
                <w:sz w:val="21"/>
                <w:szCs w:val="21"/>
              </w:rPr>
              <w:fldChar w:fldCharType="separate"/>
            </w:r>
            <w:r>
              <w:rPr>
                <w:rFonts w:hint="eastAsia" w:ascii="华文楷体" w:hAnsi="华文楷体" w:eastAsia="华文楷体" w:cs="华文楷体"/>
                <w:color w:val="auto"/>
                <w:sz w:val="21"/>
                <w:szCs w:val="21"/>
              </w:rPr>
              <w:t>一般工业固体废物贮存、处置场污染控制标准</w:t>
            </w:r>
            <w:r>
              <w:rPr>
                <w:rFonts w:hint="eastAsia" w:ascii="华文楷体" w:hAnsi="华文楷体" w:eastAsia="华文楷体" w:cs="华文楷体"/>
                <w:color w:val="auto"/>
                <w:sz w:val="21"/>
                <w:szCs w:val="21"/>
              </w:rPr>
              <w:fldChar w:fldCharType="end"/>
            </w:r>
            <w:r>
              <w:rPr>
                <w:rFonts w:hint="eastAsia" w:ascii="华文楷体" w:hAnsi="华文楷体" w:eastAsia="华文楷体" w:cs="华文楷体"/>
                <w:color w:val="auto"/>
                <w:sz w:val="21"/>
                <w:szCs w:val="21"/>
              </w:rPr>
              <w:t>》GB 18599-2001标准规定的规定。公司固废交由物业处理；</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重要职业健康安全因素相关的法律法规：</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1、物体打击</w:t>
            </w:r>
          </w:p>
          <w:p>
            <w:pPr>
              <w:widowControl/>
              <w:ind w:firstLine="210" w:firstLineChars="100"/>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kern w:val="0"/>
                <w:sz w:val="21"/>
                <w:szCs w:val="21"/>
              </w:rPr>
              <w:t>《中华人民共和国安全生产法》的有关规定。</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2、触电</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  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kern w:val="0"/>
                <w:sz w:val="21"/>
                <w:szCs w:val="21"/>
              </w:rPr>
              <w:t>用《用电安全导则》GB/T13869—2008的有关规定。</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3、机械伤害</w:t>
            </w:r>
          </w:p>
          <w:p>
            <w:pPr>
              <w:widowControl/>
              <w:ind w:firstLine="315" w:firstLineChars="150"/>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各类机械及工具都制定了严格操作规程；对生产作业操作人员均进行了上岗培训；并严格按照操作规程操作机械；定期检定对机械进行保养维护和预防性检修，确保设备技术状态完好，定期进行安全检查，发现隐患立即要求整改，目前，公司没有因机械造成人员轻伤以上伤害事故。</w:t>
            </w:r>
            <w:r>
              <w:rPr>
                <w:rFonts w:hint="eastAsia" w:ascii="华文楷体" w:hAnsi="华文楷体" w:eastAsia="华文楷体" w:cs="华文楷体"/>
                <w:color w:val="auto"/>
                <w:kern w:val="0"/>
                <w:sz w:val="21"/>
                <w:szCs w:val="21"/>
                <w:lang w:val="en-US" w:eastAsia="zh-CN"/>
              </w:rPr>
              <w:t>符合</w:t>
            </w:r>
            <w:r>
              <w:rPr>
                <w:rFonts w:hint="eastAsia" w:ascii="华文楷体" w:hAnsi="华文楷体" w:eastAsia="华文楷体" w:cs="华文楷体"/>
                <w:color w:val="auto"/>
                <w:kern w:val="0"/>
                <w:sz w:val="21"/>
                <w:szCs w:val="21"/>
              </w:rPr>
              <w:t>《中华人民共和国安全生产法》的有关规定。</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4、火灾</w:t>
            </w:r>
          </w:p>
          <w:p>
            <w:pPr>
              <w:widowControl/>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公司已配备了消防水箱、灭火器、喷淋等消防设施，且全员已进行了消防安全知识的宣传；进行消防知识培训、进行消防预案演练，未发生消防火灾事故。原材料、成品储存均</w:t>
            </w:r>
            <w:r>
              <w:rPr>
                <w:rFonts w:hint="eastAsia" w:ascii="华文楷体" w:hAnsi="华文楷体" w:eastAsia="华文楷体" w:cs="华文楷体"/>
                <w:color w:val="auto"/>
                <w:kern w:val="0"/>
                <w:sz w:val="21"/>
                <w:szCs w:val="21"/>
                <w:lang w:eastAsia="zh-CN"/>
              </w:rPr>
              <w:t>Y</w:t>
            </w:r>
            <w:r>
              <w:rPr>
                <w:rFonts w:hint="eastAsia" w:ascii="华文楷体" w:hAnsi="华文楷体" w:eastAsia="华文楷体" w:cs="华文楷体"/>
                <w:color w:val="auto"/>
                <w:kern w:val="0"/>
                <w:sz w:val="21"/>
                <w:szCs w:val="21"/>
              </w:rPr>
              <w:t>《中华人民共和国消防法》的有关规定。</w:t>
            </w:r>
          </w:p>
          <w:p>
            <w:pPr>
              <w:widowControl/>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rPr>
              <w:t>5、职业健康：</w:t>
            </w:r>
            <w:r>
              <w:rPr>
                <w:rFonts w:hint="eastAsia" w:ascii="华文楷体" w:hAnsi="华文楷体" w:eastAsia="华文楷体" w:cs="华文楷体"/>
                <w:color w:val="auto"/>
                <w:spacing w:val="-10"/>
                <w:kern w:val="0"/>
                <w:sz w:val="21"/>
                <w:szCs w:val="21"/>
              </w:rPr>
              <w:t>存在有噪声、</w:t>
            </w:r>
            <w:r>
              <w:rPr>
                <w:rFonts w:hint="eastAsia" w:ascii="华文楷体" w:hAnsi="华文楷体" w:eastAsia="华文楷体" w:cs="华文楷体"/>
                <w:color w:val="auto"/>
                <w:kern w:val="0"/>
                <w:sz w:val="21"/>
                <w:szCs w:val="21"/>
              </w:rPr>
              <w:t>粉尘</w:t>
            </w:r>
            <w:r>
              <w:rPr>
                <w:rFonts w:hint="eastAsia" w:ascii="华文楷体" w:hAnsi="华文楷体" w:eastAsia="华文楷体" w:cs="华文楷体"/>
                <w:color w:val="auto"/>
                <w:spacing w:val="-10"/>
                <w:kern w:val="0"/>
                <w:sz w:val="21"/>
                <w:szCs w:val="21"/>
              </w:rPr>
              <w:t>、高温等，适用的法律法规有《中华人民共和</w:t>
            </w:r>
            <w:r>
              <w:rPr>
                <w:rFonts w:hint="eastAsia" w:ascii="华文楷体" w:hAnsi="华文楷体" w:eastAsia="华文楷体" w:cs="华文楷体"/>
                <w:color w:val="auto"/>
                <w:spacing w:val="8"/>
                <w:kern w:val="0"/>
                <w:sz w:val="21"/>
                <w:szCs w:val="21"/>
              </w:rPr>
              <w:t>国劳动法</w:t>
            </w:r>
            <w:r>
              <w:rPr>
                <w:rFonts w:hint="eastAsia" w:ascii="华文楷体" w:hAnsi="华文楷体" w:eastAsia="华文楷体" w:cs="华文楷体"/>
                <w:color w:val="auto"/>
                <w:kern w:val="0"/>
                <w:sz w:val="21"/>
                <w:szCs w:val="21"/>
              </w:rPr>
              <w:t>》、</w:t>
            </w:r>
            <w:r>
              <w:rPr>
                <w:rFonts w:hint="eastAsia" w:ascii="华文楷体" w:hAnsi="华文楷体" w:eastAsia="华文楷体" w:cs="华文楷体"/>
                <w:color w:val="auto"/>
                <w:spacing w:val="9"/>
                <w:kern w:val="0"/>
                <w:sz w:val="21"/>
                <w:szCs w:val="21"/>
              </w:rPr>
              <w:t>《中华人民共和国职业病防治法》等法律法规，所有在岗职工均与</w:t>
            </w:r>
            <w:r>
              <w:rPr>
                <w:rFonts w:hint="eastAsia" w:ascii="华文楷体" w:hAnsi="华文楷体" w:eastAsia="华文楷体" w:cs="华文楷体"/>
                <w:color w:val="auto"/>
                <w:kern w:val="0"/>
                <w:sz w:val="21"/>
                <w:szCs w:val="21"/>
              </w:rPr>
              <w:t>公司签订有劳动合同；实行双、单周轮休日，劳动时间不超过44</w:t>
            </w:r>
            <w:r>
              <w:rPr>
                <w:rFonts w:hint="eastAsia" w:ascii="华文楷体" w:hAnsi="华文楷体" w:eastAsia="华文楷体" w:cs="华文楷体"/>
                <w:color w:val="auto"/>
                <w:spacing w:val="-5"/>
                <w:kern w:val="0"/>
                <w:sz w:val="21"/>
                <w:szCs w:val="21"/>
              </w:rPr>
              <w:t>小时；法定节</w:t>
            </w:r>
            <w:r>
              <w:rPr>
                <w:rFonts w:hint="eastAsia" w:ascii="华文楷体" w:hAnsi="华文楷体" w:eastAsia="华文楷体" w:cs="华文楷体"/>
                <w:color w:val="auto"/>
                <w:kern w:val="0"/>
                <w:sz w:val="21"/>
                <w:szCs w:val="21"/>
              </w:rPr>
              <w:t>假日作业人员按规定支付全部加班加点报酬；按时发放防护用品，依法参加工伤社会保险；</w:t>
            </w:r>
          </w:p>
          <w:p>
            <w:pPr>
              <w:widowControl/>
              <w:spacing w:line="400" w:lineRule="exact"/>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评价结论：</w:t>
            </w:r>
            <w:r>
              <w:rPr>
                <w:rFonts w:hint="eastAsia" w:ascii="华文楷体" w:hAnsi="华文楷体" w:eastAsia="华文楷体" w:cs="华文楷体"/>
                <w:color w:val="auto"/>
                <w:sz w:val="21"/>
                <w:szCs w:val="21"/>
                <w:lang w:val="en-US" w:eastAsia="zh-CN"/>
              </w:rPr>
              <w:t>符合</w:t>
            </w:r>
          </w:p>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评审参加人员：</w:t>
            </w:r>
            <w:r>
              <w:rPr>
                <w:rFonts w:hint="eastAsia" w:ascii="华文楷体" w:hAnsi="华文楷体" w:eastAsia="华文楷体" w:cs="华文楷体"/>
                <w:color w:val="auto"/>
                <w:sz w:val="21"/>
                <w:szCs w:val="21"/>
              </w:rPr>
              <w:t>林娟、胡少聪、毛立荣、翁土梅、华之争、戴樟芽、水永明</w:t>
            </w:r>
            <w:r>
              <w:rPr>
                <w:rFonts w:hint="eastAsia" w:ascii="华文楷体" w:hAnsi="华文楷体" w:eastAsia="华文楷体" w:cs="华文楷体"/>
                <w:color w:val="auto"/>
                <w:sz w:val="21"/>
                <w:szCs w:val="21"/>
                <w:lang w:val="en-US" w:eastAsia="zh-CN"/>
              </w:rPr>
              <w:t xml:space="preserve">  </w:t>
            </w:r>
            <w:r>
              <w:rPr>
                <w:rFonts w:hint="eastAsia" w:ascii="华文楷体" w:hAnsi="华文楷体" w:eastAsia="华文楷体" w:cs="华文楷体"/>
                <w:color w:val="auto"/>
                <w:sz w:val="21"/>
                <w:szCs w:val="21"/>
              </w:rPr>
              <w:t>保持合规性评价的相关记录。</w:t>
            </w:r>
          </w:p>
        </w:tc>
        <w:tc>
          <w:tcPr>
            <w:tcW w:w="851" w:type="dxa"/>
            <w:vAlign w:val="center"/>
          </w:tcPr>
          <w:p>
            <w:pPr>
              <w:rPr>
                <w:rFonts w:hint="eastAsia" w:ascii="华文楷体" w:hAnsi="华文楷体" w:eastAsia="华文楷体" w:cs="华文楷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spacing w:line="320" w:lineRule="exact"/>
              <w:rPr>
                <w:rFonts w:hint="eastAsia" w:ascii="华文楷体" w:hAnsi="华文楷体" w:eastAsia="华文楷体" w:cs="华文楷体"/>
                <w:bCs/>
                <w:color w:val="auto"/>
                <w:sz w:val="21"/>
                <w:szCs w:val="21"/>
              </w:rPr>
            </w:pPr>
            <w:r>
              <w:rPr>
                <w:rFonts w:hint="eastAsia" w:ascii="华文楷体" w:hAnsi="华文楷体" w:eastAsia="华文楷体" w:cs="华文楷体"/>
                <w:color w:val="auto"/>
                <w:sz w:val="21"/>
                <w:szCs w:val="21"/>
              </w:rPr>
              <w:t>运行控制</w:t>
            </w:r>
          </w:p>
        </w:tc>
        <w:tc>
          <w:tcPr>
            <w:tcW w:w="960" w:type="dxa"/>
            <w:vAlign w:val="center"/>
          </w:tcPr>
          <w:p>
            <w:pPr>
              <w:spacing w:line="320" w:lineRule="exact"/>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color w:val="auto"/>
                <w:sz w:val="21"/>
                <w:szCs w:val="21"/>
              </w:rPr>
              <w:t>E</w:t>
            </w:r>
            <w:r>
              <w:rPr>
                <w:rFonts w:hint="eastAsia" w:ascii="华文楷体" w:hAnsi="华文楷体" w:eastAsia="华文楷体" w:cs="华文楷体"/>
                <w:color w:val="auto"/>
                <w:sz w:val="21"/>
                <w:szCs w:val="21"/>
                <w:lang w:val="en-US" w:eastAsia="zh-CN"/>
              </w:rPr>
              <w:t>O</w:t>
            </w:r>
            <w:r>
              <w:rPr>
                <w:rFonts w:hint="eastAsia" w:ascii="华文楷体" w:hAnsi="华文楷体" w:eastAsia="华文楷体" w:cs="华文楷体"/>
                <w:color w:val="auto"/>
                <w:sz w:val="21"/>
                <w:szCs w:val="21"/>
              </w:rPr>
              <w:t>8.1</w:t>
            </w:r>
          </w:p>
        </w:tc>
        <w:tc>
          <w:tcPr>
            <w:tcW w:w="10738" w:type="dxa"/>
            <w:vAlign w:val="top"/>
          </w:tcPr>
          <w:p>
            <w:pPr>
              <w:spacing w:line="32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rPr>
              <w:t>公司制定了 《环境和职业健康安全运行控制程序》，了相关控制管理的职责和分工，确定管理要求和应形成的记录，</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标准要求.项目经理介绍，对电工、焊工等特殊工种等实施体检合格后上岗的管理办法；为员工购买了养老、工伤、失业保险等。按照规定为特殊工种作业施工人员办理了意外伤害保险。查到：《质量保证体系及保证措施》、《安全施工章程》、《施工现场消防管理措施》，包括吊装作业事故的应急救援、触电事故的应急救援、火灾应急救援等，基本</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该项目实际情况，基本</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要求；另见《施工机械管理制度》、《安全生产管理制度》、《文明施工管理制度》等运行控制管理规定和程序，具体明确了工程施工过程运行控制的相关要求，制定了控制措施，具有较好的可操作性，基本适宜。识别了施工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查见：《机械设备进场验收表》，对工程项目使用的施工设备按照规定要求实施进场检验，项目负责人、安全员签字，检验结果：合格，查到：《劳保防护用品发放登记表》，已按照规定要求按期为施工作业人员发放劳动防护用品，安全防护用品，包括绝缘手套、绝缘鞋、安全帽等，建立了相应的记录，</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公司对于相关方的控制，以发放公开信、对相关方施加影响协议书等方式，向其施加职业健康安全影响。查到：《致相关方和工程管理各方面的一封公开信》，要求各方遵守国家和行业有关环境和职业健康安全方面的法律法规。查到：《关于设计、甲方及其他非生产人员进场安全须知》。查到：《安全环境检查记录》（</w:t>
            </w:r>
            <w:r>
              <w:rPr>
                <w:rFonts w:hint="eastAsia" w:ascii="华文楷体" w:hAnsi="华文楷体" w:eastAsia="华文楷体" w:cs="华文楷体"/>
                <w:color w:val="auto"/>
                <w:sz w:val="21"/>
                <w:szCs w:val="21"/>
                <w:lang w:eastAsia="zh-CN"/>
              </w:rPr>
              <w:t>2022</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3月-2023年2</w:t>
            </w:r>
            <w:r>
              <w:rPr>
                <w:rFonts w:hint="eastAsia" w:ascii="华文楷体" w:hAnsi="华文楷体" w:eastAsia="华文楷体" w:cs="华文楷体"/>
                <w:color w:val="auto"/>
                <w:sz w:val="21"/>
                <w:szCs w:val="21"/>
              </w:rPr>
              <w:t>月），已按策划实施了监视和测量，其中记录了检查内容：现场管理情况；固废清理</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提供垃圾清运协议</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、排放情况；对施工工程使用的起重机的安全使用、现场安全防护,人员的安全防护用品的配备和使用、施工现场的安全隔离、发现问题、处理情况。基本</w:t>
            </w:r>
            <w:r>
              <w:rPr>
                <w:rFonts w:hint="eastAsia" w:ascii="华文楷体" w:hAnsi="华文楷体" w:eastAsia="华文楷体" w:cs="华文楷体"/>
                <w:color w:val="auto"/>
                <w:sz w:val="21"/>
                <w:szCs w:val="21"/>
                <w:lang w:val="en-US" w:eastAsia="zh-CN"/>
              </w:rPr>
              <w:t>符合</w:t>
            </w:r>
            <w:r>
              <w:rPr>
                <w:rFonts w:hint="eastAsia" w:ascii="华文楷体" w:hAnsi="华文楷体" w:eastAsia="华文楷体" w:cs="华文楷体"/>
                <w:color w:val="auto"/>
                <w:sz w:val="21"/>
                <w:szCs w:val="21"/>
              </w:rPr>
              <w:t>。 经观察，</w:t>
            </w:r>
            <w:r>
              <w:rPr>
                <w:rFonts w:hint="eastAsia" w:ascii="华文楷体" w:hAnsi="华文楷体" w:eastAsia="华文楷体" w:cs="华文楷体"/>
                <w:color w:val="auto"/>
                <w:sz w:val="21"/>
                <w:szCs w:val="21"/>
                <w:lang w:val="en-US" w:eastAsia="zh-CN"/>
              </w:rPr>
              <w:t>综合</w:t>
            </w:r>
            <w:r>
              <w:rPr>
                <w:rFonts w:hint="eastAsia" w:ascii="华文楷体" w:hAnsi="华文楷体" w:eastAsia="华文楷体" w:cs="华文楷体"/>
                <w:color w:val="auto"/>
                <w:sz w:val="21"/>
                <w:szCs w:val="21"/>
              </w:rPr>
              <w:t xml:space="preserve">部办公区电气线路良好，未见破损、裸露和电气火灾隐患，使用了安全插座，电源走线在墙壁内，临时用电用插座，电源开关及用电设备、导线均良好，无触电及火灾隐患。 </w:t>
            </w:r>
          </w:p>
        </w:tc>
        <w:tc>
          <w:tcPr>
            <w:tcW w:w="851" w:type="dxa"/>
            <w:vAlign w:val="top"/>
          </w:tcPr>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rPr>
            </w:pPr>
          </w:p>
          <w:p>
            <w:pPr>
              <w:spacing w:line="320" w:lineRule="exact"/>
              <w:rPr>
                <w:rFonts w:hint="eastAsia" w:ascii="华文楷体" w:hAnsi="华文楷体" w:eastAsia="华文楷体" w:cs="华文楷体"/>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spacing w:line="280" w:lineRule="exact"/>
              <w:rPr>
                <w:rFonts w:hint="eastAsia" w:ascii="华文楷体" w:hAnsi="华文楷体" w:eastAsia="华文楷体" w:cs="华文楷体"/>
                <w:color w:val="auto"/>
                <w:sz w:val="21"/>
                <w:szCs w:val="21"/>
              </w:rPr>
            </w:pPr>
            <w:r>
              <w:rPr>
                <w:rFonts w:hint="eastAsia" w:ascii="华文楷体" w:hAnsi="华文楷体" w:eastAsia="华文楷体" w:cs="华文楷体"/>
                <w:bCs/>
                <w:color w:val="auto"/>
                <w:sz w:val="21"/>
                <w:szCs w:val="21"/>
              </w:rPr>
              <w:t>应急准备和响应</w:t>
            </w:r>
          </w:p>
        </w:tc>
        <w:tc>
          <w:tcPr>
            <w:tcW w:w="960" w:type="dxa"/>
            <w:vAlign w:val="top"/>
          </w:tcPr>
          <w:p>
            <w:pPr>
              <w:spacing w:line="280" w:lineRule="exact"/>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EO8.2</w:t>
            </w:r>
          </w:p>
          <w:p>
            <w:pPr>
              <w:spacing w:line="280" w:lineRule="exact"/>
              <w:rPr>
                <w:rFonts w:hint="eastAsia" w:ascii="华文楷体" w:hAnsi="华文楷体" w:eastAsia="华文楷体" w:cs="华文楷体"/>
                <w:bCs w:val="0"/>
                <w:color w:val="auto"/>
                <w:spacing w:val="0"/>
                <w:sz w:val="21"/>
                <w:szCs w:val="21"/>
              </w:rPr>
            </w:pPr>
          </w:p>
        </w:tc>
        <w:tc>
          <w:tcPr>
            <w:tcW w:w="10738" w:type="dxa"/>
            <w:vAlign w:val="top"/>
          </w:tcPr>
          <w:p>
            <w:pPr>
              <w:spacing w:line="320" w:lineRule="exac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制定实施了《应急准备与响应控制程序》，制定了</w:t>
            </w:r>
            <w:r>
              <w:rPr>
                <w:rFonts w:hint="eastAsia" w:ascii="华文楷体" w:hAnsi="华文楷体" w:eastAsia="华文楷体" w:cs="华文楷体"/>
                <w:color w:val="auto"/>
                <w:sz w:val="21"/>
                <w:szCs w:val="21"/>
                <w:lang w:val="en-US" w:eastAsia="zh-CN"/>
              </w:rPr>
              <w:t>消防</w:t>
            </w:r>
            <w:r>
              <w:rPr>
                <w:rFonts w:hint="eastAsia" w:ascii="华文楷体" w:hAnsi="华文楷体" w:eastAsia="华文楷体" w:cs="华文楷体"/>
                <w:color w:val="auto"/>
                <w:sz w:val="21"/>
                <w:szCs w:val="21"/>
              </w:rPr>
              <w:t>、触电、</w:t>
            </w:r>
            <w:r>
              <w:rPr>
                <w:rFonts w:hint="eastAsia" w:ascii="华文楷体" w:hAnsi="华文楷体" w:eastAsia="华文楷体" w:cs="华文楷体"/>
                <w:color w:val="auto"/>
                <w:sz w:val="21"/>
                <w:szCs w:val="21"/>
                <w:lang w:val="en-US" w:eastAsia="zh-CN"/>
              </w:rPr>
              <w:t>倒塌</w:t>
            </w:r>
            <w:r>
              <w:rPr>
                <w:rFonts w:hint="eastAsia" w:ascii="华文楷体" w:hAnsi="华文楷体" w:eastAsia="华文楷体" w:cs="华文楷体"/>
                <w:color w:val="auto"/>
                <w:sz w:val="21"/>
                <w:szCs w:val="21"/>
              </w:rPr>
              <w:t>等应急预案</w:t>
            </w:r>
          </w:p>
          <w:p>
            <w:pPr>
              <w:pStyle w:val="19"/>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lang w:val="en-US" w:eastAsia="zh-CN"/>
              </w:rPr>
              <w:t>演习时间：2022年12月16日上午、下午</w:t>
            </w:r>
          </w:p>
          <w:p>
            <w:pPr>
              <w:pStyle w:val="19"/>
              <w:spacing w:line="320" w:lineRule="exact"/>
              <w:rPr>
                <w:rFonts w:hint="eastAsia" w:ascii="华文楷体" w:hAnsi="华文楷体" w:eastAsia="华文楷体" w:cs="华文楷体"/>
                <w:bCs w:val="0"/>
                <w:color w:val="auto"/>
                <w:spacing w:val="0"/>
                <w:kern w:val="2"/>
                <w:sz w:val="21"/>
                <w:szCs w:val="21"/>
                <w:lang w:val="en-US" w:eastAsia="zh-CN" w:bidi="ar-SA"/>
              </w:rPr>
            </w:pPr>
            <w:r>
              <w:rPr>
                <w:rFonts w:hint="eastAsia" w:ascii="华文楷体" w:hAnsi="华文楷体" w:eastAsia="华文楷体" w:cs="华文楷体"/>
                <w:color w:val="auto"/>
                <w:sz w:val="21"/>
                <w:szCs w:val="21"/>
              </w:rPr>
              <w:t>演习地点：</w:t>
            </w:r>
            <w:r>
              <w:rPr>
                <w:rFonts w:hint="eastAsia" w:ascii="华文楷体" w:hAnsi="华文楷体" w:eastAsia="华文楷体" w:cs="华文楷体"/>
                <w:color w:val="auto"/>
                <w:sz w:val="21"/>
                <w:szCs w:val="21"/>
                <w:lang w:val="en-US" w:eastAsia="zh-CN"/>
              </w:rPr>
              <w:t>办公</w:t>
            </w:r>
            <w:r>
              <w:rPr>
                <w:rFonts w:hint="eastAsia" w:ascii="华文楷体" w:hAnsi="华文楷体" w:eastAsia="华文楷体" w:cs="华文楷体"/>
                <w:color w:val="auto"/>
                <w:sz w:val="21"/>
                <w:szCs w:val="21"/>
              </w:rPr>
              <w:t>区域</w:t>
            </w:r>
          </w:p>
          <w:p>
            <w:pPr>
              <w:pStyle w:val="19"/>
              <w:spacing w:line="320" w:lineRule="exact"/>
              <w:rPr>
                <w:rFonts w:hint="eastAsia" w:ascii="华文楷体" w:hAnsi="华文楷体" w:eastAsia="华文楷体" w:cs="华文楷体"/>
                <w:bCs w:val="0"/>
                <w:color w:val="auto"/>
                <w:spacing w:val="0"/>
                <w:kern w:val="2"/>
                <w:sz w:val="21"/>
                <w:szCs w:val="21"/>
                <w:lang w:val="en-US" w:eastAsia="zh-CN" w:bidi="ar-SA"/>
              </w:rPr>
            </w:pPr>
            <w:r>
              <w:rPr>
                <w:rFonts w:hint="eastAsia" w:ascii="华文楷体" w:hAnsi="华文楷体" w:eastAsia="华文楷体" w:cs="华文楷体"/>
                <w:bCs w:val="0"/>
                <w:color w:val="auto"/>
                <w:spacing w:val="0"/>
                <w:kern w:val="2"/>
                <w:sz w:val="21"/>
                <w:szCs w:val="21"/>
                <w:lang w:val="en-US" w:eastAsia="zh-CN" w:bidi="ar-SA"/>
              </w:rPr>
              <w:t>演练内容：消防应急演习、医疗急救演练</w:t>
            </w:r>
          </w:p>
          <w:p>
            <w:pPr>
              <w:spacing w:line="320" w:lineRule="exact"/>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color w:val="auto"/>
                <w:sz w:val="21"/>
                <w:szCs w:val="21"/>
                <w:highlight w:val="none"/>
              </w:rPr>
              <w:t>演习参加人员：</w:t>
            </w:r>
            <w:r>
              <w:rPr>
                <w:rFonts w:hint="eastAsia" w:ascii="华文楷体" w:hAnsi="华文楷体" w:eastAsia="华文楷体" w:cs="华文楷体"/>
                <w:color w:val="auto"/>
                <w:sz w:val="21"/>
                <w:szCs w:val="21"/>
              </w:rPr>
              <w:t>公司办公区员工</w:t>
            </w:r>
            <w:r>
              <w:rPr>
                <w:rFonts w:hint="eastAsia" w:ascii="华文楷体" w:hAnsi="华文楷体" w:eastAsia="华文楷体" w:cs="华文楷体"/>
                <w:color w:val="auto"/>
                <w:sz w:val="21"/>
                <w:szCs w:val="21"/>
                <w:lang w:val="en-US" w:eastAsia="zh-CN"/>
              </w:rPr>
              <w:t>和项目部员工</w:t>
            </w:r>
            <w:r>
              <w:rPr>
                <w:rFonts w:hint="eastAsia" w:ascii="华文楷体" w:hAnsi="华文楷体" w:eastAsia="华文楷体" w:cs="华文楷体"/>
                <w:color w:val="auto"/>
                <w:sz w:val="21"/>
                <w:szCs w:val="21"/>
                <w:highlight w:val="none"/>
              </w:rPr>
              <w:t>。</w:t>
            </w:r>
          </w:p>
          <w:p>
            <w:pPr>
              <w:numPr>
                <w:ilvl w:val="0"/>
                <w:numId w:val="3"/>
              </w:numPr>
              <w:rPr>
                <w:rFonts w:hint="eastAsia" w:ascii="华文楷体" w:hAnsi="华文楷体" w:eastAsia="华文楷体" w:cs="华文楷体"/>
                <w:color w:val="auto"/>
                <w:sz w:val="21"/>
                <w:szCs w:val="21"/>
                <w:highlight w:val="none"/>
              </w:rPr>
            </w:pPr>
            <w:r>
              <w:rPr>
                <w:rFonts w:hint="eastAsia" w:ascii="华文楷体" w:hAnsi="华文楷体" w:eastAsia="华文楷体" w:cs="华文楷体"/>
                <w:bCs w:val="0"/>
                <w:color w:val="auto"/>
                <w:spacing w:val="0"/>
                <w:kern w:val="2"/>
                <w:sz w:val="21"/>
                <w:szCs w:val="21"/>
                <w:lang w:val="en-US" w:eastAsia="zh-CN" w:bidi="ar-SA"/>
              </w:rPr>
              <w:t>消防应急演习：</w:t>
            </w:r>
            <w:r>
              <w:rPr>
                <w:rFonts w:hint="eastAsia" w:ascii="华文楷体" w:hAnsi="华文楷体" w:eastAsia="华文楷体" w:cs="华文楷体"/>
                <w:color w:val="auto"/>
                <w:sz w:val="21"/>
                <w:szCs w:val="21"/>
                <w:highlight w:val="none"/>
              </w:rPr>
              <w:t>演习经过及内容：灭火演习由公司总经理</w:t>
            </w:r>
            <w:r>
              <w:rPr>
                <w:rFonts w:hint="eastAsia" w:ascii="华文楷体" w:hAnsi="华文楷体" w:eastAsia="华文楷体" w:cs="华文楷体"/>
                <w:color w:val="auto"/>
                <w:sz w:val="21"/>
                <w:szCs w:val="21"/>
                <w:highlight w:val="none"/>
                <w:lang w:val="en-US" w:eastAsia="zh-CN"/>
              </w:rPr>
              <w:t>水永明</w:t>
            </w:r>
            <w:r>
              <w:rPr>
                <w:rFonts w:hint="eastAsia" w:ascii="华文楷体" w:hAnsi="华文楷体" w:eastAsia="华文楷体" w:cs="华文楷体"/>
                <w:color w:val="auto"/>
                <w:sz w:val="21"/>
                <w:szCs w:val="21"/>
                <w:highlight w:val="none"/>
              </w:rPr>
              <w:t>担任总指挥，失火地点是公司</w:t>
            </w:r>
            <w:r>
              <w:rPr>
                <w:rFonts w:hint="eastAsia" w:ascii="华文楷体" w:hAnsi="华文楷体" w:eastAsia="华文楷体" w:cs="华文楷体"/>
                <w:color w:val="auto"/>
                <w:sz w:val="21"/>
                <w:szCs w:val="21"/>
                <w:highlight w:val="none"/>
                <w:lang w:val="en-US" w:eastAsia="zh-CN"/>
              </w:rPr>
              <w:t>办公室</w:t>
            </w:r>
            <w:r>
              <w:rPr>
                <w:rFonts w:hint="eastAsia" w:ascii="华文楷体" w:hAnsi="华文楷体" w:eastAsia="华文楷体" w:cs="华文楷体"/>
                <w:color w:val="auto"/>
                <w:sz w:val="21"/>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p>
          <w:p>
            <w:pPr>
              <w:rPr>
                <w:rFonts w:hint="eastAsia" w:ascii="华文楷体" w:hAnsi="华文楷体" w:eastAsia="华文楷体" w:cs="华文楷体"/>
                <w:color w:val="auto"/>
                <w:sz w:val="21"/>
                <w:szCs w:val="21"/>
                <w:highlight w:val="none"/>
                <w:lang w:val="en-US" w:eastAsia="zh-CN"/>
              </w:rPr>
            </w:pPr>
            <w:r>
              <w:rPr>
                <w:rFonts w:hint="eastAsia" w:ascii="华文楷体" w:hAnsi="华文楷体" w:eastAsia="华文楷体" w:cs="华文楷体"/>
                <w:color w:val="auto"/>
                <w:sz w:val="21"/>
                <w:szCs w:val="21"/>
                <w:highlight w:val="none"/>
                <w:lang w:val="en-US" w:eastAsia="zh-CN"/>
              </w:rPr>
              <w:t>2.医疗急救演练，主要内容：按规范抢救伤员；使用工具：毛巾、担架、绑带、急救箱等；记录演练过程及存在问题及改进措施。</w:t>
            </w:r>
          </w:p>
          <w:p>
            <w:pPr>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color w:val="auto"/>
                <w:sz w:val="21"/>
                <w:szCs w:val="21"/>
                <w:highlight w:val="none"/>
              </w:rPr>
              <w:t xml:space="preserve">经评审，文件适合公司情况，目前无需进行修改。评价人员：林娟、胡少聪、毛立荣、翁土梅、华之争、戴樟芽、水永明 </w:t>
            </w:r>
            <w:r>
              <w:rPr>
                <w:rFonts w:hint="eastAsia" w:ascii="华文楷体" w:hAnsi="华文楷体" w:eastAsia="华文楷体" w:cs="华文楷体"/>
                <w:color w:val="auto"/>
                <w:sz w:val="21"/>
                <w:szCs w:val="21"/>
                <w:highlight w:val="none"/>
                <w:lang w:val="en-US" w:eastAsia="zh-CN"/>
              </w:rPr>
              <w:t xml:space="preserve">  </w:t>
            </w:r>
            <w:r>
              <w:rPr>
                <w:rFonts w:hint="eastAsia" w:ascii="华文楷体" w:hAnsi="华文楷体" w:eastAsia="华文楷体" w:cs="华文楷体"/>
                <w:color w:val="auto"/>
                <w:sz w:val="21"/>
                <w:szCs w:val="21"/>
                <w:highlight w:val="none"/>
              </w:rPr>
              <w:t xml:space="preserve">审核：华之争  </w:t>
            </w:r>
            <w:r>
              <w:rPr>
                <w:rFonts w:hint="eastAsia" w:ascii="华文楷体" w:hAnsi="华文楷体" w:eastAsia="华文楷体" w:cs="华文楷体"/>
                <w:color w:val="auto"/>
                <w:sz w:val="21"/>
                <w:szCs w:val="21"/>
                <w:highlight w:val="none"/>
                <w:lang w:eastAsia="zh-CN"/>
              </w:rPr>
              <w:t>2022年12月16日</w:t>
            </w:r>
            <w:r>
              <w:rPr>
                <w:rFonts w:hint="eastAsia" w:ascii="华文楷体" w:hAnsi="华文楷体" w:eastAsia="华文楷体" w:cs="华文楷体"/>
                <w:color w:val="auto"/>
                <w:kern w:val="0"/>
                <w:sz w:val="21"/>
                <w:szCs w:val="21"/>
                <w:highlight w:val="none"/>
              </w:rPr>
              <w:t>。</w:t>
            </w:r>
          </w:p>
        </w:tc>
        <w:tc>
          <w:tcPr>
            <w:tcW w:w="851" w:type="dxa"/>
            <w:vAlign w:val="top"/>
          </w:tcPr>
          <w:p>
            <w:pPr>
              <w:rPr>
                <w:rFonts w:hint="eastAsia" w:ascii="华文楷体" w:hAnsi="华文楷体" w:eastAsia="华文楷体" w:cs="华文楷体"/>
                <w:b w:val="0"/>
                <w:bCs/>
                <w:color w:val="FF0000"/>
                <w:sz w:val="21"/>
                <w:szCs w:val="21"/>
                <w:lang w:val="en-US" w:eastAsia="zh-CN"/>
              </w:rPr>
            </w:pPr>
            <w:r>
              <w:rPr>
                <w:rFonts w:hint="eastAsia" w:ascii="华文楷体" w:hAnsi="华文楷体" w:eastAsia="华文楷体" w:cs="华文楷体"/>
                <w:color w:val="FF0000"/>
                <w:sz w:val="21"/>
                <w:szCs w:val="21"/>
                <w:lang w:val="en-US" w:eastAsia="zh-CN"/>
              </w:rPr>
              <w:t>Y</w:t>
            </w: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5"/>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827D9"/>
    <w:multiLevelType w:val="multilevel"/>
    <w:tmpl w:val="C25827D9"/>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
      <w:suff w:val="nothing"/>
      <w:lvlText w:val="%1.%2.%3　"/>
      <w:lvlJc w:val="left"/>
      <w:pPr>
        <w:ind w:left="71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pStyle w:val="1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7EAE016"/>
    <w:multiLevelType w:val="singleLevel"/>
    <w:tmpl w:val="F7EAE016"/>
    <w:lvl w:ilvl="0" w:tentative="0">
      <w:start w:val="1"/>
      <w:numFmt w:val="decimal"/>
      <w:lvlText w:val="%1."/>
      <w:lvlJc w:val="left"/>
      <w:pPr>
        <w:tabs>
          <w:tab w:val="left" w:pos="312"/>
        </w:tabs>
      </w:pPr>
    </w:lvl>
  </w:abstractNum>
  <w:abstractNum w:abstractNumId="2">
    <w:nsid w:val="742FFDE4"/>
    <w:multiLevelType w:val="multilevel"/>
    <w:tmpl w:val="742FFDE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DU2ZjRmZWE5MTlkODUwOTg4ZWRhNWUwYjBhMTMifQ=="/>
  </w:docVars>
  <w:rsids>
    <w:rsidRoot w:val="2E010795"/>
    <w:rsid w:val="001F0F99"/>
    <w:rsid w:val="08167549"/>
    <w:rsid w:val="11723BD6"/>
    <w:rsid w:val="232B5307"/>
    <w:rsid w:val="279F68B0"/>
    <w:rsid w:val="2D6F4824"/>
    <w:rsid w:val="2E010795"/>
    <w:rsid w:val="37053102"/>
    <w:rsid w:val="39F420A9"/>
    <w:rsid w:val="3EF86351"/>
    <w:rsid w:val="401C5EA3"/>
    <w:rsid w:val="44735C75"/>
    <w:rsid w:val="55AA3867"/>
    <w:rsid w:val="57143874"/>
    <w:rsid w:val="59A23EF1"/>
    <w:rsid w:val="5B977AE5"/>
    <w:rsid w:val="5E311C18"/>
    <w:rsid w:val="6D891E6D"/>
    <w:rsid w:val="6DAE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paragraph" w:customStyle="1" w:styleId="10">
    <w:name w:val="章标题"/>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11">
    <w:name w:val="一级条标题"/>
    <w:basedOn w:val="1"/>
    <w:qFormat/>
    <w:uiPriority w:val="0"/>
    <w:pPr>
      <w:numPr>
        <w:ilvl w:val="1"/>
        <w:numId w:val="1"/>
      </w:numPr>
      <w:ind w:left="284"/>
    </w:pPr>
  </w:style>
  <w:style w:type="paragraph" w:customStyle="1" w:styleId="12">
    <w:name w:val="二级条标题"/>
    <w:basedOn w:val="11"/>
    <w:link w:val="16"/>
    <w:qFormat/>
    <w:uiPriority w:val="0"/>
    <w:pPr>
      <w:numPr>
        <w:ilvl w:val="2"/>
      </w:numPr>
      <w:spacing w:before="50" w:after="50"/>
      <w:outlineLvl w:val="3"/>
    </w:pPr>
    <w:rPr>
      <w:rFonts w:ascii="黑体" w:hAnsi="黑体" w:eastAsia="黑体"/>
      <w:szCs w:val="21"/>
    </w:rPr>
  </w:style>
  <w:style w:type="paragraph" w:customStyle="1" w:styleId="13">
    <w:name w:val="三级条标题"/>
    <w:basedOn w:val="1"/>
    <w:qFormat/>
    <w:uiPriority w:val="0"/>
    <w:pPr>
      <w:numPr>
        <w:ilvl w:val="3"/>
        <w:numId w:val="1"/>
      </w:numPr>
    </w:pPr>
  </w:style>
  <w:style w:type="paragraph" w:customStyle="1" w:styleId="14">
    <w:name w:val="四级无"/>
    <w:basedOn w:val="1"/>
    <w:qFormat/>
    <w:uiPriority w:val="0"/>
    <w:pPr>
      <w:numPr>
        <w:ilvl w:val="4"/>
        <w:numId w:val="2"/>
      </w:numPr>
    </w:pPr>
  </w:style>
  <w:style w:type="paragraph" w:customStyle="1" w:styleId="15">
    <w:name w:val="五级无"/>
    <w:basedOn w:val="1"/>
    <w:qFormat/>
    <w:uiPriority w:val="0"/>
    <w:pPr>
      <w:numPr>
        <w:ilvl w:val="5"/>
        <w:numId w:val="2"/>
      </w:numPr>
    </w:pPr>
  </w:style>
  <w:style w:type="character" w:customStyle="1" w:styleId="16">
    <w:name w:val="二级条标题 Char"/>
    <w:link w:val="12"/>
    <w:qFormat/>
    <w:locked/>
    <w:uiPriority w:val="0"/>
    <w:rPr>
      <w:rFonts w:ascii="黑体" w:hAnsi="黑体" w:eastAsia="黑体"/>
      <w:sz w:val="21"/>
      <w:szCs w:val="21"/>
    </w:rPr>
  </w:style>
  <w:style w:type="paragraph" w:customStyle="1" w:styleId="17">
    <w:name w:val="四级条标题"/>
    <w:basedOn w:val="1"/>
    <w:qFormat/>
    <w:uiPriority w:val="0"/>
    <w:pPr>
      <w:numPr>
        <w:ilvl w:val="4"/>
        <w:numId w:val="1"/>
      </w:numPr>
    </w:pPr>
  </w:style>
  <w:style w:type="paragraph" w:customStyle="1" w:styleId="18">
    <w:name w:val="五级条标题"/>
    <w:basedOn w:val="1"/>
    <w:qFormat/>
    <w:uiPriority w:val="0"/>
    <w:pPr>
      <w:numPr>
        <w:ilvl w:val="5"/>
        <w:numId w:val="1"/>
      </w:numPr>
    </w:pPr>
  </w:style>
  <w:style w:type="paragraph" w:customStyle="1" w:styleId="19">
    <w:name w:val="表格文字"/>
    <w:basedOn w:val="1"/>
    <w:qFormat/>
    <w:uiPriority w:val="0"/>
    <w:pPr>
      <w:spacing w:before="25" w:after="25"/>
    </w:pPr>
    <w:rPr>
      <w:rFonts w:ascii="Calibri" w:hAnsi="Calibri"/>
      <w:bCs/>
      <w:spacing w:val="10"/>
      <w:sz w:val="24"/>
    </w:rPr>
  </w:style>
  <w:style w:type="paragraph" w:customStyle="1" w:styleId="20">
    <w:name w:val="Other|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character" w:customStyle="1" w:styleId="2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8187</Words>
  <Characters>9088</Characters>
  <Lines>0</Lines>
  <Paragraphs>0</Paragraphs>
  <TotalTime>1</TotalTime>
  <ScaleCrop>false</ScaleCrop>
  <LinksUpToDate>false</LinksUpToDate>
  <CharactersWithSpaces>9163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2022-03-09T06:11:00Z</dcterms:created>
  <dc:creator>森林</dc:creator>
  <cp:lastModifiedBy>李凤仪</cp:lastModifiedBy>
  <dcterms:modified xsi:type="dcterms:W3CDTF">2023-03-18T13:35:44Z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E7FEB2CBA31C4CABB91F6DF3DF8662F5</vt:lpwstr>
  </property>
</Properties>
</file>