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993C29" w:rsidP="007E2241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0060-2023-QEO</w:t>
      </w:r>
      <w:bookmarkEnd w:id="0"/>
    </w:p>
    <w:p w:rsidR="001A196B" w:rsidRDefault="00993C2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重庆乔盛实业股份有限公司</w:t>
            </w:r>
            <w:bookmarkEnd w:id="1"/>
          </w:p>
        </w:tc>
        <w:tc>
          <w:tcPr>
            <w:tcW w:w="1370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91500102673350187E</w:t>
            </w:r>
            <w:bookmarkEnd w:id="4"/>
          </w:p>
        </w:tc>
        <w:tc>
          <w:tcPr>
            <w:tcW w:w="1370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993C2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  <w:bookmarkEnd w:id="6"/>
          </w:p>
        </w:tc>
      </w:tr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Q:60,E:60,O:60</w:t>
            </w:r>
            <w:bookmarkEnd w:id="14"/>
          </w:p>
        </w:tc>
      </w:tr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993C2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C3FC7"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993C2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C3FC7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993C2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C3FC7">
        <w:tc>
          <w:tcPr>
            <w:tcW w:w="1576" w:type="dxa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C3FC7">
        <w:trPr>
          <w:trHeight w:val="312"/>
        </w:trPr>
        <w:tc>
          <w:tcPr>
            <w:tcW w:w="1576" w:type="dxa"/>
            <w:vMerge w:val="restart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重庆乔盛实业股份有限公司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：钢化玻璃、夹层玻璃、中空玻璃的生产</w:t>
            </w:r>
            <w:r w:rsidR="007E2241">
              <w:rPr>
                <w:sz w:val="22"/>
                <w:szCs w:val="22"/>
              </w:rPr>
              <w:t>（限</w:t>
            </w:r>
            <w:r w:rsidR="007E2241">
              <w:rPr>
                <w:sz w:val="22"/>
                <w:szCs w:val="22"/>
              </w:rPr>
              <w:t>3C</w:t>
            </w:r>
            <w:r w:rsidR="007E2241">
              <w:rPr>
                <w:sz w:val="22"/>
                <w:szCs w:val="22"/>
              </w:rPr>
              <w:t>证书范围内）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：钢化玻璃、夹层玻璃、中空玻璃的生产所涉及场所的相关环境管理活动</w:t>
            </w:r>
            <w:r w:rsidR="007E2241">
              <w:rPr>
                <w:sz w:val="22"/>
                <w:szCs w:val="22"/>
              </w:rPr>
              <w:t>（限</w:t>
            </w:r>
            <w:r w:rsidR="007E2241">
              <w:rPr>
                <w:sz w:val="22"/>
                <w:szCs w:val="22"/>
              </w:rPr>
              <w:t>3C</w:t>
            </w:r>
            <w:r w:rsidR="007E2241">
              <w:rPr>
                <w:sz w:val="22"/>
                <w:szCs w:val="22"/>
              </w:rPr>
              <w:t>证书范围内）</w:t>
            </w:r>
          </w:p>
          <w:p w:rsidR="001A196B" w:rsidRDefault="00993C29" w:rsidP="007E22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：钢化玻璃、夹层玻璃、中空玻璃的生产所涉及场所的相关职业健康安全管理活动</w:t>
            </w:r>
            <w:bookmarkEnd w:id="20"/>
            <w:r w:rsidR="007E2241">
              <w:rPr>
                <w:sz w:val="22"/>
                <w:szCs w:val="22"/>
              </w:rPr>
              <w:t>（限</w:t>
            </w:r>
            <w:r w:rsidR="007E2241">
              <w:rPr>
                <w:sz w:val="22"/>
                <w:szCs w:val="22"/>
              </w:rPr>
              <w:t>3C</w:t>
            </w:r>
            <w:r w:rsidR="007E2241">
              <w:rPr>
                <w:sz w:val="22"/>
                <w:szCs w:val="22"/>
              </w:rPr>
              <w:t>证书范围内）</w:t>
            </w:r>
          </w:p>
        </w:tc>
      </w:tr>
      <w:tr w:rsidR="004C3FC7">
        <w:trPr>
          <w:trHeight w:val="376"/>
        </w:trPr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重庆市涪陵区荔枝街道办事处鹅颈关村七组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涪南路八公里龙家湾）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rPr>
          <w:trHeight w:val="437"/>
        </w:trPr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重庆市涪陵区荔枝街道办事处鹅颈关村七组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涪南路八公里龙家湾）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993C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C3FC7">
        <w:tc>
          <w:tcPr>
            <w:tcW w:w="1576" w:type="dxa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C3FC7">
        <w:trPr>
          <w:trHeight w:val="387"/>
        </w:trPr>
        <w:tc>
          <w:tcPr>
            <w:tcW w:w="1576" w:type="dxa"/>
            <w:vMerge w:val="restart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C3FC7">
        <w:trPr>
          <w:trHeight w:val="446"/>
        </w:trPr>
        <w:tc>
          <w:tcPr>
            <w:tcW w:w="1576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C3FC7">
        <w:trPr>
          <w:trHeight w:val="412"/>
        </w:trPr>
        <w:tc>
          <w:tcPr>
            <w:tcW w:w="1576" w:type="dxa"/>
            <w:vMerge w:val="restart"/>
          </w:tcPr>
          <w:p w:rsidR="001A196B" w:rsidRDefault="00053E2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993C2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993C2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993C2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rPr>
          <w:trHeight w:val="421"/>
        </w:trPr>
        <w:tc>
          <w:tcPr>
            <w:tcW w:w="1576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rPr>
          <w:trHeight w:val="459"/>
        </w:trPr>
        <w:tc>
          <w:tcPr>
            <w:tcW w:w="1576" w:type="dxa"/>
            <w:vMerge w:val="restart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rPr>
          <w:trHeight w:val="374"/>
        </w:trPr>
        <w:tc>
          <w:tcPr>
            <w:tcW w:w="1576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C3FC7">
        <w:trPr>
          <w:trHeight w:val="90"/>
        </w:trPr>
        <w:tc>
          <w:tcPr>
            <w:tcW w:w="9962" w:type="dxa"/>
            <w:gridSpan w:val="6"/>
          </w:tcPr>
          <w:p w:rsidR="001A196B" w:rsidRDefault="00993C29" w:rsidP="00C506E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中文一份；</w:t>
            </w:r>
          </w:p>
        </w:tc>
      </w:tr>
      <w:tr w:rsidR="004C3FC7">
        <w:tc>
          <w:tcPr>
            <w:tcW w:w="9962" w:type="dxa"/>
            <w:gridSpan w:val="6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C3FC7">
        <w:trPr>
          <w:trHeight w:val="862"/>
        </w:trPr>
        <w:tc>
          <w:tcPr>
            <w:tcW w:w="1576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B507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993C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B507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B50717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17" w:rsidRDefault="00B50717" w:rsidP="004C3FC7">
      <w:r>
        <w:separator/>
      </w:r>
    </w:p>
  </w:endnote>
  <w:endnote w:type="continuationSeparator" w:id="0">
    <w:p w:rsidR="00B50717" w:rsidRDefault="00B50717" w:rsidP="004C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17" w:rsidRDefault="00B50717" w:rsidP="004C3FC7">
      <w:r>
        <w:separator/>
      </w:r>
    </w:p>
  </w:footnote>
  <w:footnote w:type="continuationSeparator" w:id="0">
    <w:p w:rsidR="00B50717" w:rsidRDefault="00B50717" w:rsidP="004C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993C29" w:rsidP="00C506E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E2B" w:rsidRPr="00053E2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993C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993C29" w:rsidP="00C506E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4C3FC7"/>
    <w:rsid w:val="00053E2B"/>
    <w:rsid w:val="004C3FC7"/>
    <w:rsid w:val="007E2241"/>
    <w:rsid w:val="00993C29"/>
    <w:rsid w:val="00B50717"/>
    <w:rsid w:val="00C5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2023-02-28T07:42:00Z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