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0168-2023-QEO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甘肃君信晟旺建筑工程有限责任公司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甘肃君信晟旺建筑工程有限责任公司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甘肃省平凉市华亭市西华镇农贸市场门口1号</w:t>
            </w:r>
            <w:bookmarkEnd w:id="6"/>
          </w:p>
        </w:tc>
        <w:tc>
          <w:tcPr>
            <w:tcW w:w="1242" w:type="dxa"/>
            <w:vMerge w:val="restart"/>
            <w:vAlign w:val="center"/>
          </w:tcPr>
          <w:p>
            <w:r>
              <w:rPr>
                <w:rFonts w:hint="eastAsia"/>
              </w:rPr>
              <w:t>邮编</w:t>
            </w:r>
          </w:p>
        </w:tc>
        <w:tc>
          <w:tcPr>
            <w:tcW w:w="1771" w:type="dxa"/>
          </w:tcPr>
          <w:p>
            <w:bookmarkStart w:id="7" w:name="注册邮编"/>
            <w:r>
              <w:t>744100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甘肃省平凉市华亭市西华镇农贸市场门口1号</w:t>
            </w:r>
            <w:bookmarkEnd w:id="8"/>
          </w:p>
        </w:tc>
        <w:tc>
          <w:tcPr>
            <w:tcW w:w="1242" w:type="dxa"/>
            <w:vMerge w:val="continue"/>
            <w:vAlign w:val="center"/>
          </w:tcPr>
          <w:p/>
        </w:tc>
        <w:tc>
          <w:tcPr>
            <w:tcW w:w="1771" w:type="dxa"/>
          </w:tcPr>
          <w:p>
            <w:bookmarkStart w:id="9" w:name="办公邮编"/>
            <w:r>
              <w:t>744100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李旺</w:t>
            </w:r>
            <w:bookmarkEnd w:id="10"/>
          </w:p>
        </w:tc>
        <w:tc>
          <w:tcPr>
            <w:tcW w:w="1313" w:type="dxa"/>
            <w:vAlign w:val="center"/>
          </w:tcPr>
          <w:p>
            <w:r>
              <w:rPr>
                <w:rFonts w:hint="eastAsia"/>
              </w:rPr>
              <w:t>电话.</w:t>
            </w:r>
          </w:p>
        </w:tc>
        <w:tc>
          <w:tcPr>
            <w:tcW w:w="2180" w:type="dxa"/>
            <w:vAlign w:val="center"/>
          </w:tcPr>
          <w:p>
            <w:bookmarkStart w:id="11" w:name="联系人电话"/>
            <w:r>
              <w:t>18293346633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李旺</w:t>
            </w:r>
            <w:bookmarkEnd w:id="13"/>
          </w:p>
        </w:tc>
        <w:tc>
          <w:tcPr>
            <w:tcW w:w="1313" w:type="dxa"/>
            <w:vAlign w:val="center"/>
          </w:tcPr>
          <w:p>
            <w:r>
              <w:rPr>
                <w:rFonts w:hint="eastAsia"/>
              </w:rPr>
              <w:t>管理者代表</w:t>
            </w:r>
          </w:p>
        </w:tc>
        <w:tc>
          <w:tcPr>
            <w:tcW w:w="2180" w:type="dxa"/>
          </w:tcPr>
          <w:p>
            <w:bookmarkStart w:id="14" w:name="管理者代表"/>
            <w:r>
              <w:t>闫张孝</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eastAsia="宋体" w:cs="宋体"/>
                <w:spacing w:val="0"/>
                <w:sz w:val="21"/>
                <w:szCs w:val="21"/>
              </w:rPr>
              <w:t>提供设备采购计划→设备采购入库→合同签订→出库→运输→验收→报废或维修→入库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2023年02月26日 下午至2023年02月28日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Q：机械设备租赁</w:t>
            </w:r>
          </w:p>
          <w:p>
            <w:r>
              <w:t>E：机械设备租赁所涉及场所的相关环境管理活动</w:t>
            </w:r>
          </w:p>
          <w:p>
            <w:r>
              <w:t>O：机械设备租赁所涉及场所的相关职业健康安全管理活动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Q：32.16.06</w:t>
            </w:r>
          </w:p>
          <w:p>
            <w:r>
              <w:t>E：32.16.06</w:t>
            </w:r>
          </w:p>
          <w:p>
            <w:r>
              <w:t>O：32.16.06</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2022年8月10日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甘肃君信晟旺建筑工程有限责任公司</w:t>
            </w:r>
            <w:r>
              <w:rPr>
                <w:rFonts w:hint="eastAsia"/>
                <w:sz w:val="21"/>
                <w:szCs w:val="21"/>
                <w:lang w:val="en-US" w:eastAsia="zh-CN"/>
              </w:rPr>
              <w:t>/</w:t>
            </w:r>
            <w:r>
              <w:rPr>
                <w:rFonts w:asciiTheme="minorEastAsia" w:hAnsiTheme="minorEastAsia" w:eastAsiaTheme="minorEastAsia"/>
                <w:sz w:val="20"/>
              </w:rPr>
              <w:t>甘肃省平凉市华亭市西华镇农贸市场门口1号</w:t>
            </w:r>
          </w:p>
        </w:tc>
        <w:tc>
          <w:tcPr>
            <w:tcW w:w="2267" w:type="dxa"/>
          </w:tcPr>
          <w:p>
            <w:pPr>
              <w:rPr>
                <w:lang w:val="de-DE" w:eastAsia="ja-JP"/>
              </w:rPr>
            </w:pPr>
            <w:r>
              <w:rPr>
                <w:rFonts w:asciiTheme="minorEastAsia" w:hAnsiTheme="minorEastAsia" w:eastAsiaTheme="minorEastAsia"/>
                <w:sz w:val="20"/>
              </w:rPr>
              <w:t>甘肃省平凉市华亭市西华镇农贸市场门口1号</w:t>
            </w:r>
          </w:p>
        </w:tc>
        <w:tc>
          <w:tcPr>
            <w:tcW w:w="571" w:type="dxa"/>
            <w:vAlign w:val="center"/>
          </w:tcPr>
          <w:p>
            <w:pPr>
              <w:rPr>
                <w:rFonts w:hint="eastAsia" w:eastAsia="宋体"/>
                <w:lang w:val="en-US" w:eastAsia="zh-CN"/>
              </w:rPr>
            </w:pPr>
            <w:r>
              <w:rPr>
                <w:rFonts w:hint="eastAsia"/>
                <w:lang w:val="en-US" w:eastAsia="zh-CN"/>
              </w:rPr>
              <w:t>5</w:t>
            </w:r>
          </w:p>
        </w:tc>
        <w:tc>
          <w:tcPr>
            <w:tcW w:w="2803" w:type="dxa"/>
            <w:vAlign w:val="center"/>
          </w:tcPr>
          <w:p>
            <w:pPr>
              <w:rPr>
                <w:sz w:val="20"/>
              </w:rPr>
            </w:pPr>
            <w:r>
              <w:rPr>
                <w:sz w:val="20"/>
              </w:rPr>
              <w:t>Q：机械设备租赁</w:t>
            </w:r>
          </w:p>
          <w:p>
            <w:pPr>
              <w:rPr>
                <w:sz w:val="20"/>
              </w:rPr>
            </w:pPr>
            <w:r>
              <w:rPr>
                <w:sz w:val="20"/>
              </w:rPr>
              <w:t>E：机械设备租赁所涉及场所的相关环境管理活动</w:t>
            </w:r>
          </w:p>
          <w:p>
            <w:pPr>
              <w:rPr>
                <w:lang w:eastAsia="ja-JP"/>
              </w:rPr>
            </w:pPr>
            <w:r>
              <w:rPr>
                <w:sz w:val="20"/>
              </w:rPr>
              <w:t>O：机械设备租赁所涉及场所的相关职业健康安全管理活动</w:t>
            </w:r>
          </w:p>
        </w:tc>
        <w:tc>
          <w:tcPr>
            <w:tcW w:w="669" w:type="dxa"/>
            <w:vAlign w:val="center"/>
          </w:tcPr>
          <w:p>
            <w:pPr>
              <w:rPr>
                <w:rFonts w:hint="eastAsia" w:ascii="Times New Roman" w:hAnsi="Times New Roman" w:eastAsia="Times New Roman" w:cs="Times New Roman"/>
                <w:kern w:val="2"/>
                <w:sz w:val="20"/>
                <w:szCs w:val="20"/>
                <w:lang w:val="de-DE" w:eastAsia="zh-CN" w:bidi="ar-SA"/>
              </w:rPr>
            </w:pPr>
            <w:r>
              <w:rPr>
                <w:rFonts w:hint="eastAsia" w:ascii="Times New Roman" w:hAnsi="Times New Roman" w:eastAsia="Times New Roman" w:cs="Times New Roman"/>
                <w:kern w:val="2"/>
                <w:sz w:val="20"/>
                <w:szCs w:val="20"/>
                <w:lang w:val="de-DE" w:eastAsia="zh-CN" w:bidi="ar-SA"/>
              </w:rPr>
              <w:t>GB/T19001-2016GB/T24001-2016</w:t>
            </w:r>
          </w:p>
          <w:p>
            <w:pPr>
              <w:rPr>
                <w:rFonts w:hint="default" w:ascii="Times New Roman" w:hAnsi="Times New Roman" w:eastAsia="Times New Roman" w:cs="Times New Roman"/>
                <w:kern w:val="2"/>
                <w:sz w:val="20"/>
                <w:szCs w:val="20"/>
                <w:lang w:val="en-US" w:eastAsia="zh-CN" w:bidi="ar-SA"/>
              </w:rPr>
            </w:pPr>
            <w:r>
              <w:rPr>
                <w:rFonts w:hint="eastAsia" w:ascii="Times New Roman" w:hAnsi="Times New Roman" w:eastAsia="Times New Roman" w:cs="Times New Roman"/>
                <w:kern w:val="2"/>
                <w:sz w:val="20"/>
                <w:szCs w:val="20"/>
                <w:lang w:val="de-DE" w:eastAsia="zh-CN" w:bidi="ar-SA"/>
              </w:rPr>
              <w:t>GB/T</w:t>
            </w:r>
            <w:r>
              <w:rPr>
                <w:rFonts w:hint="eastAsia" w:ascii="Times New Roman" w:hAnsi="Times New Roman" w:eastAsia="Times New Roman" w:cs="Times New Roman"/>
                <w:kern w:val="2"/>
                <w:sz w:val="20"/>
                <w:szCs w:val="20"/>
                <w:lang w:val="en-US" w:eastAsia="zh-CN" w:bidi="ar-SA"/>
              </w:rPr>
              <w:t xml:space="preserve"> </w:t>
            </w:r>
            <w:r>
              <w:rPr>
                <w:rFonts w:hint="eastAsia" w:ascii="Times New Roman" w:hAnsi="Times New Roman" w:eastAsia="Times New Roman" w:cs="Times New Roman"/>
                <w:kern w:val="2"/>
                <w:sz w:val="20"/>
                <w:szCs w:val="20"/>
                <w:lang w:val="de-DE" w:eastAsia="zh-CN" w:bidi="ar-SA"/>
              </w:rPr>
              <w:t>45001</w:t>
            </w:r>
            <w:r>
              <w:rPr>
                <w:rFonts w:hint="eastAsia" w:ascii="Times New Roman" w:hAnsi="Times New Roman" w:eastAsia="Times New Roman" w:cs="Times New Roman"/>
                <w:kern w:val="2"/>
                <w:sz w:val="20"/>
                <w:szCs w:val="20"/>
                <w:lang w:val="en-US" w:eastAsia="zh-CN" w:bidi="ar-SA"/>
              </w:rPr>
              <w:t>-2020</w:t>
            </w:r>
          </w:p>
          <w:p>
            <w:pPr>
              <w:spacing w:before="40" w:after="40"/>
              <w:rPr>
                <w:rFonts w:ascii="Times New Roman" w:hAnsi="Times New Roman" w:eastAsia="黑体" w:cs="Times New Roman"/>
                <w:kern w:val="2"/>
                <w:sz w:val="21"/>
                <w:szCs w:val="21"/>
                <w:lang w:val="en-US" w:eastAsia="ja-JP" w:bidi="ar-SA"/>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r>
              <w:t>E:32.16.06</w:t>
            </w:r>
          </w:p>
          <w:p>
            <w:r>
              <w:t>O:32.16.06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史金龙</w:t>
            </w:r>
          </w:p>
        </w:tc>
        <w:tc>
          <w:tcPr>
            <w:tcW w:w="1089" w:type="dxa"/>
            <w:vAlign w:val="center"/>
          </w:tcPr>
          <w:p>
            <w:r>
              <w:t>组员</w:t>
            </w:r>
          </w:p>
        </w:tc>
        <w:tc>
          <w:tcPr>
            <w:tcW w:w="711" w:type="dxa"/>
            <w:vAlign w:val="center"/>
          </w:tcPr>
          <w:p>
            <w:r>
              <w:t>男</w:t>
            </w:r>
          </w:p>
        </w:tc>
        <w:tc>
          <w:tcPr>
            <w:tcW w:w="3870" w:type="dxa"/>
            <w:vAlign w:val="center"/>
          </w:tcPr>
          <w:p>
            <w:r>
              <w:t>ISC-JSZJ-613</w:t>
            </w:r>
          </w:p>
          <w:p>
            <w:r>
              <w:t>ISC-JSZJ-613</w:t>
            </w:r>
          </w:p>
          <w:p>
            <w:r>
              <w:t>ISC-JSZJ-613</w:t>
            </w:r>
          </w:p>
          <w:p>
            <w:r>
              <w:t>平凉市旺通达机械租赁有限公司</w:t>
            </w:r>
          </w:p>
        </w:tc>
        <w:tc>
          <w:tcPr>
            <w:tcW w:w="2179" w:type="dxa"/>
            <w:vAlign w:val="center"/>
          </w:tcPr>
          <w:p>
            <w:r>
              <w:t>Q:32.16.06</w:t>
            </w:r>
          </w:p>
          <w:p>
            <w:r>
              <w:t>E:32.16.06</w:t>
            </w:r>
          </w:p>
          <w:p>
            <w:r>
              <w:t>O:32.16.06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机械设备租赁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机械设备租赁所涉及场所的相关环境管理活动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机械设备租赁所涉及场所的相关职业健康安全管理活动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val="en-US" w:eastAsia="zh-CN"/>
              </w:rPr>
            </w:pPr>
            <w:r>
              <w:rPr>
                <w:rFonts w:hint="eastAsia"/>
                <w:lang w:val="en-US" w:eastAsia="zh-CN"/>
              </w:rPr>
              <w:t>余家龙</w:t>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2023年3月1日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rPr>
              <w:sym w:font="Wingdings 2" w:char="0052"/>
            </w:r>
            <w:r>
              <w:rPr>
                <w:rFonts w:hint="eastAsia"/>
              </w:rPr>
              <w:t>产品运输</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widowControl/>
              <w:spacing w:before="40"/>
              <w:jc w:val="left"/>
              <w:rPr>
                <w:rFonts w:hint="eastAsia"/>
                <w:color w:val="000000"/>
                <w:szCs w:val="18"/>
              </w:rPr>
            </w:pPr>
            <w:r>
              <w:rPr>
                <w:rFonts w:hint="eastAsia"/>
              </w:rPr>
              <w:t>最高管理者制定了文件化的管理体系方针：</w:t>
            </w:r>
            <w:r>
              <w:rPr>
                <w:rFonts w:hint="eastAsia"/>
                <w:color w:val="000000"/>
                <w:szCs w:val="18"/>
              </w:rPr>
              <w:t>顾客至上，质量为先，强化管理，持续改进；</w:t>
            </w:r>
          </w:p>
          <w:p>
            <w:pPr>
              <w:widowControl/>
              <w:spacing w:before="40"/>
              <w:jc w:val="left"/>
              <w:rPr>
                <w:rFonts w:hint="eastAsia"/>
                <w:color w:val="000000"/>
                <w:szCs w:val="18"/>
              </w:rPr>
            </w:pPr>
            <w:r>
              <w:rPr>
                <w:rFonts w:hint="eastAsia"/>
                <w:color w:val="000000"/>
                <w:szCs w:val="18"/>
              </w:rPr>
              <w:t>关爱环境，预防污染，节约能源，保护地球；</w:t>
            </w:r>
          </w:p>
          <w:p>
            <w:pPr>
              <w:shd w:val="clear" w:color="auto" w:fill="C7DAF1" w:themeFill="text2" w:themeFillTint="32"/>
              <w:rPr>
                <w:u w:val="single"/>
              </w:rPr>
            </w:pPr>
            <w:r>
              <w:rPr>
                <w:rFonts w:hint="eastAsia"/>
                <w:color w:val="000000"/>
                <w:szCs w:val="18"/>
              </w:rPr>
              <w:t>关爱生命，关注安全，遵规守法，降低风险</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销售部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服务质量不达标，造成顾客不满意</w:t>
                  </w:r>
                </w:p>
              </w:tc>
              <w:tc>
                <w:tcPr>
                  <w:tcW w:w="3965" w:type="dxa"/>
                  <w:vAlign w:val="top"/>
                </w:tcPr>
                <w:p>
                  <w:pPr>
                    <w:pStyle w:val="24"/>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销售部门严格把控服务质量要求，并编制作业指导书，确保公司服务满足企业要求；</w:t>
                  </w:r>
                </w:p>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设备及时交付率为100%</w:t>
                  </w:r>
                </w:p>
              </w:tc>
              <w:tc>
                <w:tcPr>
                  <w:tcW w:w="3136" w:type="dxa"/>
                  <w:shd w:val="clear" w:color="auto" w:fill="auto"/>
                  <w:vAlign w:val="center"/>
                </w:tcPr>
                <w:p>
                  <w:pPr>
                    <w:keepNext w:val="0"/>
                    <w:keepLines w:val="0"/>
                    <w:widowControl/>
                    <w:suppressLineNumbers w:val="0"/>
                    <w:jc w:val="left"/>
                    <w:textAlignment w:val="center"/>
                    <w:rPr>
                      <w:lang w:val="en-GB"/>
                    </w:rPr>
                  </w:pPr>
                  <w:r>
                    <w:rPr>
                      <w:rFonts w:hint="eastAsia" w:ascii="宋体" w:hAnsi="宋体" w:eastAsia="宋体" w:cs="宋体"/>
                      <w:i w:val="0"/>
                      <w:iCs w:val="0"/>
                      <w:color w:val="000000"/>
                      <w:kern w:val="0"/>
                      <w:sz w:val="20"/>
                      <w:szCs w:val="20"/>
                      <w:u w:val="none"/>
                      <w:lang w:val="en-US" w:eastAsia="zh-CN" w:bidi="ar"/>
                    </w:rPr>
                    <w:t>及时交付设备合格数/应交付设备总数*100％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合同履约率100%</w:t>
                  </w:r>
                </w:p>
              </w:tc>
              <w:tc>
                <w:tcPr>
                  <w:tcW w:w="3136" w:type="dxa"/>
                  <w:shd w:val="clear" w:color="auto" w:fill="auto"/>
                  <w:vAlign w:val="center"/>
                </w:tcPr>
                <w:p>
                  <w:pPr>
                    <w:keepNext w:val="0"/>
                    <w:keepLines w:val="0"/>
                    <w:widowControl/>
                    <w:suppressLineNumbers w:val="0"/>
                    <w:jc w:val="left"/>
                    <w:textAlignment w:val="center"/>
                    <w:rPr>
                      <w:rFonts w:ascii="宋体" w:hAnsi="宋体"/>
                    </w:rPr>
                  </w:pPr>
                  <w:r>
                    <w:rPr>
                      <w:rFonts w:hint="eastAsia" w:ascii="宋体" w:hAnsi="宋体" w:eastAsia="宋体" w:cs="宋体"/>
                      <w:i w:val="0"/>
                      <w:iCs w:val="0"/>
                      <w:color w:val="000000"/>
                      <w:kern w:val="0"/>
                      <w:sz w:val="20"/>
                      <w:szCs w:val="20"/>
                      <w:u w:val="none"/>
                      <w:lang w:val="en-US" w:eastAsia="zh-CN" w:bidi="ar"/>
                    </w:rPr>
                    <w:t>履约的合同数/总签约的合同数*100％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顾客满意度≥90分</w:t>
                  </w:r>
                </w:p>
              </w:tc>
              <w:tc>
                <w:tcPr>
                  <w:tcW w:w="3136" w:type="dxa"/>
                  <w:shd w:val="clear" w:color="auto" w:fill="auto"/>
                  <w:vAlign w:val="center"/>
                </w:tcPr>
                <w:p>
                  <w:pPr>
                    <w:keepNext w:val="0"/>
                    <w:keepLines w:val="0"/>
                    <w:widowControl/>
                    <w:suppressLineNumbers w:val="0"/>
                    <w:jc w:val="left"/>
                    <w:textAlignment w:val="center"/>
                    <w:rPr>
                      <w:rFonts w:ascii="宋体" w:hAnsi="宋体"/>
                    </w:rPr>
                  </w:pPr>
                  <w:r>
                    <w:rPr>
                      <w:rFonts w:hint="eastAsia" w:ascii="宋体" w:hAnsi="宋体" w:eastAsia="宋体" w:cs="宋体"/>
                      <w:i w:val="0"/>
                      <w:iCs w:val="0"/>
                      <w:color w:val="000000"/>
                      <w:kern w:val="0"/>
                      <w:sz w:val="20"/>
                      <w:szCs w:val="20"/>
                      <w:u w:val="none"/>
                      <w:lang w:val="en-US" w:eastAsia="zh-CN" w:bidi="ar"/>
                    </w:rPr>
                    <w:t>调查客户总分/客户数量</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60</w:t>
            </w:r>
            <w:r>
              <w:rPr>
                <w:rFonts w:hint="eastAsia"/>
              </w:rPr>
              <w:t>平方米；生产车间个；库房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lang w:val="en-US" w:eastAsia="zh-CN"/>
              </w:rPr>
              <w:t>压路机、装载机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无</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lang w:val="en-US" w:eastAsia="zh-CN"/>
              </w:rPr>
              <w:t>无</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eastAsia="zh-CN"/>
              </w:rPr>
            </w:pPr>
            <w:r>
              <w:rPr>
                <w:rFonts w:hint="eastAsia"/>
              </w:rPr>
              <w:t>外部提供包括：</w:t>
            </w:r>
            <w:r>
              <w:rPr>
                <w:rFonts w:hint="eastAsia" w:ascii="Wingdings" w:hAnsi="Wingdings"/>
                <w:lang w:eastAsia="zh-CN"/>
              </w:rPr>
              <w:sym w:font="Wingdings 2" w:char="00A3"/>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sym w:font="Wingdings 2" w:char="0052"/>
            </w:r>
            <w:r>
              <w:rPr>
                <w:rFonts w:hint="eastAsia"/>
              </w:rPr>
              <w:t>运输</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设备维修保养</w:t>
            </w:r>
            <w:r>
              <w:rPr>
                <w:rFonts w:hint="eastAsia"/>
                <w:lang w:eastAsia="zh-CN"/>
              </w:rPr>
              <w:t>）</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lang w:val="en-US" w:eastAsia="zh-CN"/>
                    </w:rPr>
                    <w:t>租赁过程</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租赁服务</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人员能力，设备状态等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租赁服务过程</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2023年2月2日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2023年2月17日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w:t>
            </w:r>
            <w:r>
              <w:rPr>
                <w:rFonts w:hint="eastAsia"/>
              </w:rPr>
              <w:sym w:font="Wingdings 2" w:char="0052"/>
            </w:r>
            <w:r>
              <w:rPr>
                <w:rFonts w:hint="eastAsia"/>
              </w:rPr>
              <w:t>营销和市场□生产□检验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w:t>
            </w:r>
            <w:r>
              <w:rPr>
                <w:rFonts w:hint="eastAsia"/>
              </w:rPr>
              <w:sym w:font="Wingdings 2" w:char="0052"/>
            </w:r>
            <w:r>
              <w:rPr>
                <w:rFonts w:hint="eastAsia"/>
              </w:rPr>
              <w:t>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rPr>
              <w:sym w:font="Wingdings 2" w:char="0052"/>
            </w:r>
            <w:r>
              <w:rPr>
                <w:rFonts w:hint="eastAsia"/>
              </w:rPr>
              <w:t>产品运输</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widowControl/>
              <w:spacing w:before="40"/>
              <w:jc w:val="left"/>
              <w:rPr>
                <w:rFonts w:hint="eastAsia"/>
                <w:color w:val="000000"/>
                <w:szCs w:val="18"/>
              </w:rPr>
            </w:pPr>
            <w:r>
              <w:rPr>
                <w:rFonts w:hint="eastAsia"/>
              </w:rPr>
              <w:t>最高管理者制定了文件化的管理体系方针：</w:t>
            </w:r>
            <w:r>
              <w:rPr>
                <w:rFonts w:hint="eastAsia"/>
                <w:color w:val="000000"/>
                <w:szCs w:val="18"/>
              </w:rPr>
              <w:t>顾客至上，质量为先，强化管理，持续改进；</w:t>
            </w:r>
          </w:p>
          <w:p>
            <w:pPr>
              <w:widowControl/>
              <w:spacing w:before="40"/>
              <w:jc w:val="left"/>
              <w:rPr>
                <w:rFonts w:hint="eastAsia"/>
                <w:color w:val="000000"/>
                <w:szCs w:val="18"/>
              </w:rPr>
            </w:pPr>
            <w:r>
              <w:rPr>
                <w:rFonts w:hint="eastAsia"/>
                <w:color w:val="000000"/>
                <w:szCs w:val="18"/>
              </w:rPr>
              <w:t>关爱环境，预防污染，节约能源，保护地球；</w:t>
            </w:r>
          </w:p>
          <w:p>
            <w:pPr>
              <w:shd w:val="clear" w:color="auto" w:fill="EBF1DE" w:themeFill="accent3" w:themeFillTint="32"/>
            </w:pPr>
            <w:r>
              <w:rPr>
                <w:rFonts w:hint="eastAsia"/>
                <w:color w:val="000000"/>
                <w:szCs w:val="18"/>
              </w:rPr>
              <w:t>关爱生命，关注安全，遵规守法，降低风险</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资源消耗□废水排放□废气排放□粉尘排放</w:t>
            </w:r>
            <w:r>
              <w:rPr>
                <w:rFonts w:hint="eastAsia"/>
              </w:rPr>
              <w:sym w:font="Wingdings 2" w:char="0052"/>
            </w:r>
            <w:r>
              <w:rPr>
                <w:rFonts w:hint="eastAsia"/>
              </w:rPr>
              <w:t>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w:t>
            </w:r>
            <w:r>
              <w:rPr>
                <w:rFonts w:hint="eastAsia"/>
              </w:rPr>
              <w:sym w:font="Wingdings 2" w:char="0052"/>
            </w:r>
            <w:r>
              <w:rPr>
                <w:rFonts w:hint="eastAsia"/>
              </w:rPr>
              <w:t>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固体废弃物分类回收，100%合理处置</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ascii="宋体" w:hAnsi="宋体"/>
                      <w:lang w:val="en-US" w:eastAsia="zh-CN"/>
                    </w:rPr>
                    <w:t>分类收集，集中处理</w:t>
                  </w:r>
                </w:p>
              </w:tc>
              <w:tc>
                <w:tcPr>
                  <w:tcW w:w="1350"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火灾事故为0</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lang w:val="en-US" w:eastAsia="zh-CN"/>
                    </w:rPr>
                    <w:t>火灾应急预案、消防培训</w:t>
                  </w:r>
                </w:p>
              </w:tc>
              <w:tc>
                <w:tcPr>
                  <w:tcW w:w="1350"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60</w:t>
            </w:r>
            <w:r>
              <w:rPr>
                <w:rFonts w:hint="eastAsia"/>
              </w:rPr>
              <w:t>平方米；生产车间个；库房</w:t>
            </w:r>
            <w:r>
              <w:rPr>
                <w:rFonts w:hint="eastAsia"/>
                <w:lang w:val="en-US" w:eastAsia="zh-CN"/>
              </w:rPr>
              <w:t>1</w:t>
            </w:r>
            <w:r>
              <w:rPr>
                <w:rFonts w:hint="eastAsia"/>
              </w:rPr>
              <w:t>个；实验室个；</w:t>
            </w:r>
          </w:p>
          <w:p>
            <w:pPr>
              <w:shd w:val="clear" w:color="auto" w:fill="EBF1DE" w:themeFill="accent3" w:themeFillTint="32"/>
              <w:rPr>
                <w:u w:val="single"/>
              </w:rPr>
            </w:pPr>
            <w:r>
              <w:rPr>
                <w:rFonts w:hint="eastAsia"/>
              </w:rPr>
              <w:t>主要生产设备有：</w:t>
            </w:r>
            <w:r>
              <w:rPr>
                <w:rFonts w:hint="eastAsia"/>
                <w:lang w:val="en-US" w:eastAsia="zh-CN"/>
              </w:rPr>
              <w:t>压路机、装载机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lang w:val="en-US" w:eastAsia="zh-CN"/>
              </w:rPr>
              <w:t>灭火器</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lang w:val="en-US" w:eastAsia="zh-CN"/>
              </w:rPr>
              <w:t>无</w:t>
            </w:r>
            <w:r>
              <w:rPr>
                <w:rFonts w:hint="eastAsia"/>
                <w:u w:val="single"/>
              </w:rPr>
              <w:t>（列举1~4种）</w:t>
            </w:r>
          </w:p>
          <w:p>
            <w:pPr>
              <w:shd w:val="clear" w:color="auto" w:fill="EBF1DE" w:themeFill="accent3" w:themeFillTint="32"/>
              <w:rPr>
                <w:rFonts w:ascii="Times New Roman" w:hAnsi="Times New Roman" w:eastAsia="宋体" w:cs="Times New Roman"/>
                <w:kern w:val="2"/>
                <w:sz w:val="21"/>
                <w:szCs w:val="24"/>
                <w:u w:val="single"/>
                <w:lang w:val="en-US" w:eastAsia="zh-CN" w:bidi="ar-SA"/>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A3"/>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sym w:font="Wingdings 2" w:char="0052"/>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通过运行控制/目标、管理方案控制</w:t>
                  </w:r>
                  <w:r>
                    <w:rPr>
                      <w:rFonts w:hint="eastAsia"/>
                      <w:lang w:eastAsia="zh-CN"/>
                    </w:rPr>
                    <w:t>、</w:t>
                  </w:r>
                  <w:r>
                    <w:rPr>
                      <w:rFonts w:hint="eastAsia"/>
                    </w:rPr>
                    <w:t>应急准备与响应</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2022年12月13日</w:t>
            </w:r>
            <w:r>
              <w:rPr>
                <w:rFonts w:hint="eastAsia"/>
              </w:rPr>
              <w:t>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2023年2月3日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2023年2月2日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2023年2月17日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法律法规</w:t>
                  </w:r>
                  <w:r>
                    <w:rPr>
                      <w:rFonts w:hint="eastAsia"/>
                    </w:rPr>
                    <w:sym w:font="Wingdings 2" w:char="0052"/>
                  </w:r>
                  <w:r>
                    <w:rPr>
                      <w:rFonts w:hint="eastAsia"/>
                    </w:rPr>
                    <w:t>技术□竞争□市场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w:t>
                  </w:r>
                  <w:r>
                    <w:rPr>
                      <w:rFonts w:hint="eastAsia"/>
                    </w:rPr>
                    <w:sym w:font="Wingdings 2" w:char="0052"/>
                  </w:r>
                  <w:r>
                    <w:rPr>
                      <w:rFonts w:hint="eastAsia"/>
                    </w:rPr>
                    <w:t>设备</w:t>
                  </w:r>
                  <w:r>
                    <w:rPr>
                      <w:rFonts w:hint="eastAsia"/>
                    </w:rPr>
                    <w:sym w:font="Wingdings 2" w:char="0052"/>
                  </w:r>
                  <w:r>
                    <w:rPr>
                      <w:rFonts w:hint="eastAsia"/>
                    </w:rPr>
                    <w:t>人员能力</w:t>
                  </w:r>
                </w:p>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rPr>
              <w:sym w:font="Wingdings 2" w:char="0052"/>
            </w:r>
            <w:r>
              <w:rPr>
                <w:rFonts w:hint="eastAsia"/>
              </w:rPr>
              <w:t>产品运输</w:t>
            </w:r>
            <w:r>
              <w:rPr>
                <w:rFonts w:hint="eastAsia"/>
              </w:rPr>
              <w:sym w:font="Wingdings 2" w:char="0052"/>
            </w:r>
            <w:r>
              <w:rPr>
                <w:rFonts w:hint="eastAsia"/>
              </w:rPr>
              <w:t>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widowControl/>
              <w:spacing w:before="40"/>
              <w:jc w:val="left"/>
              <w:rPr>
                <w:rFonts w:hint="eastAsia"/>
                <w:color w:val="000000"/>
                <w:szCs w:val="18"/>
              </w:rPr>
            </w:pPr>
            <w:r>
              <w:rPr>
                <w:rFonts w:hint="eastAsia"/>
              </w:rPr>
              <w:t>最高管理者制定了文件化的职业健康安全管理体系方针：</w:t>
            </w:r>
            <w:r>
              <w:rPr>
                <w:rFonts w:hint="eastAsia"/>
                <w:color w:val="000000"/>
                <w:szCs w:val="18"/>
              </w:rPr>
              <w:t>顾客至上，质量为先，强化管理，持续改进；</w:t>
            </w:r>
          </w:p>
          <w:p>
            <w:pPr>
              <w:widowControl/>
              <w:spacing w:before="40"/>
              <w:jc w:val="left"/>
              <w:rPr>
                <w:rFonts w:hint="eastAsia"/>
                <w:color w:val="000000"/>
                <w:szCs w:val="18"/>
              </w:rPr>
            </w:pPr>
            <w:r>
              <w:rPr>
                <w:rFonts w:hint="eastAsia"/>
                <w:color w:val="000000"/>
                <w:szCs w:val="18"/>
              </w:rPr>
              <w:t>关爱环境，预防污染，节约能源，保护地球；</w:t>
            </w:r>
          </w:p>
          <w:p>
            <w:r>
              <w:rPr>
                <w:rFonts w:hint="eastAsia"/>
                <w:color w:val="000000"/>
                <w:szCs w:val="18"/>
              </w:rPr>
              <w:t>关爱生命，关注安全，遵规守法，降低风险</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柳旭升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办公过程触电火灾</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制定安全操作规程、安全措施并严格执行</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运输过程交通事故</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制定安全操作规程、安全措施并严格执行</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r>
              <w:rPr>
                <w:rFonts w:hint="eastAsia"/>
                <w:lang w:eastAsia="zh-CN"/>
              </w:rPr>
              <w:t>（</w:t>
            </w:r>
            <w:r>
              <w:rPr>
                <w:rFonts w:hint="eastAsia"/>
                <w:lang w:val="en-US" w:eastAsia="zh-CN"/>
              </w:rPr>
              <w:t>交通事故</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火灾事故为0</w:t>
                  </w:r>
                </w:p>
              </w:tc>
              <w:tc>
                <w:tcPr>
                  <w:tcW w:w="3136" w:type="dxa"/>
                  <w:shd w:val="clear" w:color="auto" w:fill="auto"/>
                  <w:vAlign w:val="center"/>
                </w:tcPr>
                <w:p>
                  <w:pPr>
                    <w:rPr>
                      <w:rFonts w:ascii="宋体" w:hAnsi="宋体" w:eastAsia="宋体" w:cs="Times New Roman"/>
                      <w:kern w:val="2"/>
                      <w:sz w:val="21"/>
                      <w:szCs w:val="24"/>
                      <w:lang w:val="en-GB" w:eastAsia="zh-CN" w:bidi="ar-SA"/>
                    </w:rPr>
                  </w:pPr>
                  <w:r>
                    <w:rPr>
                      <w:rFonts w:hint="eastAsia" w:ascii="宋体" w:hAnsi="宋体"/>
                      <w:lang w:val="en-US" w:eastAsia="zh-CN"/>
                    </w:rPr>
                    <w:t>火灾应急演练，消防培训</w:t>
                  </w:r>
                </w:p>
              </w:tc>
              <w:tc>
                <w:tcPr>
                  <w:tcW w:w="1350" w:type="dxa"/>
                  <w:shd w:val="clear" w:color="auto" w:fill="auto"/>
                  <w:vAlign w:val="center"/>
                </w:tcPr>
                <w:p>
                  <w:pPr>
                    <w:rPr>
                      <w:rFonts w:ascii="宋体" w:hAnsi="宋体" w:eastAsia="宋体" w:cs="Times New Roman"/>
                      <w:kern w:val="2"/>
                      <w:sz w:val="21"/>
                      <w:szCs w:val="24"/>
                      <w:lang w:val="en-GB" w:eastAsia="zh-CN" w:bidi="ar-SA"/>
                    </w:rPr>
                  </w:pPr>
                  <w:r>
                    <w:rPr>
                      <w:rFonts w:hint="eastAsia"/>
                      <w:lang w:val="en-US" w:eastAsia="zh-CN"/>
                    </w:rPr>
                    <w:t>综合部</w:t>
                  </w:r>
                </w:p>
              </w:tc>
              <w:tc>
                <w:tcPr>
                  <w:tcW w:w="1774" w:type="dxa"/>
                  <w:shd w:val="clear" w:color="auto" w:fill="auto"/>
                  <w:vAlign w:val="center"/>
                </w:tcPr>
                <w:p>
                  <w:pPr>
                    <w:jc w:val="center"/>
                    <w:rPr>
                      <w:rFonts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触电事故为0</w:t>
                  </w:r>
                </w:p>
              </w:tc>
              <w:tc>
                <w:tcPr>
                  <w:tcW w:w="3136" w:type="dxa"/>
                  <w:shd w:val="clear" w:color="auto" w:fill="auto"/>
                  <w:vAlign w:val="center"/>
                </w:tcPr>
                <w:p>
                  <w:pPr>
                    <w:rPr>
                      <w:rFonts w:ascii="宋体" w:hAnsi="宋体" w:eastAsia="宋体" w:cs="Times New Roman"/>
                      <w:kern w:val="2"/>
                      <w:sz w:val="21"/>
                      <w:szCs w:val="24"/>
                      <w:lang w:val="en-GB" w:eastAsia="zh-CN" w:bidi="ar-SA"/>
                    </w:rPr>
                  </w:pPr>
                  <w:r>
                    <w:rPr>
                      <w:rFonts w:hint="eastAsia"/>
                      <w:lang w:val="en-US" w:eastAsia="zh-CN"/>
                    </w:rPr>
                    <w:t>安全防护、做好培训，制定制度</w:t>
                  </w:r>
                </w:p>
              </w:tc>
              <w:tc>
                <w:tcPr>
                  <w:tcW w:w="1350" w:type="dxa"/>
                  <w:shd w:val="clear" w:color="auto" w:fill="auto"/>
                  <w:vAlign w:val="center"/>
                </w:tcPr>
                <w:p>
                  <w:pPr>
                    <w:rPr>
                      <w:rFonts w:ascii="宋体" w:hAnsi="宋体" w:eastAsia="宋体" w:cs="Times New Roman"/>
                      <w:kern w:val="2"/>
                      <w:sz w:val="21"/>
                      <w:szCs w:val="24"/>
                      <w:lang w:val="en-GB" w:eastAsia="zh-CN" w:bidi="ar-SA"/>
                    </w:rPr>
                  </w:pPr>
                  <w:r>
                    <w:rPr>
                      <w:rFonts w:hint="eastAsia"/>
                      <w:lang w:val="en-US" w:eastAsia="zh-CN"/>
                    </w:rPr>
                    <w:t>综合部</w:t>
                  </w:r>
                </w:p>
              </w:tc>
              <w:tc>
                <w:tcPr>
                  <w:tcW w:w="1774" w:type="dxa"/>
                  <w:shd w:val="clear" w:color="auto" w:fill="auto"/>
                  <w:vAlign w:val="center"/>
                </w:tcPr>
                <w:p>
                  <w:pPr>
                    <w:jc w:val="center"/>
                    <w:rPr>
                      <w:rFonts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交通事故为0</w:t>
                  </w:r>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遵守交通规程，不醉酒疲劳驾驶</w:t>
                  </w:r>
                </w:p>
              </w:tc>
              <w:tc>
                <w:tcPr>
                  <w:tcW w:w="1350" w:type="dxa"/>
                  <w:shd w:val="clear" w:color="auto" w:fill="auto"/>
                  <w:vAlign w:val="center"/>
                </w:tcPr>
                <w:p>
                  <w:pPr>
                    <w:rPr>
                      <w:rFonts w:ascii="宋体" w:hAnsi="宋体" w:eastAsia="宋体" w:cs="Times New Roman"/>
                      <w:kern w:val="2"/>
                      <w:sz w:val="21"/>
                      <w:szCs w:val="24"/>
                      <w:lang w:val="en-GB" w:eastAsia="zh-CN" w:bidi="ar-SA"/>
                    </w:rPr>
                  </w:pPr>
                  <w:r>
                    <w:rPr>
                      <w:rFonts w:hint="eastAsia"/>
                      <w:lang w:val="en-US" w:eastAsia="zh-CN"/>
                    </w:rPr>
                    <w:t>综合部</w:t>
                  </w:r>
                </w:p>
              </w:tc>
              <w:tc>
                <w:tcPr>
                  <w:tcW w:w="1774" w:type="dxa"/>
                  <w:shd w:val="clear" w:color="auto" w:fill="auto"/>
                  <w:vAlign w:val="center"/>
                </w:tcPr>
                <w:p>
                  <w:pPr>
                    <w:jc w:val="center"/>
                    <w:rPr>
                      <w:rFonts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eastAsia="宋体" w:cs="Times New Roman"/>
                      <w:kern w:val="2"/>
                      <w:sz w:val="21"/>
                      <w:szCs w:val="24"/>
                      <w:lang w:val="en-US" w:eastAsia="zh-CN" w:bidi="ar-SA"/>
                    </w:rPr>
                  </w:pPr>
                </w:p>
              </w:tc>
              <w:tc>
                <w:tcPr>
                  <w:tcW w:w="1350" w:type="dxa"/>
                  <w:shd w:val="clear" w:color="auto" w:fill="auto"/>
                  <w:vAlign w:val="center"/>
                </w:tcPr>
                <w:p>
                  <w:pPr>
                    <w:rPr>
                      <w:rFonts w:ascii="宋体" w:hAnsi="宋体" w:eastAsia="宋体" w:cs="Times New Roman"/>
                      <w:kern w:val="2"/>
                      <w:sz w:val="21"/>
                      <w:szCs w:val="24"/>
                      <w:lang w:val="en-US" w:eastAsia="zh-CN" w:bidi="ar-SA"/>
                    </w:rPr>
                  </w:pPr>
                </w:p>
              </w:tc>
              <w:tc>
                <w:tcPr>
                  <w:tcW w:w="1774" w:type="dxa"/>
                  <w:shd w:val="clear" w:color="auto" w:fill="auto"/>
                  <w:vAlign w:val="center"/>
                </w:tcPr>
                <w:p>
                  <w:pPr>
                    <w:jc w:val="center"/>
                    <w:rPr>
                      <w:rFonts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pPr>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pPr>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组织应确定、提供并维护所需的基础设施情况：</w:t>
            </w:r>
          </w:p>
          <w:p>
            <w:r>
              <w:rPr>
                <w:rFonts w:hint="eastAsia"/>
              </w:rPr>
              <w:t>建筑面积</w:t>
            </w:r>
            <w:r>
              <w:rPr>
                <w:rFonts w:hint="eastAsia"/>
                <w:lang w:val="en-US" w:eastAsia="zh-CN"/>
              </w:rPr>
              <w:t>60</w:t>
            </w:r>
            <w:r>
              <w:rPr>
                <w:rFonts w:hint="eastAsia"/>
              </w:rPr>
              <w:t>平方米；生产车间个；库房</w:t>
            </w:r>
            <w:r>
              <w:rPr>
                <w:rFonts w:hint="eastAsia"/>
                <w:lang w:val="en-US" w:eastAsia="zh-CN"/>
              </w:rPr>
              <w:t>1</w:t>
            </w:r>
            <w:r>
              <w:rPr>
                <w:rFonts w:hint="eastAsia"/>
              </w:rPr>
              <w:t>个；实验室个；</w:t>
            </w:r>
          </w:p>
          <w:p>
            <w:pPr>
              <w:rPr>
                <w:u w:val="single"/>
              </w:rPr>
            </w:pPr>
            <w:r>
              <w:rPr>
                <w:rFonts w:hint="eastAsia"/>
              </w:rPr>
              <w:t>主要生产设备有：</w:t>
            </w:r>
            <w:r>
              <w:rPr>
                <w:rFonts w:hint="eastAsia"/>
                <w:lang w:val="en-US" w:eastAsia="zh-CN"/>
              </w:rPr>
              <w:t>压路机、装载机</w:t>
            </w:r>
            <w:r>
              <w:rPr>
                <w:rFonts w:hint="eastAsia"/>
                <w:u w:val="single"/>
              </w:rPr>
              <w:t>（列举2~4种）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rFonts w:ascii="Times New Roman" w:hAnsi="Times New Roman" w:eastAsia="宋体" w:cs="Times New Roman"/>
                <w:kern w:val="2"/>
                <w:sz w:val="21"/>
                <w:szCs w:val="24"/>
                <w:u w:val="single"/>
                <w:lang w:val="en-US" w:eastAsia="zh-CN" w:bidi="ar-SA"/>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pPr>
              <w:rPr>
                <w:rFonts w:ascii="Times New Roman" w:hAnsi="Times New Roman" w:eastAsia="宋体" w:cs="Times New Roman"/>
                <w:kern w:val="2"/>
                <w:sz w:val="21"/>
                <w:szCs w:val="24"/>
                <w:lang w:val="en-US" w:eastAsia="zh-CN" w:bidi="ar-SA"/>
              </w:rPr>
            </w:pPr>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A3"/>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pPr>
              <w:rPr>
                <w:rFonts w:ascii="Times New Roman" w:hAnsi="Times New Roman" w:eastAsia="宋体" w:cs="Times New Roman"/>
                <w:kern w:val="2"/>
                <w:sz w:val="21"/>
                <w:szCs w:val="24"/>
                <w:lang w:val="en-US" w:eastAsia="zh-CN" w:bidi="ar-SA"/>
              </w:rPr>
            </w:pPr>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A3"/>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val="en-US" w:eastAsia="zh-CN"/>
                    </w:rPr>
                  </w:pPr>
                  <w:r>
                    <w:rPr>
                      <w:rFonts w:hint="eastAsia"/>
                      <w:lang w:val="en-US" w:eastAsia="zh-CN"/>
                    </w:rPr>
                    <w:t>消防演练</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rPr>
                      <w:rFonts w:hint="default" w:eastAsia="宋体"/>
                      <w:lang w:val="en-US" w:eastAsia="zh-CN"/>
                    </w:rPr>
                  </w:pPr>
                  <w:r>
                    <w:rPr>
                      <w:rFonts w:hint="eastAsia"/>
                      <w:lang w:val="en-US" w:eastAsia="zh-CN"/>
                    </w:rPr>
                    <w:t>交通规则培训</w:t>
                  </w:r>
                </w:p>
              </w:tc>
              <w:tc>
                <w:tcPr>
                  <w:tcW w:w="2205" w:type="dxa"/>
                </w:tcPr>
                <w:p>
                  <w:pPr>
                    <w:jc w:val="left"/>
                    <w:rPr>
                      <w:rFonts w:hint="eastAsia" w:eastAsia="宋体"/>
                      <w:lang w:val="en-US" w:eastAsia="zh-CN"/>
                    </w:rPr>
                  </w:pPr>
                  <w:r>
                    <w:rPr>
                      <w:rFonts w:hint="eastAsia"/>
                      <w:lang w:val="en-US" w:eastAsia="zh-CN"/>
                    </w:rPr>
                    <w:t>良好</w:t>
                  </w: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满意度调查</w:t>
            </w:r>
            <w:r>
              <w:rPr>
                <w:rFonts w:hint="eastAsia"/>
                <w:lang w:eastAsia="zh-CN"/>
              </w:rPr>
              <w:t>）</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2022年12月13日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pPr>
              <w:rPr>
                <w:rFonts w:ascii="Times New Roman" w:hAnsi="Times New Roman" w:eastAsia="宋体" w:cs="Times New Roman"/>
                <w:kern w:val="2"/>
                <w:sz w:val="21"/>
                <w:szCs w:val="24"/>
                <w:lang w:val="en-US" w:eastAsia="zh-CN" w:bidi="ar-SA"/>
              </w:rPr>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2023年2月3日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2023年2月2日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2023年2月17日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vAlign w:val="top"/>
          </w:tcPr>
          <w:p>
            <w:r>
              <w:rPr>
                <w:rFonts w:hint="eastAsia"/>
              </w:rPr>
              <w:t>组织已确定和选择改进机会，并采取必要措施改进职业健康安全管理体系，实现其职业健康安全管理体系的预期结果。</w:t>
            </w:r>
          </w:p>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pPr>
              <w:rPr>
                <w:rFonts w:ascii="Times New Roman" w:hAnsi="Times New Roman" w:eastAsia="宋体" w:cs="Times New Roman"/>
                <w:kern w:val="2"/>
                <w:sz w:val="21"/>
                <w:szCs w:val="24"/>
                <w:lang w:val="en-US" w:eastAsia="zh-CN" w:bidi="ar-SA"/>
              </w:rPr>
            </w:pPr>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37781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18670</Words>
  <Characters>19456</Characters>
  <Lines>150</Lines>
  <Paragraphs>42</Paragraphs>
  <TotalTime>1</TotalTime>
  <ScaleCrop>false</ScaleCrop>
  <LinksUpToDate>false</LinksUpToDate>
  <CharactersWithSpaces>19577</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2023-03-01T07:17:13Z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2052-11.1.0.13012</vt:lpwstr>
  </property>
</Properties>
</file>