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30"/>
          <w:szCs w:val="30"/>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30"/>
          <w:szCs w:val="30"/>
          <w:u w:val="single"/>
        </w:rPr>
        <w:t>杭州双成供水设备有限公司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0228-2021-2023</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0228-2021-2023</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5"/>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3150"/>
        <w:gridCol w:w="1840"/>
        <w:gridCol w:w="2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9" w:type="dxa"/>
          </w:tcPr>
          <w:p>
            <w:pPr>
              <w:tabs>
                <w:tab w:val="left" w:pos="880"/>
              </w:tabs>
              <w:autoSpaceDE w:val="0"/>
              <w:autoSpaceDN w:val="0"/>
              <w:adjustRightInd w:val="0"/>
              <w:spacing w:before="35" w:line="276" w:lineRule="auto"/>
              <w:ind w:right="161"/>
              <w:rPr>
                <w:rFonts w:hint="default" w:ascii="Times New Roman" w:hAnsi="Times New Roman" w:eastAsia="宋体" w:cs="Times New Roman"/>
                <w:kern w:val="0"/>
                <w:sz w:val="21"/>
                <w:szCs w:val="21"/>
              </w:rPr>
            </w:pPr>
            <w:r>
              <w:rPr>
                <w:rFonts w:hint="default" w:ascii="Times New Roman" w:hAnsi="Times New Roman" w:eastAsia="宋体" w:cs="Times New Roman"/>
                <w:bCs/>
                <w:kern w:val="0"/>
                <w:sz w:val="21"/>
                <w:szCs w:val="21"/>
              </w:rPr>
              <w:t>企业</w:t>
            </w:r>
            <w:r>
              <w:rPr>
                <w:rFonts w:hint="default" w:ascii="Times New Roman" w:hAnsi="Times New Roman" w:eastAsia="宋体" w:cs="Times New Roman"/>
                <w:kern w:val="0"/>
                <w:sz w:val="21"/>
                <w:szCs w:val="21"/>
              </w:rPr>
              <w:t>名称</w:t>
            </w:r>
          </w:p>
        </w:tc>
        <w:tc>
          <w:tcPr>
            <w:tcW w:w="3150" w:type="dxa"/>
          </w:tcPr>
          <w:p>
            <w:pPr>
              <w:tabs>
                <w:tab w:val="left" w:pos="880"/>
              </w:tabs>
              <w:autoSpaceDE w:val="0"/>
              <w:autoSpaceDN w:val="0"/>
              <w:adjustRightInd w:val="0"/>
              <w:spacing w:before="35" w:line="276" w:lineRule="auto"/>
              <w:ind w:right="161"/>
              <w:rPr>
                <w:rFonts w:hint="default" w:ascii="Times New Roman" w:hAnsi="Times New Roman" w:eastAsia="宋体" w:cs="Times New Roman"/>
                <w:kern w:val="0"/>
                <w:sz w:val="21"/>
                <w:szCs w:val="21"/>
              </w:rPr>
            </w:pPr>
            <w:bookmarkStart w:id="4" w:name="组织名称Add1"/>
            <w:r>
              <w:rPr>
                <w:rFonts w:hint="default" w:ascii="Times New Roman" w:hAnsi="Times New Roman" w:eastAsia="宋体" w:cs="Times New Roman"/>
                <w:kern w:val="0"/>
                <w:sz w:val="21"/>
                <w:szCs w:val="21"/>
              </w:rPr>
              <w:t>杭州双成供水设备有限公司</w:t>
            </w:r>
            <w:bookmarkEnd w:id="4"/>
          </w:p>
        </w:tc>
        <w:tc>
          <w:tcPr>
            <w:tcW w:w="1840" w:type="dxa"/>
          </w:tcPr>
          <w:p>
            <w:pPr>
              <w:tabs>
                <w:tab w:val="left" w:pos="880"/>
              </w:tabs>
              <w:autoSpaceDE w:val="0"/>
              <w:autoSpaceDN w:val="0"/>
              <w:adjustRightInd w:val="0"/>
              <w:spacing w:before="35" w:line="276" w:lineRule="auto"/>
              <w:ind w:right="161"/>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企业联系人</w:t>
            </w:r>
          </w:p>
        </w:tc>
        <w:tc>
          <w:tcPr>
            <w:tcW w:w="2411" w:type="dxa"/>
          </w:tcPr>
          <w:p>
            <w:pPr>
              <w:tabs>
                <w:tab w:val="left" w:pos="880"/>
              </w:tabs>
              <w:autoSpaceDE w:val="0"/>
              <w:autoSpaceDN w:val="0"/>
              <w:adjustRightInd w:val="0"/>
              <w:spacing w:before="35" w:line="360" w:lineRule="auto"/>
              <w:ind w:right="161"/>
              <w:rPr>
                <w:rFonts w:hint="default" w:ascii="Times New Roman" w:hAnsi="Times New Roman" w:eastAsia="宋体" w:cs="Times New Roman"/>
                <w:kern w:val="0"/>
                <w:sz w:val="21"/>
                <w:szCs w:val="21"/>
              </w:rPr>
            </w:pPr>
            <w:bookmarkStart w:id="5" w:name="联系人"/>
            <w:r>
              <w:rPr>
                <w:rFonts w:hint="default" w:ascii="Times New Roman" w:hAnsi="Times New Roman" w:eastAsia="宋体" w:cs="Times New Roman"/>
                <w:kern w:val="0"/>
                <w:sz w:val="21"/>
                <w:szCs w:val="21"/>
              </w:rPr>
              <w:t>王安琪</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9" w:type="dxa"/>
          </w:tcPr>
          <w:p>
            <w:pPr>
              <w:tabs>
                <w:tab w:val="left" w:pos="880"/>
              </w:tabs>
              <w:autoSpaceDE w:val="0"/>
              <w:autoSpaceDN w:val="0"/>
              <w:adjustRightInd w:val="0"/>
              <w:spacing w:before="35" w:line="276" w:lineRule="auto"/>
              <w:ind w:right="161"/>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认证证书编号</w:t>
            </w:r>
          </w:p>
        </w:tc>
        <w:tc>
          <w:tcPr>
            <w:tcW w:w="3150" w:type="dxa"/>
          </w:tcPr>
          <w:p>
            <w:pPr>
              <w:tabs>
                <w:tab w:val="left" w:pos="880"/>
              </w:tabs>
              <w:autoSpaceDE w:val="0"/>
              <w:autoSpaceDN w:val="0"/>
              <w:adjustRightInd w:val="0"/>
              <w:spacing w:before="35" w:line="276" w:lineRule="auto"/>
              <w:ind w:right="161"/>
              <w:rPr>
                <w:rFonts w:hint="default" w:ascii="Times New Roman" w:hAnsi="Times New Roman" w:eastAsia="宋体" w:cs="Times New Roman"/>
                <w:kern w:val="0"/>
                <w:sz w:val="21"/>
                <w:szCs w:val="21"/>
              </w:rPr>
            </w:pPr>
            <w:bookmarkStart w:id="6" w:name="证书编号"/>
            <w:r>
              <w:rPr>
                <w:rFonts w:hint="default" w:ascii="Times New Roman" w:hAnsi="Times New Roman" w:eastAsia="宋体" w:cs="Times New Roman"/>
                <w:kern w:val="0"/>
                <w:sz w:val="21"/>
                <w:szCs w:val="21"/>
              </w:rPr>
              <w:t>ISC-2021-0982</w:t>
            </w:r>
            <w:bookmarkEnd w:id="6"/>
          </w:p>
        </w:tc>
        <w:tc>
          <w:tcPr>
            <w:tcW w:w="1840" w:type="dxa"/>
          </w:tcPr>
          <w:p>
            <w:pPr>
              <w:tabs>
                <w:tab w:val="left" w:pos="880"/>
              </w:tabs>
              <w:autoSpaceDE w:val="0"/>
              <w:autoSpaceDN w:val="0"/>
              <w:adjustRightInd w:val="0"/>
              <w:spacing w:before="35" w:line="276" w:lineRule="auto"/>
              <w:ind w:right="161"/>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证书有效期</w:t>
            </w:r>
          </w:p>
        </w:tc>
        <w:tc>
          <w:tcPr>
            <w:tcW w:w="2411" w:type="dxa"/>
          </w:tcPr>
          <w:p>
            <w:pPr>
              <w:tabs>
                <w:tab w:val="left" w:pos="880"/>
              </w:tabs>
              <w:autoSpaceDE w:val="0"/>
              <w:autoSpaceDN w:val="0"/>
              <w:adjustRightInd w:val="0"/>
              <w:spacing w:before="35" w:line="360" w:lineRule="auto"/>
              <w:ind w:right="161"/>
              <w:rPr>
                <w:rFonts w:hint="default" w:ascii="Times New Roman" w:hAnsi="Times New Roman" w:eastAsia="宋体" w:cs="Times New Roman"/>
                <w:kern w:val="0"/>
                <w:sz w:val="21"/>
                <w:szCs w:val="21"/>
              </w:rPr>
            </w:pPr>
            <w:bookmarkStart w:id="7" w:name="证书有效期"/>
            <w:r>
              <w:rPr>
                <w:rFonts w:hint="default" w:ascii="Times New Roman" w:hAnsi="Times New Roman" w:eastAsia="宋体" w:cs="Times New Roman"/>
                <w:kern w:val="0"/>
                <w:sz w:val="21"/>
                <w:szCs w:val="21"/>
              </w:rPr>
              <w:t>2026-03-30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9" w:type="dxa"/>
          </w:tcPr>
          <w:p>
            <w:pPr>
              <w:tabs>
                <w:tab w:val="left" w:pos="880"/>
              </w:tabs>
              <w:autoSpaceDE w:val="0"/>
              <w:autoSpaceDN w:val="0"/>
              <w:adjustRightInd w:val="0"/>
              <w:spacing w:before="35" w:line="276" w:lineRule="auto"/>
              <w:ind w:right="161"/>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监督审核次数</w:t>
            </w:r>
          </w:p>
        </w:tc>
        <w:tc>
          <w:tcPr>
            <w:tcW w:w="3150" w:type="dxa"/>
          </w:tcPr>
          <w:p>
            <w:pPr>
              <w:tabs>
                <w:tab w:val="left" w:pos="880"/>
              </w:tabs>
              <w:autoSpaceDE w:val="0"/>
              <w:autoSpaceDN w:val="0"/>
              <w:adjustRightInd w:val="0"/>
              <w:spacing w:before="35" w:line="276" w:lineRule="auto"/>
              <w:ind w:right="161"/>
              <w:rPr>
                <w:rFonts w:hint="default" w:ascii="Times New Roman" w:hAnsi="Times New Roman" w:eastAsia="宋体" w:cs="Times New Roman"/>
                <w:kern w:val="0"/>
                <w:sz w:val="21"/>
                <w:szCs w:val="21"/>
              </w:rPr>
            </w:pPr>
            <w:bookmarkStart w:id="8" w:name="监督次数"/>
            <w:r>
              <w:rPr>
                <w:rFonts w:hint="default" w:ascii="Times New Roman" w:hAnsi="Times New Roman" w:eastAsia="宋体" w:cs="Times New Roman"/>
                <w:kern w:val="0"/>
                <w:sz w:val="21"/>
                <w:szCs w:val="21"/>
              </w:rPr>
              <w:t>二</w:t>
            </w:r>
            <w:bookmarkEnd w:id="8"/>
          </w:p>
        </w:tc>
        <w:tc>
          <w:tcPr>
            <w:tcW w:w="1840" w:type="dxa"/>
          </w:tcPr>
          <w:p>
            <w:pPr>
              <w:tabs>
                <w:tab w:val="left" w:pos="880"/>
              </w:tabs>
              <w:autoSpaceDE w:val="0"/>
              <w:autoSpaceDN w:val="0"/>
              <w:adjustRightInd w:val="0"/>
              <w:spacing w:before="35" w:line="276" w:lineRule="auto"/>
              <w:ind w:right="161"/>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本次监督</w:t>
            </w:r>
            <w:r>
              <w:rPr>
                <w:rFonts w:hint="default" w:ascii="Times New Roman" w:hAnsi="Times New Roman" w:eastAsia="宋体" w:cs="Times New Roman"/>
                <w:color w:val="333333"/>
                <w:kern w:val="0"/>
                <w:sz w:val="21"/>
                <w:szCs w:val="21"/>
              </w:rPr>
              <w:t>时间</w:t>
            </w:r>
          </w:p>
        </w:tc>
        <w:tc>
          <w:tcPr>
            <w:tcW w:w="2411" w:type="dxa"/>
          </w:tcPr>
          <w:p>
            <w:pPr>
              <w:tabs>
                <w:tab w:val="left" w:pos="880"/>
              </w:tabs>
              <w:autoSpaceDE w:val="0"/>
              <w:autoSpaceDN w:val="0"/>
              <w:adjustRightInd w:val="0"/>
              <w:spacing w:before="35" w:line="360" w:lineRule="auto"/>
              <w:ind w:right="161"/>
              <w:rPr>
                <w:rFonts w:hint="default" w:ascii="Times New Roman" w:hAnsi="Times New Roman" w:eastAsia="宋体" w:cs="Times New Roman"/>
                <w:kern w:val="0"/>
                <w:sz w:val="21"/>
                <w:szCs w:val="21"/>
              </w:rPr>
            </w:pPr>
            <w:bookmarkStart w:id="9" w:name="审核开始日"/>
            <w:r>
              <w:rPr>
                <w:rFonts w:hint="default" w:ascii="Times New Roman" w:hAnsi="Times New Roman" w:eastAsia="宋体" w:cs="Times New Roman"/>
                <w:kern w:val="0"/>
                <w:sz w:val="21"/>
                <w:szCs w:val="21"/>
              </w:rPr>
              <w:t>2023年03月0</w:t>
            </w:r>
            <w:r>
              <w:rPr>
                <w:rFonts w:hint="default" w:ascii="Times New Roman" w:hAnsi="Times New Roman" w:eastAsia="宋体" w:cs="Times New Roman"/>
                <w:kern w:val="0"/>
                <w:sz w:val="21"/>
                <w:szCs w:val="21"/>
                <w:lang w:val="en-US" w:eastAsia="zh-CN"/>
              </w:rPr>
              <w:t>9</w:t>
            </w:r>
            <w:r>
              <w:rPr>
                <w:rFonts w:hint="default" w:ascii="Times New Roman" w:hAnsi="Times New Roman" w:eastAsia="宋体" w:cs="Times New Roman"/>
                <w:kern w:val="0"/>
                <w:sz w:val="21"/>
                <w:szCs w:val="21"/>
              </w:rPr>
              <w:t>日上午</w:t>
            </w:r>
            <w:bookmarkEnd w:id="9"/>
            <w:r>
              <w:rPr>
                <w:rFonts w:hint="default" w:ascii="Times New Roman" w:hAnsi="Times New Roman" w:eastAsia="宋体" w:cs="Times New Roman"/>
                <w:kern w:val="0"/>
                <w:sz w:val="21"/>
                <w:szCs w:val="21"/>
              </w:rPr>
              <w:t>~2023年03月0</w:t>
            </w:r>
            <w:r>
              <w:rPr>
                <w:rFonts w:hint="default" w:ascii="Times New Roman" w:hAnsi="Times New Roman" w:eastAsia="宋体" w:cs="Times New Roman"/>
                <w:kern w:val="0"/>
                <w:sz w:val="21"/>
                <w:szCs w:val="21"/>
                <w:lang w:val="en-US" w:eastAsia="zh-CN"/>
              </w:rPr>
              <w:t>9</w:t>
            </w:r>
            <w:r>
              <w:rPr>
                <w:rFonts w:hint="default" w:ascii="Times New Roman" w:hAnsi="Times New Roman" w:eastAsia="宋体" w:cs="Times New Roman"/>
                <w:kern w:val="0"/>
                <w:sz w:val="21"/>
                <w:szCs w:val="21"/>
              </w:rPr>
              <w:t>日</w:t>
            </w:r>
            <w:r>
              <w:rPr>
                <w:rFonts w:hint="default" w:ascii="Times New Roman" w:hAnsi="Times New Roman" w:eastAsia="宋体" w:cs="Times New Roman"/>
                <w:kern w:val="0"/>
                <w:sz w:val="21"/>
                <w:szCs w:val="21"/>
                <w:lang w:val="en-US" w:eastAsia="zh-CN"/>
              </w:rPr>
              <w:t>下</w:t>
            </w:r>
            <w:r>
              <w:rPr>
                <w:rFonts w:hint="default" w:ascii="Times New Roman" w:hAnsi="Times New Roman" w:eastAsia="宋体" w:cs="Times New Roman"/>
                <w:kern w:val="0"/>
                <w:sz w:val="21"/>
                <w:szCs w:val="21"/>
              </w:rPr>
              <w:t>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19" w:type="dxa"/>
          </w:tcPr>
          <w:p>
            <w:pPr>
              <w:tabs>
                <w:tab w:val="left" w:pos="880"/>
              </w:tabs>
              <w:autoSpaceDE w:val="0"/>
              <w:autoSpaceDN w:val="0"/>
              <w:adjustRightInd w:val="0"/>
              <w:spacing w:before="35" w:line="276" w:lineRule="auto"/>
              <w:ind w:right="161" w:firstLine="105" w:firstLineChars="5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监督审核员</w:t>
            </w:r>
          </w:p>
          <w:p>
            <w:pPr>
              <w:tabs>
                <w:tab w:val="left" w:pos="880"/>
              </w:tabs>
              <w:autoSpaceDE w:val="0"/>
              <w:autoSpaceDN w:val="0"/>
              <w:adjustRightInd w:val="0"/>
              <w:spacing w:before="35" w:line="276" w:lineRule="auto"/>
              <w:ind w:right="161" w:firstLine="105" w:firstLineChars="5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姓名及确认号</w:t>
            </w:r>
          </w:p>
        </w:tc>
        <w:tc>
          <w:tcPr>
            <w:tcW w:w="3150" w:type="dxa"/>
            <w:vAlign w:val="center"/>
          </w:tcPr>
          <w:p>
            <w:pPr>
              <w:tabs>
                <w:tab w:val="left" w:pos="880"/>
              </w:tabs>
              <w:autoSpaceDE w:val="0"/>
              <w:autoSpaceDN w:val="0"/>
              <w:adjustRightInd w:val="0"/>
              <w:spacing w:before="35" w:line="360" w:lineRule="auto"/>
              <w:ind w:right="161" w:rightChars="0"/>
              <w:jc w:val="left"/>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color w:val="000000"/>
                <w:sz w:val="21"/>
                <w:szCs w:val="21"/>
                <w:shd w:val="pct10" w:fill="FFFFFF" w:themeFill="background1"/>
                <w:lang w:val="en-US" w:eastAsia="zh-CN"/>
              </w:rPr>
              <w:t>刘复</w:t>
            </w:r>
            <w:r>
              <w:rPr>
                <w:rFonts w:hint="eastAsia" w:ascii="Times New Roman" w:hAnsi="Times New Roman" w:eastAsia="宋体" w:cs="Times New Roman"/>
                <w:color w:val="000000"/>
                <w:sz w:val="21"/>
                <w:szCs w:val="21"/>
                <w:shd w:val="pct10" w:fill="FFFFFF" w:themeFill="background1"/>
                <w:lang w:val="en-US" w:eastAsia="zh-CN"/>
              </w:rPr>
              <w:t>荣</w:t>
            </w:r>
            <w:r>
              <w:rPr>
                <w:rFonts w:hint="default" w:ascii="Times New Roman" w:hAnsi="Times New Roman" w:eastAsia="宋体" w:cs="Times New Roman"/>
                <w:color w:val="000000"/>
                <w:sz w:val="21"/>
                <w:szCs w:val="21"/>
                <w:shd w:val="pct10" w:color="auto" w:fill="FFFFFF"/>
              </w:rPr>
              <w:t>2022-M1MMS-2274279</w:t>
            </w:r>
          </w:p>
        </w:tc>
        <w:tc>
          <w:tcPr>
            <w:tcW w:w="1840" w:type="dxa"/>
          </w:tcPr>
          <w:p>
            <w:pPr>
              <w:tabs>
                <w:tab w:val="left" w:pos="880"/>
              </w:tabs>
              <w:autoSpaceDE w:val="0"/>
              <w:autoSpaceDN w:val="0"/>
              <w:adjustRightInd w:val="0"/>
              <w:spacing w:before="35" w:line="276" w:lineRule="auto"/>
              <w:ind w:right="161"/>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监督审核涉及</w:t>
            </w:r>
          </w:p>
          <w:p>
            <w:pPr>
              <w:tabs>
                <w:tab w:val="left" w:pos="880"/>
              </w:tabs>
              <w:autoSpaceDE w:val="0"/>
              <w:autoSpaceDN w:val="0"/>
              <w:adjustRightInd w:val="0"/>
              <w:spacing w:before="35" w:line="276" w:lineRule="auto"/>
              <w:ind w:right="161"/>
              <w:rPr>
                <w:rFonts w:hint="default" w:ascii="Times New Roman" w:hAnsi="Times New Roman" w:eastAsia="宋体" w:cs="Times New Roman"/>
                <w:kern w:val="0"/>
                <w:sz w:val="21"/>
                <w:szCs w:val="21"/>
              </w:rPr>
            </w:pPr>
            <w:r>
              <w:rPr>
                <w:rFonts w:hint="default" w:ascii="Times New Roman" w:hAnsi="Times New Roman" w:eastAsia="宋体" w:cs="Times New Roman"/>
                <w:bCs/>
                <w:kern w:val="0"/>
                <w:sz w:val="21"/>
                <w:szCs w:val="21"/>
              </w:rPr>
              <w:t>的区域或部门</w:t>
            </w:r>
          </w:p>
        </w:tc>
        <w:tc>
          <w:tcPr>
            <w:tcW w:w="2411" w:type="dxa"/>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管理层</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商务部、检验部、技术部、生产部、</w:t>
            </w:r>
          </w:p>
          <w:p>
            <w:pPr>
              <w:keepNext w:val="0"/>
              <w:keepLines w:val="0"/>
              <w:pageBreakBefore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lang w:val="en-US" w:eastAsia="zh-CN"/>
              </w:rPr>
              <w:t>行政办、销售部</w:t>
            </w:r>
          </w:p>
        </w:tc>
      </w:tr>
    </w:tbl>
    <w:p>
      <w:pPr>
        <w:keepNext w:val="0"/>
        <w:keepLines w:val="0"/>
        <w:pageBreakBefore w:val="0"/>
        <w:widowControl/>
        <w:kinsoku/>
        <w:wordWrap/>
        <w:overflowPunct/>
        <w:topLinePunct w:val="0"/>
        <w:autoSpaceDE/>
        <w:autoSpaceDN/>
        <w:bidi w:val="0"/>
        <w:adjustRightInd/>
        <w:spacing w:line="288" w:lineRule="auto"/>
        <w:textAlignment w:val="auto"/>
        <w:rPr>
          <w:rFonts w:hint="default" w:ascii="Times New Roman" w:hAnsi="Times New Roman" w:eastAsia="宋体" w:cs="Times New Roman"/>
          <w:b/>
          <w:bCs/>
          <w:kern w:val="0"/>
          <w:szCs w:val="21"/>
        </w:rPr>
      </w:pPr>
      <w:r>
        <w:rPr>
          <w:rFonts w:hint="default" w:ascii="Times New Roman" w:hAnsi="Times New Roman" w:eastAsia="宋体" w:cs="Times New Roman"/>
          <w:b/>
          <w:bCs/>
          <w:kern w:val="0"/>
          <w:szCs w:val="21"/>
        </w:rPr>
        <w:t>二、监督审核内容：</w:t>
      </w:r>
    </w:p>
    <w:p>
      <w:pPr>
        <w:keepNext w:val="0"/>
        <w:keepLines w:val="0"/>
        <w:pageBreakBefore w:val="0"/>
        <w:widowControl/>
        <w:kinsoku/>
        <w:wordWrap/>
        <w:overflowPunct/>
        <w:topLinePunct w:val="0"/>
        <w:autoSpaceDE/>
        <w:autoSpaceDN/>
        <w:bidi w:val="0"/>
        <w:adjustRightInd/>
        <w:spacing w:line="288" w:lineRule="auto"/>
        <w:textAlignment w:val="auto"/>
        <w:rPr>
          <w:rFonts w:hint="default" w:ascii="Times New Roman" w:hAnsi="Times New Roman" w:eastAsia="宋体" w:cs="Times New Roman"/>
          <w:b w:val="0"/>
          <w:bCs w:val="0"/>
          <w:kern w:val="0"/>
          <w:szCs w:val="21"/>
        </w:rPr>
      </w:pPr>
      <w:r>
        <w:rPr>
          <w:rFonts w:hint="default" w:ascii="Times New Roman" w:hAnsi="Times New Roman" w:eastAsia="宋体" w:cs="Times New Roman"/>
          <w:b/>
          <w:bCs/>
          <w:kern w:val="0"/>
          <w:szCs w:val="21"/>
        </w:rPr>
        <w:t>1.一年内违反法律法规或重大事故的情况：</w:t>
      </w:r>
    </w:p>
    <w:p>
      <w:pPr>
        <w:keepNext w:val="0"/>
        <w:keepLines w:val="0"/>
        <w:pageBreakBefore w:val="0"/>
        <w:kinsoku/>
        <w:wordWrap/>
        <w:overflowPunct/>
        <w:topLinePunct w:val="0"/>
        <w:autoSpaceDE/>
        <w:autoSpaceDN/>
        <w:bidi w:val="0"/>
        <w:adjustRightInd/>
        <w:spacing w:line="288" w:lineRule="auto"/>
        <w:ind w:firstLine="420" w:firstLineChars="200"/>
        <w:textAlignment w:val="auto"/>
        <w:rPr>
          <w:rFonts w:hint="default" w:ascii="Times New Roman" w:hAnsi="Times New Roman" w:eastAsia="宋体" w:cs="Times New Roman"/>
          <w:b w:val="0"/>
          <w:bCs w:val="0"/>
          <w:color w:val="auto"/>
          <w:kern w:val="24"/>
          <w:sz w:val="21"/>
          <w:szCs w:val="21"/>
          <w:highlight w:val="none"/>
        </w:rPr>
      </w:pPr>
      <w:bookmarkStart w:id="11" w:name="_GoBack"/>
      <w:bookmarkEnd w:id="11"/>
      <w:r>
        <w:rPr>
          <w:rFonts w:hint="default" w:ascii="Times New Roman" w:hAnsi="Times New Roman" w:eastAsia="宋体" w:cs="Times New Roman"/>
          <w:b w:val="0"/>
          <w:bCs w:val="0"/>
          <w:color w:val="auto"/>
          <w:kern w:val="0"/>
          <w:sz w:val="21"/>
          <w:szCs w:val="21"/>
          <w:lang w:val="en-US" w:eastAsia="zh-CN"/>
        </w:rPr>
        <w:t>自上年</w:t>
      </w:r>
      <w:r>
        <w:rPr>
          <w:rFonts w:hint="eastAsia" w:ascii="Times New Roman" w:hAnsi="Times New Roman" w:eastAsia="宋体" w:cs="Times New Roman"/>
          <w:b w:val="0"/>
          <w:bCs w:val="0"/>
          <w:color w:val="auto"/>
          <w:kern w:val="0"/>
          <w:sz w:val="21"/>
          <w:szCs w:val="21"/>
          <w:lang w:val="en-US" w:eastAsia="zh-CN"/>
        </w:rPr>
        <w:t>监督</w:t>
      </w:r>
      <w:r>
        <w:rPr>
          <w:rFonts w:hint="default" w:ascii="Times New Roman" w:hAnsi="Times New Roman" w:eastAsia="宋体" w:cs="Times New Roman"/>
          <w:b w:val="0"/>
          <w:bCs w:val="0"/>
          <w:color w:val="auto"/>
          <w:kern w:val="0"/>
          <w:sz w:val="21"/>
          <w:szCs w:val="21"/>
          <w:lang w:val="en-US" w:eastAsia="zh-CN"/>
        </w:rPr>
        <w:t>审核至今，</w:t>
      </w:r>
      <w:r>
        <w:rPr>
          <w:rFonts w:hint="default" w:ascii="Times New Roman" w:hAnsi="Times New Roman" w:eastAsia="宋体" w:cs="Times New Roman"/>
          <w:b w:val="0"/>
          <w:bCs w:val="0"/>
          <w:color w:val="auto"/>
          <w:kern w:val="0"/>
          <w:sz w:val="21"/>
          <w:szCs w:val="21"/>
        </w:rPr>
        <w:t>公司日常运行中生产经营平稳，企业未有违反法律、法规问题和产品质量问题的投诉或重大质量事故发生。</w:t>
      </w:r>
      <w:r>
        <w:rPr>
          <w:rFonts w:hint="default" w:ascii="Times New Roman" w:hAnsi="Times New Roman" w:eastAsia="宋体" w:cs="Times New Roman"/>
          <w:bCs/>
          <w:color w:val="auto"/>
          <w:sz w:val="21"/>
          <w:szCs w:val="21"/>
          <w:highlight w:val="none"/>
        </w:rPr>
        <w:t>企业</w:t>
      </w:r>
      <w:r>
        <w:rPr>
          <w:rFonts w:hint="eastAsia" w:ascii="Times New Roman" w:hAnsi="Times New Roman" w:eastAsia="宋体" w:cs="Times New Roman"/>
          <w:bCs/>
          <w:color w:val="auto"/>
          <w:sz w:val="21"/>
          <w:szCs w:val="21"/>
          <w:highlight w:val="none"/>
          <w:lang w:val="en-US" w:eastAsia="zh-CN"/>
        </w:rPr>
        <w:t>的营业执照登记时间变更为2021年6月11日，其它内容未变。</w:t>
      </w:r>
      <w:r>
        <w:rPr>
          <w:rFonts w:hint="default" w:ascii="Times New Roman" w:hAnsi="Times New Roman" w:eastAsia="宋体" w:cs="Times New Roman"/>
          <w:b w:val="0"/>
          <w:bCs w:val="0"/>
          <w:color w:val="auto"/>
          <w:kern w:val="0"/>
          <w:sz w:val="21"/>
          <w:szCs w:val="21"/>
          <w:highlight w:val="none"/>
          <w:lang w:val="en-US" w:eastAsia="zh-CN"/>
        </w:rPr>
        <w:t>对</w:t>
      </w:r>
      <w:r>
        <w:rPr>
          <w:rFonts w:hint="default" w:ascii="Times New Roman" w:hAnsi="Times New Roman" w:eastAsia="宋体" w:cs="Times New Roman"/>
          <w:b w:val="0"/>
          <w:bCs w:val="0"/>
          <w:color w:val="auto"/>
          <w:kern w:val="24"/>
          <w:sz w:val="21"/>
          <w:szCs w:val="21"/>
          <w:highlight w:val="none"/>
        </w:rPr>
        <w:t>公司一年来</w:t>
      </w:r>
      <w:r>
        <w:rPr>
          <w:rFonts w:hint="default" w:ascii="Times New Roman" w:hAnsi="Times New Roman" w:eastAsia="宋体" w:cs="Times New Roman"/>
          <w:b w:val="0"/>
          <w:bCs w:val="0"/>
          <w:color w:val="auto"/>
          <w:kern w:val="24"/>
          <w:sz w:val="21"/>
          <w:szCs w:val="21"/>
          <w:highlight w:val="none"/>
          <w:lang w:val="en-US" w:eastAsia="zh-CN"/>
        </w:rPr>
        <w:t>的</w:t>
      </w:r>
      <w:r>
        <w:rPr>
          <w:rFonts w:hint="default" w:ascii="Times New Roman" w:hAnsi="Times New Roman" w:eastAsia="宋体" w:cs="Times New Roman"/>
          <w:b w:val="0"/>
          <w:bCs w:val="0"/>
          <w:color w:val="auto"/>
          <w:kern w:val="24"/>
          <w:sz w:val="21"/>
          <w:szCs w:val="21"/>
          <w:highlight w:val="none"/>
        </w:rPr>
        <w:t>重点工作</w:t>
      </w:r>
      <w:r>
        <w:rPr>
          <w:rFonts w:hint="default" w:ascii="Times New Roman" w:hAnsi="Times New Roman" w:eastAsia="宋体" w:cs="Times New Roman"/>
          <w:b w:val="0"/>
          <w:bCs w:val="0"/>
          <w:color w:val="auto"/>
          <w:kern w:val="24"/>
          <w:sz w:val="21"/>
          <w:szCs w:val="21"/>
          <w:highlight w:val="none"/>
          <w:lang w:val="en-US" w:eastAsia="zh-CN"/>
        </w:rPr>
        <w:t>进行现场审核</w:t>
      </w:r>
      <w:r>
        <w:rPr>
          <w:rFonts w:hint="default" w:ascii="Times New Roman" w:hAnsi="Times New Roman" w:eastAsia="宋体" w:cs="Times New Roman"/>
          <w:b w:val="0"/>
          <w:bCs w:val="0"/>
          <w:color w:val="auto"/>
          <w:kern w:val="24"/>
          <w:sz w:val="21"/>
          <w:szCs w:val="21"/>
          <w:highlight w:val="none"/>
        </w:rPr>
        <w:t>：</w:t>
      </w:r>
    </w:p>
    <w:p>
      <w:pPr>
        <w:keepNext w:val="0"/>
        <w:keepLines w:val="0"/>
        <w:pageBreakBefore w:val="0"/>
        <w:kinsoku/>
        <w:wordWrap/>
        <w:overflowPunct/>
        <w:topLinePunct w:val="0"/>
        <w:autoSpaceDE/>
        <w:autoSpaceDN/>
        <w:bidi w:val="0"/>
        <w:adjustRightInd/>
        <w:spacing w:line="288" w:lineRule="auto"/>
        <w:ind w:firstLine="420" w:firstLineChars="200"/>
        <w:textAlignment w:val="auto"/>
        <w:rPr>
          <w:rFonts w:hint="default" w:ascii="Times New Roman" w:hAnsi="Times New Roman" w:eastAsia="宋体" w:cs="Times New Roman"/>
          <w:b w:val="0"/>
          <w:bCs w:val="0"/>
          <w:color w:val="auto"/>
          <w:kern w:val="24"/>
          <w:sz w:val="21"/>
          <w:szCs w:val="21"/>
        </w:rPr>
      </w:pPr>
      <w:r>
        <w:rPr>
          <w:rFonts w:hint="default" w:ascii="Times New Roman" w:hAnsi="Times New Roman" w:eastAsia="宋体" w:cs="Times New Roman"/>
          <w:b w:val="0"/>
          <w:bCs w:val="0"/>
          <w:i w:val="0"/>
          <w:iCs w:val="0"/>
          <w:color w:val="auto"/>
          <w:kern w:val="0"/>
          <w:sz w:val="21"/>
          <w:szCs w:val="21"/>
          <w:u w:val="none"/>
        </w:rPr>
        <w:t>为有效评价</w:t>
      </w:r>
      <w:r>
        <w:rPr>
          <w:rFonts w:hint="default" w:ascii="Times New Roman" w:hAnsi="Times New Roman" w:eastAsia="宋体" w:cs="Times New Roman"/>
          <w:kern w:val="0"/>
          <w:sz w:val="21"/>
          <w:szCs w:val="21"/>
        </w:rPr>
        <w:t>杭州双成供水设备有限公司</w:t>
      </w:r>
      <w:r>
        <w:rPr>
          <w:rFonts w:hint="default" w:ascii="Times New Roman" w:hAnsi="Times New Roman" w:eastAsia="宋体" w:cs="Times New Roman"/>
          <w:b w:val="0"/>
          <w:bCs w:val="0"/>
          <w:i w:val="0"/>
          <w:iCs w:val="0"/>
          <w:color w:val="auto"/>
          <w:kern w:val="0"/>
          <w:sz w:val="21"/>
          <w:szCs w:val="21"/>
          <w:u w:val="none"/>
        </w:rPr>
        <w:t>测量管理体系</w:t>
      </w:r>
      <w:r>
        <w:rPr>
          <w:rFonts w:hint="default" w:ascii="Times New Roman" w:hAnsi="Times New Roman" w:eastAsia="宋体" w:cs="Times New Roman"/>
          <w:b w:val="0"/>
          <w:bCs w:val="0"/>
          <w:i w:val="0"/>
          <w:iCs w:val="0"/>
          <w:color w:val="auto"/>
          <w:kern w:val="0"/>
          <w:sz w:val="21"/>
          <w:szCs w:val="21"/>
          <w:u w:val="none"/>
          <w:lang w:val="en-US" w:eastAsia="zh-CN"/>
        </w:rPr>
        <w:t>自上年度</w:t>
      </w:r>
      <w:r>
        <w:rPr>
          <w:rFonts w:hint="eastAsia" w:ascii="Times New Roman" w:hAnsi="Times New Roman" w:eastAsia="宋体" w:cs="Times New Roman"/>
          <w:b w:val="0"/>
          <w:bCs w:val="0"/>
          <w:i w:val="0"/>
          <w:iCs w:val="0"/>
          <w:color w:val="auto"/>
          <w:kern w:val="0"/>
          <w:sz w:val="21"/>
          <w:szCs w:val="21"/>
          <w:u w:val="none"/>
          <w:lang w:val="en-US" w:eastAsia="zh-CN"/>
        </w:rPr>
        <w:t>监督</w:t>
      </w:r>
      <w:r>
        <w:rPr>
          <w:rFonts w:hint="default" w:ascii="Times New Roman" w:hAnsi="Times New Roman" w:eastAsia="宋体" w:cs="Times New Roman"/>
          <w:b w:val="0"/>
          <w:bCs w:val="0"/>
          <w:i w:val="0"/>
          <w:iCs w:val="0"/>
          <w:color w:val="auto"/>
          <w:kern w:val="0"/>
          <w:sz w:val="21"/>
          <w:szCs w:val="21"/>
          <w:u w:val="none"/>
          <w:lang w:val="en-US" w:eastAsia="zh-CN"/>
        </w:rPr>
        <w:t>审核后</w:t>
      </w:r>
      <w:r>
        <w:rPr>
          <w:rFonts w:hint="default" w:ascii="Times New Roman" w:hAnsi="Times New Roman" w:eastAsia="宋体" w:cs="Times New Roman"/>
          <w:b w:val="0"/>
          <w:bCs w:val="0"/>
          <w:i w:val="0"/>
          <w:iCs w:val="0"/>
          <w:color w:val="auto"/>
          <w:kern w:val="0"/>
          <w:sz w:val="21"/>
          <w:szCs w:val="21"/>
          <w:u w:val="none"/>
        </w:rPr>
        <w:t>一年来</w:t>
      </w:r>
      <w:r>
        <w:rPr>
          <w:rFonts w:hint="default" w:ascii="Times New Roman" w:hAnsi="Times New Roman" w:eastAsia="宋体" w:cs="Times New Roman"/>
          <w:b w:val="0"/>
          <w:bCs w:val="0"/>
          <w:i w:val="0"/>
          <w:iCs w:val="0"/>
          <w:color w:val="auto"/>
          <w:kern w:val="0"/>
          <w:sz w:val="21"/>
          <w:szCs w:val="21"/>
          <w:u w:val="none"/>
          <w:lang w:val="en-US" w:eastAsia="zh-CN"/>
        </w:rPr>
        <w:t>的</w:t>
      </w:r>
      <w:r>
        <w:rPr>
          <w:rFonts w:hint="default" w:ascii="Times New Roman" w:hAnsi="Times New Roman" w:eastAsia="宋体" w:cs="Times New Roman"/>
          <w:b w:val="0"/>
          <w:bCs w:val="0"/>
          <w:i w:val="0"/>
          <w:iCs w:val="0"/>
          <w:color w:val="auto"/>
          <w:kern w:val="0"/>
          <w:sz w:val="21"/>
          <w:szCs w:val="21"/>
          <w:u w:val="none"/>
        </w:rPr>
        <w:t>运行情况，</w:t>
      </w:r>
      <w:r>
        <w:rPr>
          <w:rFonts w:hint="default" w:ascii="Times New Roman" w:hAnsi="Times New Roman" w:eastAsia="宋体" w:cs="Times New Roman"/>
          <w:b w:val="0"/>
          <w:bCs w:val="0"/>
          <w:i w:val="0"/>
          <w:iCs w:val="0"/>
          <w:color w:val="auto"/>
          <w:kern w:val="0"/>
          <w:sz w:val="21"/>
          <w:szCs w:val="21"/>
          <w:u w:val="none"/>
          <w:lang w:val="en-US" w:eastAsia="zh-CN"/>
        </w:rPr>
        <w:t>现场</w:t>
      </w:r>
      <w:r>
        <w:rPr>
          <w:rFonts w:hint="default" w:ascii="Times New Roman" w:hAnsi="Times New Roman" w:eastAsia="宋体" w:cs="Times New Roman"/>
          <w:b w:val="0"/>
          <w:bCs w:val="0"/>
          <w:i w:val="0"/>
          <w:iCs w:val="0"/>
          <w:color w:val="auto"/>
          <w:kern w:val="0"/>
          <w:sz w:val="21"/>
          <w:szCs w:val="21"/>
          <w:u w:val="none"/>
        </w:rPr>
        <w:t>抽查了</w:t>
      </w:r>
      <w:r>
        <w:rPr>
          <w:rFonts w:hint="default" w:ascii="Times New Roman" w:hAnsi="Times New Roman" w:eastAsia="宋体" w:cs="Times New Roman"/>
          <w:b w:val="0"/>
          <w:bCs w:val="0"/>
          <w:i w:val="0"/>
          <w:iCs w:val="0"/>
          <w:color w:val="auto"/>
          <w:kern w:val="0"/>
          <w:sz w:val="21"/>
          <w:szCs w:val="21"/>
          <w:u w:val="none"/>
          <w:lang w:val="en-US" w:eastAsia="zh-CN"/>
        </w:rPr>
        <w:t>企业</w:t>
      </w:r>
      <w:r>
        <w:rPr>
          <w:rFonts w:hint="default" w:ascii="Times New Roman" w:hAnsi="Times New Roman" w:eastAsia="宋体" w:cs="Times New Roman"/>
          <w:b w:val="0"/>
          <w:bCs w:val="0"/>
          <w:i w:val="0"/>
          <w:iCs w:val="0"/>
          <w:color w:val="auto"/>
          <w:kern w:val="0"/>
          <w:sz w:val="21"/>
          <w:szCs w:val="21"/>
          <w:u w:val="none"/>
        </w:rPr>
        <w:t>测量管理体系</w:t>
      </w:r>
      <w:r>
        <w:rPr>
          <w:rFonts w:hint="default" w:ascii="Times New Roman" w:hAnsi="Times New Roman" w:eastAsia="宋体" w:cs="Times New Roman"/>
          <w:b w:val="0"/>
          <w:bCs w:val="0"/>
          <w:color w:val="auto"/>
          <w:kern w:val="0"/>
          <w:sz w:val="21"/>
          <w:szCs w:val="21"/>
        </w:rPr>
        <w:t>内</w:t>
      </w:r>
      <w:r>
        <w:rPr>
          <w:rFonts w:hint="default" w:ascii="Times New Roman" w:hAnsi="Times New Roman" w:eastAsia="宋体" w:cs="Times New Roman"/>
          <w:b w:val="0"/>
          <w:bCs w:val="0"/>
          <w:color w:val="auto"/>
          <w:kern w:val="0"/>
          <w:sz w:val="21"/>
          <w:szCs w:val="21"/>
          <w:lang w:val="en-US" w:eastAsia="zh-CN"/>
        </w:rPr>
        <w:t>的</w:t>
      </w:r>
      <w:r>
        <w:rPr>
          <w:rFonts w:hint="eastAsia" w:ascii="Times New Roman" w:hAnsi="Times New Roman" w:eastAsia="宋体" w:cs="Times New Roman"/>
          <w:b w:val="0"/>
          <w:bCs w:val="0"/>
          <w:color w:val="auto"/>
          <w:kern w:val="0"/>
          <w:sz w:val="21"/>
          <w:szCs w:val="21"/>
          <w:lang w:val="en-US" w:eastAsia="zh-CN"/>
        </w:rPr>
        <w:t>6</w:t>
      </w:r>
      <w:r>
        <w:rPr>
          <w:rFonts w:hint="default" w:ascii="Times New Roman" w:hAnsi="Times New Roman" w:eastAsia="宋体" w:cs="Times New Roman"/>
          <w:b w:val="0"/>
          <w:bCs w:val="0"/>
          <w:color w:val="auto"/>
          <w:kern w:val="0"/>
          <w:sz w:val="21"/>
          <w:szCs w:val="21"/>
          <w:lang w:val="en-US" w:eastAsia="zh-CN"/>
        </w:rPr>
        <w:t>个职能部门，覆盖了企业</w:t>
      </w:r>
      <w:r>
        <w:rPr>
          <w:rFonts w:hint="default" w:ascii="Times New Roman" w:hAnsi="Times New Roman" w:eastAsia="宋体" w:cs="Times New Roman"/>
          <w:b w:val="0"/>
          <w:bCs w:val="0"/>
          <w:color w:val="auto"/>
          <w:kern w:val="0"/>
          <w:sz w:val="21"/>
          <w:szCs w:val="21"/>
        </w:rPr>
        <w:t>管理、生产、经营、质量和环境等方面</w:t>
      </w:r>
      <w:r>
        <w:rPr>
          <w:rFonts w:hint="default" w:ascii="Times New Roman" w:hAnsi="Times New Roman" w:eastAsia="宋体" w:cs="Times New Roman"/>
          <w:b w:val="0"/>
          <w:bCs w:val="0"/>
          <w:color w:val="auto"/>
          <w:kern w:val="0"/>
          <w:sz w:val="21"/>
          <w:szCs w:val="21"/>
          <w:lang w:eastAsia="zh-CN"/>
        </w:rPr>
        <w:t>。</w:t>
      </w:r>
      <w:r>
        <w:rPr>
          <w:rFonts w:hint="default" w:ascii="Times New Roman" w:hAnsi="Times New Roman" w:eastAsia="宋体" w:cs="Times New Roman"/>
          <w:b w:val="0"/>
          <w:bCs w:val="0"/>
          <w:color w:val="auto"/>
          <w:kern w:val="0"/>
          <w:sz w:val="21"/>
          <w:szCs w:val="21"/>
        </w:rPr>
        <w:t>企业的能源计量器具的配备率及准确度等级均满足GB17167-2006标准要求</w:t>
      </w:r>
      <w:r>
        <w:rPr>
          <w:rFonts w:hint="default" w:ascii="Times New Roman" w:hAnsi="Times New Roman" w:eastAsia="宋体" w:cs="Times New Roman"/>
          <w:b w:val="0"/>
          <w:bCs w:val="0"/>
          <w:color w:val="auto"/>
          <w:kern w:val="0"/>
          <w:sz w:val="21"/>
          <w:szCs w:val="21"/>
          <w:lang w:eastAsia="zh-CN"/>
        </w:rPr>
        <w:t>，</w:t>
      </w:r>
      <w:r>
        <w:rPr>
          <w:rFonts w:hint="default" w:ascii="Times New Roman" w:hAnsi="Times New Roman" w:eastAsia="宋体" w:cs="Times New Roman"/>
          <w:b w:val="0"/>
          <w:bCs w:val="0"/>
          <w:color w:val="auto"/>
          <w:kern w:val="0"/>
          <w:sz w:val="21"/>
          <w:szCs w:val="21"/>
        </w:rPr>
        <w:t>企业不是重点</w:t>
      </w:r>
      <w:r>
        <w:rPr>
          <w:rFonts w:hint="default" w:ascii="Times New Roman" w:hAnsi="Times New Roman" w:eastAsia="宋体" w:cs="Times New Roman"/>
          <w:b w:val="0"/>
          <w:bCs w:val="0"/>
          <w:color w:val="auto"/>
          <w:kern w:val="0"/>
          <w:sz w:val="21"/>
          <w:szCs w:val="21"/>
          <w:lang w:val="en-US" w:eastAsia="zh-CN"/>
        </w:rPr>
        <w:t>耗</w:t>
      </w:r>
      <w:r>
        <w:rPr>
          <w:rFonts w:hint="default" w:ascii="Times New Roman" w:hAnsi="Times New Roman" w:eastAsia="宋体" w:cs="Times New Roman"/>
          <w:b w:val="0"/>
          <w:bCs w:val="0"/>
          <w:color w:val="auto"/>
          <w:kern w:val="0"/>
          <w:sz w:val="21"/>
          <w:szCs w:val="21"/>
        </w:rPr>
        <w:t>能单位</w:t>
      </w:r>
      <w:r>
        <w:rPr>
          <w:rFonts w:hint="default" w:ascii="Times New Roman" w:hAnsi="Times New Roman" w:eastAsia="宋体" w:cs="Times New Roman"/>
          <w:b w:val="0"/>
          <w:bCs w:val="0"/>
          <w:color w:val="auto"/>
          <w:kern w:val="0"/>
          <w:sz w:val="21"/>
          <w:szCs w:val="21"/>
          <w:lang w:eastAsia="zh-CN"/>
        </w:rPr>
        <w:t>；</w:t>
      </w:r>
      <w:r>
        <w:rPr>
          <w:rFonts w:hint="default" w:ascii="Times New Roman" w:hAnsi="Times New Roman" w:eastAsia="宋体" w:cs="Times New Roman"/>
          <w:b w:val="0"/>
          <w:bCs w:val="0"/>
          <w:color w:val="auto"/>
          <w:kern w:val="0"/>
          <w:sz w:val="21"/>
          <w:szCs w:val="21"/>
        </w:rPr>
        <w:t>重点抽查</w:t>
      </w:r>
      <w:r>
        <w:rPr>
          <w:rFonts w:hint="default" w:ascii="Times New Roman" w:hAnsi="Times New Roman" w:eastAsia="宋体" w:cs="Times New Roman"/>
          <w:b w:val="0"/>
          <w:bCs w:val="0"/>
          <w:color w:val="auto"/>
          <w:sz w:val="21"/>
          <w:szCs w:val="21"/>
        </w:rPr>
        <w:t>了</w:t>
      </w:r>
      <w:r>
        <w:rPr>
          <w:rFonts w:hint="default" w:ascii="Times New Roman" w:hAnsi="Times New Roman" w:eastAsia="宋体" w:cs="Times New Roman"/>
          <w:b w:val="0"/>
          <w:bCs w:val="0"/>
          <w:color w:val="auto"/>
          <w:sz w:val="21"/>
          <w:szCs w:val="21"/>
          <w:lang w:eastAsia="zh-CN"/>
        </w:rPr>
        <w:t>企业</w:t>
      </w:r>
      <w:r>
        <w:rPr>
          <w:rFonts w:hint="default" w:ascii="Times New Roman" w:hAnsi="Times New Roman" w:eastAsia="宋体" w:cs="Times New Roman"/>
          <w:b w:val="0"/>
          <w:bCs w:val="0"/>
          <w:color w:val="auto"/>
          <w:sz w:val="21"/>
          <w:szCs w:val="21"/>
        </w:rPr>
        <w:t>计量特征突出的重要环节</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rPr>
        <w:t>覆盖了生产工艺质量控制、产品出厂检测以及量值溯源系统</w:t>
      </w:r>
      <w:r>
        <w:rPr>
          <w:rFonts w:hint="default" w:ascii="Times New Roman" w:hAnsi="Times New Roman" w:eastAsia="宋体" w:cs="Times New Roman"/>
          <w:b w:val="0"/>
          <w:bCs w:val="0"/>
          <w:color w:val="auto"/>
          <w:kern w:val="0"/>
          <w:sz w:val="21"/>
          <w:szCs w:val="21"/>
        </w:rPr>
        <w:t>，同时，跟踪验证了该</w:t>
      </w:r>
      <w:r>
        <w:rPr>
          <w:rFonts w:hint="default" w:ascii="Times New Roman" w:hAnsi="Times New Roman" w:eastAsia="宋体" w:cs="Times New Roman"/>
          <w:b w:val="0"/>
          <w:bCs w:val="0"/>
          <w:color w:val="auto"/>
          <w:kern w:val="0"/>
          <w:sz w:val="21"/>
          <w:szCs w:val="21"/>
          <w:lang w:eastAsia="zh-CN"/>
        </w:rPr>
        <w:t>企业</w:t>
      </w:r>
      <w:r>
        <w:rPr>
          <w:rFonts w:hint="default" w:ascii="Times New Roman" w:hAnsi="Times New Roman" w:eastAsia="宋体" w:cs="Times New Roman"/>
          <w:b w:val="0"/>
          <w:bCs w:val="0"/>
          <w:color w:val="auto"/>
          <w:kern w:val="0"/>
          <w:sz w:val="21"/>
          <w:szCs w:val="21"/>
        </w:rPr>
        <w:t>在</w:t>
      </w:r>
      <w:r>
        <w:rPr>
          <w:rFonts w:hint="default" w:ascii="Times New Roman" w:hAnsi="Times New Roman" w:eastAsia="宋体" w:cs="Times New Roman"/>
          <w:b w:val="0"/>
          <w:bCs w:val="0"/>
          <w:color w:val="auto"/>
          <w:kern w:val="0"/>
          <w:sz w:val="21"/>
          <w:szCs w:val="21"/>
          <w:lang w:val="en-US" w:eastAsia="zh-CN"/>
        </w:rPr>
        <w:t>一年来</w:t>
      </w:r>
      <w:r>
        <w:rPr>
          <w:rFonts w:hint="default" w:ascii="Times New Roman" w:hAnsi="Times New Roman" w:eastAsia="宋体" w:cs="Times New Roman"/>
          <w:b w:val="0"/>
          <w:bCs w:val="0"/>
          <w:color w:val="auto"/>
          <w:kern w:val="0"/>
          <w:sz w:val="21"/>
          <w:szCs w:val="21"/>
        </w:rPr>
        <w:t>对体系的运行监视、分析完善和持续改进等工作情况。</w:t>
      </w:r>
      <w:r>
        <w:rPr>
          <w:rFonts w:hint="default" w:ascii="Times New Roman" w:hAnsi="Times New Roman" w:eastAsia="宋体" w:cs="Times New Roman"/>
          <w:b w:val="0"/>
          <w:bCs w:val="0"/>
          <w:color w:val="auto"/>
          <w:kern w:val="0"/>
          <w:sz w:val="21"/>
          <w:szCs w:val="21"/>
          <w:lang w:eastAsia="zh-CN"/>
        </w:rPr>
        <w:t>企业</w:t>
      </w:r>
      <w:r>
        <w:rPr>
          <w:rFonts w:hint="default" w:ascii="Times New Roman" w:hAnsi="Times New Roman" w:eastAsia="宋体" w:cs="Times New Roman"/>
          <w:b w:val="0"/>
          <w:bCs w:val="0"/>
          <w:color w:val="auto"/>
          <w:kern w:val="0"/>
          <w:sz w:val="21"/>
          <w:szCs w:val="21"/>
        </w:rPr>
        <w:t>测量管理体系的符合性、有效性及持续改进，符合GB/T 19022-2003标准要求，</w:t>
      </w:r>
      <w:r>
        <w:rPr>
          <w:rFonts w:hint="default" w:ascii="Times New Roman" w:hAnsi="Times New Roman" w:eastAsia="宋体" w:cs="Times New Roman"/>
          <w:b w:val="0"/>
          <w:bCs w:val="0"/>
          <w:color w:val="auto"/>
          <w:kern w:val="0"/>
          <w:sz w:val="21"/>
          <w:szCs w:val="21"/>
          <w:lang w:eastAsia="zh-CN"/>
        </w:rPr>
        <w:t>企业</w:t>
      </w:r>
      <w:r>
        <w:rPr>
          <w:rFonts w:hint="default" w:ascii="Times New Roman" w:hAnsi="Times New Roman" w:eastAsia="宋体" w:cs="Times New Roman"/>
          <w:b w:val="0"/>
          <w:bCs w:val="0"/>
          <w:color w:val="auto"/>
          <w:kern w:val="0"/>
          <w:sz w:val="21"/>
          <w:szCs w:val="21"/>
        </w:rPr>
        <w:t>测量管理体系正常有</w:t>
      </w:r>
      <w:r>
        <w:rPr>
          <w:rFonts w:hint="default" w:ascii="Times New Roman" w:hAnsi="Times New Roman" w:eastAsia="宋体" w:cs="Times New Roman"/>
          <w:b w:val="0"/>
          <w:bCs w:val="0"/>
          <w:color w:val="auto"/>
          <w:kern w:val="0"/>
          <w:sz w:val="21"/>
          <w:szCs w:val="21"/>
          <w:lang w:val="en-US" w:eastAsia="zh-CN"/>
        </w:rPr>
        <w:t>效</w:t>
      </w:r>
      <w:r>
        <w:rPr>
          <w:rFonts w:hint="default" w:ascii="Times New Roman" w:hAnsi="Times New Roman" w:eastAsia="宋体" w:cs="Times New Roman"/>
          <w:b w:val="0"/>
          <w:bCs w:val="0"/>
          <w:color w:val="auto"/>
          <w:kern w:val="0"/>
          <w:sz w:val="21"/>
          <w:szCs w:val="21"/>
        </w:rPr>
        <w:t>运行，较好地满足了</w:t>
      </w:r>
      <w:r>
        <w:rPr>
          <w:rFonts w:hint="default" w:ascii="Times New Roman" w:hAnsi="Times New Roman" w:eastAsia="宋体" w:cs="Times New Roman"/>
          <w:b w:val="0"/>
          <w:bCs w:val="0"/>
          <w:color w:val="auto"/>
          <w:kern w:val="0"/>
          <w:sz w:val="21"/>
          <w:szCs w:val="21"/>
          <w:lang w:eastAsia="zh-CN"/>
        </w:rPr>
        <w:t>企业</w:t>
      </w:r>
      <w:r>
        <w:rPr>
          <w:rFonts w:hint="default" w:ascii="Times New Roman" w:hAnsi="Times New Roman" w:eastAsia="宋体" w:cs="Times New Roman"/>
          <w:b w:val="0"/>
          <w:bCs w:val="0"/>
          <w:color w:val="auto"/>
          <w:kern w:val="0"/>
          <w:sz w:val="21"/>
          <w:szCs w:val="21"/>
        </w:rPr>
        <w:t>生产、销售和持续发展的需要</w:t>
      </w:r>
      <w:r>
        <w:rPr>
          <w:rFonts w:hint="default" w:ascii="Times New Roman" w:hAnsi="Times New Roman" w:eastAsia="宋体" w:cs="Times New Roman"/>
          <w:b w:val="0"/>
          <w:bCs w:val="0"/>
          <w:color w:val="auto"/>
          <w:kern w:val="0"/>
          <w:sz w:val="21"/>
          <w:szCs w:val="21"/>
          <w:lang w:eastAsia="zh-CN"/>
        </w:rPr>
        <w:t>。</w:t>
      </w:r>
    </w:p>
    <w:p>
      <w:pPr>
        <w:keepNext w:val="0"/>
        <w:keepLines w:val="0"/>
        <w:pageBreakBefore w:val="0"/>
        <w:widowControl/>
        <w:kinsoku/>
        <w:wordWrap/>
        <w:overflowPunct/>
        <w:topLinePunct w:val="0"/>
        <w:autoSpaceDE/>
        <w:autoSpaceDN/>
        <w:bidi w:val="0"/>
        <w:adjustRightInd/>
        <w:spacing w:line="288" w:lineRule="auto"/>
        <w:textAlignment w:val="auto"/>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bCs/>
          <w:color w:val="auto"/>
          <w:kern w:val="0"/>
          <w:sz w:val="21"/>
          <w:szCs w:val="21"/>
        </w:rPr>
        <w:t>2.</w:t>
      </w:r>
      <w:r>
        <w:rPr>
          <w:rFonts w:hint="default" w:ascii="Times New Roman" w:hAnsi="Times New Roman" w:eastAsia="宋体" w:cs="Times New Roman"/>
          <w:b/>
          <w:bCs/>
          <w:color w:val="auto"/>
          <w:sz w:val="21"/>
          <w:szCs w:val="21"/>
        </w:rPr>
        <w:t>内部审核和管理评审</w:t>
      </w:r>
      <w:r>
        <w:rPr>
          <w:rFonts w:hint="default" w:ascii="Times New Roman" w:hAnsi="Times New Roman" w:eastAsia="宋体" w:cs="Times New Roman"/>
          <w:b/>
          <w:bCs/>
          <w:color w:val="auto"/>
          <w:kern w:val="0"/>
          <w:sz w:val="21"/>
          <w:szCs w:val="21"/>
        </w:rPr>
        <w:t>的情况：</w:t>
      </w:r>
    </w:p>
    <w:p>
      <w:pPr>
        <w:keepNext w:val="0"/>
        <w:keepLines w:val="0"/>
        <w:pageBreakBefore w:val="0"/>
        <w:kinsoku/>
        <w:wordWrap/>
        <w:overflowPunct/>
        <w:topLinePunct w:val="0"/>
        <w:autoSpaceDE/>
        <w:autoSpaceDN/>
        <w:bidi w:val="0"/>
        <w:adjustRightInd/>
        <w:spacing w:line="288" w:lineRule="auto"/>
        <w:textAlignment w:val="auto"/>
        <w:rPr>
          <w:rStyle w:val="10"/>
          <w:rFonts w:hint="default" w:ascii="Times New Roman" w:hAnsi="Times New Roman" w:eastAsia="宋体" w:cs="Times New Roman"/>
          <w:b/>
          <w:bCs/>
          <w:color w:val="auto"/>
          <w:sz w:val="21"/>
          <w:szCs w:val="21"/>
        </w:rPr>
      </w:pPr>
      <w:r>
        <w:rPr>
          <w:rStyle w:val="10"/>
          <w:rFonts w:hint="default" w:ascii="Times New Roman" w:hAnsi="Times New Roman" w:eastAsia="宋体" w:cs="Times New Roman"/>
          <w:b/>
          <w:bCs/>
          <w:color w:val="auto"/>
          <w:sz w:val="21"/>
          <w:szCs w:val="21"/>
        </w:rPr>
        <w:t>2.1内审情况：</w:t>
      </w:r>
    </w:p>
    <w:p>
      <w:pPr>
        <w:keepNext w:val="0"/>
        <w:keepLines w:val="0"/>
        <w:pageBreakBefore w:val="0"/>
        <w:kinsoku/>
        <w:wordWrap/>
        <w:overflowPunct/>
        <w:topLinePunct w:val="0"/>
        <w:autoSpaceDE/>
        <w:autoSpaceDN/>
        <w:bidi w:val="0"/>
        <w:adjustRightInd/>
        <w:spacing w:line="288" w:lineRule="auto"/>
        <w:ind w:firstLine="420" w:firstLineChars="200"/>
        <w:textAlignment w:val="auto"/>
        <w:rPr>
          <w:rStyle w:val="10"/>
          <w:rFonts w:hint="default" w:ascii="Times New Roman" w:hAnsi="Times New Roman" w:eastAsia="宋体" w:cs="Times New Roman"/>
          <w:b w:val="0"/>
          <w:bCs w:val="0"/>
          <w:color w:val="0070C0"/>
          <w:sz w:val="21"/>
          <w:szCs w:val="21"/>
          <w:highlight w:val="none"/>
          <w:lang w:val="en-US"/>
        </w:rPr>
      </w:pPr>
      <w:r>
        <w:rPr>
          <w:rFonts w:hint="default" w:ascii="Times New Roman" w:hAnsi="Times New Roman" w:eastAsia="宋体" w:cs="Times New Roman"/>
          <w:b w:val="0"/>
          <w:bCs w:val="0"/>
          <w:color w:val="auto"/>
          <w:sz w:val="21"/>
          <w:szCs w:val="21"/>
        </w:rPr>
        <w:t>公司于</w:t>
      </w:r>
      <w:r>
        <w:rPr>
          <w:rFonts w:hint="default" w:ascii="Times New Roman" w:hAnsi="Times New Roman" w:eastAsia="宋体" w:cs="Times New Roman"/>
          <w:color w:val="000000"/>
          <w:sz w:val="21"/>
          <w:szCs w:val="21"/>
          <w:highlight w:val="none"/>
          <w:lang w:eastAsia="zh-CN"/>
        </w:rPr>
        <w:t>202</w:t>
      </w:r>
      <w:r>
        <w:rPr>
          <w:rFonts w:hint="default" w:ascii="Times New Roman" w:hAnsi="Times New Roman" w:eastAsia="宋体" w:cs="Times New Roman"/>
          <w:color w:val="000000"/>
          <w:sz w:val="21"/>
          <w:szCs w:val="21"/>
          <w:highlight w:val="none"/>
          <w:lang w:val="en-US" w:eastAsia="zh-CN"/>
        </w:rPr>
        <w:t>2</w:t>
      </w:r>
      <w:r>
        <w:rPr>
          <w:rFonts w:hint="default" w:ascii="Times New Roman" w:hAnsi="Times New Roman" w:eastAsia="宋体" w:cs="Times New Roman"/>
          <w:color w:val="000000"/>
          <w:sz w:val="21"/>
          <w:szCs w:val="21"/>
          <w:highlight w:val="none"/>
        </w:rPr>
        <w:t>年</w:t>
      </w:r>
      <w:r>
        <w:rPr>
          <w:rFonts w:hint="default" w:ascii="Times New Roman" w:hAnsi="Times New Roman" w:eastAsia="宋体" w:cs="Times New Roman"/>
          <w:color w:val="000000"/>
          <w:sz w:val="21"/>
          <w:szCs w:val="21"/>
          <w:highlight w:val="none"/>
          <w:lang w:val="en-US" w:eastAsia="zh-CN"/>
        </w:rPr>
        <w:t>10</w:t>
      </w:r>
      <w:r>
        <w:rPr>
          <w:rFonts w:hint="default" w:ascii="Times New Roman" w:hAnsi="Times New Roman" w:eastAsia="宋体" w:cs="Times New Roman"/>
          <w:color w:val="000000"/>
          <w:sz w:val="21"/>
          <w:szCs w:val="21"/>
          <w:highlight w:val="none"/>
        </w:rPr>
        <w:t>月</w:t>
      </w:r>
      <w:r>
        <w:rPr>
          <w:rFonts w:hint="default" w:ascii="Times New Roman" w:hAnsi="Times New Roman" w:eastAsia="宋体" w:cs="Times New Roman"/>
          <w:color w:val="000000"/>
          <w:sz w:val="21"/>
          <w:szCs w:val="21"/>
          <w:highlight w:val="none"/>
          <w:lang w:val="en-US" w:eastAsia="zh-CN"/>
        </w:rPr>
        <w:t>18</w:t>
      </w:r>
      <w:r>
        <w:rPr>
          <w:rFonts w:hint="default" w:ascii="Times New Roman" w:hAnsi="Times New Roman" w:eastAsia="宋体" w:cs="Times New Roman"/>
          <w:color w:val="000000"/>
          <w:sz w:val="21"/>
          <w:szCs w:val="21"/>
          <w:highlight w:val="none"/>
        </w:rPr>
        <w:t>日～</w:t>
      </w:r>
      <w:r>
        <w:rPr>
          <w:rFonts w:hint="default" w:ascii="Times New Roman" w:hAnsi="Times New Roman" w:eastAsia="宋体" w:cs="Times New Roman"/>
          <w:color w:val="000000"/>
          <w:sz w:val="21"/>
          <w:szCs w:val="21"/>
          <w:highlight w:val="none"/>
          <w:lang w:val="en-US" w:eastAsia="zh-CN"/>
        </w:rPr>
        <w:t>19</w:t>
      </w:r>
      <w:r>
        <w:rPr>
          <w:rFonts w:hint="default" w:ascii="Times New Roman" w:hAnsi="Times New Roman" w:eastAsia="宋体" w:cs="Times New Roman"/>
          <w:color w:val="000000"/>
          <w:sz w:val="21"/>
          <w:szCs w:val="21"/>
          <w:highlight w:val="none"/>
        </w:rPr>
        <w:t>日</w:t>
      </w:r>
      <w:r>
        <w:rPr>
          <w:rFonts w:hint="default" w:ascii="Times New Roman" w:hAnsi="Times New Roman" w:eastAsia="宋体" w:cs="Times New Roman"/>
          <w:b w:val="0"/>
          <w:bCs w:val="0"/>
          <w:color w:val="auto"/>
          <w:sz w:val="21"/>
          <w:szCs w:val="21"/>
        </w:rPr>
        <w:t>组织了测量管理体系</w:t>
      </w:r>
      <w:r>
        <w:rPr>
          <w:rFonts w:hint="default" w:ascii="Times New Roman" w:hAnsi="Times New Roman" w:eastAsia="宋体" w:cs="Times New Roman"/>
          <w:b w:val="0"/>
          <w:bCs w:val="0"/>
          <w:color w:val="auto"/>
          <w:sz w:val="21"/>
          <w:szCs w:val="21"/>
          <w:lang w:val="en-US" w:eastAsia="zh-CN"/>
        </w:rPr>
        <w:t>内审</w:t>
      </w:r>
      <w:r>
        <w:rPr>
          <w:rFonts w:hint="default" w:ascii="Times New Roman" w:hAnsi="Times New Roman" w:eastAsia="宋体" w:cs="Times New Roman"/>
          <w:b w:val="0"/>
          <w:bCs w:val="0"/>
          <w:color w:val="auto"/>
          <w:sz w:val="21"/>
          <w:szCs w:val="21"/>
        </w:rPr>
        <w:t>，内审分</w:t>
      </w:r>
      <w:r>
        <w:rPr>
          <w:rFonts w:hint="default" w:ascii="Times New Roman" w:hAnsi="Times New Roman" w:eastAsia="宋体" w:cs="Times New Roman"/>
          <w:b w:val="0"/>
          <w:bCs w:val="0"/>
          <w:color w:val="auto"/>
          <w:sz w:val="21"/>
          <w:szCs w:val="21"/>
          <w:lang w:val="en-US" w:eastAsia="zh-CN"/>
        </w:rPr>
        <w:t>2</w:t>
      </w:r>
      <w:r>
        <w:rPr>
          <w:rFonts w:hint="default" w:ascii="Times New Roman" w:hAnsi="Times New Roman" w:eastAsia="宋体" w:cs="Times New Roman"/>
          <w:b w:val="0"/>
          <w:bCs w:val="0"/>
          <w:color w:val="auto"/>
          <w:sz w:val="21"/>
          <w:szCs w:val="21"/>
        </w:rPr>
        <w:t>个组，对公司</w:t>
      </w:r>
      <w:r>
        <w:rPr>
          <w:rFonts w:hint="eastAsia" w:ascii="Times New Roman" w:hAnsi="Times New Roman" w:eastAsia="宋体" w:cs="Times New Roman"/>
          <w:b w:val="0"/>
          <w:bCs w:val="0"/>
          <w:color w:val="auto"/>
          <w:sz w:val="21"/>
          <w:szCs w:val="21"/>
          <w:highlight w:val="none"/>
          <w:lang w:val="en-US" w:eastAsia="zh-CN"/>
        </w:rPr>
        <w:t>6</w:t>
      </w:r>
      <w:r>
        <w:rPr>
          <w:rFonts w:hint="default" w:ascii="Times New Roman" w:hAnsi="Times New Roman" w:eastAsia="宋体" w:cs="Times New Roman"/>
          <w:b w:val="0"/>
          <w:bCs w:val="0"/>
          <w:color w:val="auto"/>
          <w:sz w:val="21"/>
          <w:szCs w:val="21"/>
          <w:highlight w:val="none"/>
        </w:rPr>
        <w:t>个</w:t>
      </w:r>
      <w:r>
        <w:rPr>
          <w:rFonts w:hint="default" w:ascii="Times New Roman" w:hAnsi="Times New Roman" w:eastAsia="宋体" w:cs="Times New Roman"/>
          <w:b w:val="0"/>
          <w:bCs w:val="0"/>
          <w:color w:val="auto"/>
          <w:sz w:val="21"/>
          <w:szCs w:val="21"/>
        </w:rPr>
        <w:t>部门进行了全要素的审核，开</w:t>
      </w:r>
      <w:r>
        <w:rPr>
          <w:rFonts w:hint="default" w:ascii="Times New Roman" w:hAnsi="Times New Roman" w:eastAsia="宋体" w:cs="Times New Roman"/>
          <w:b w:val="0"/>
          <w:bCs w:val="0"/>
          <w:color w:val="auto"/>
          <w:sz w:val="21"/>
          <w:szCs w:val="21"/>
          <w:highlight w:val="none"/>
          <w:lang w:val="en-US" w:eastAsia="zh-CN"/>
        </w:rPr>
        <w:t>具</w:t>
      </w:r>
      <w:r>
        <w:rPr>
          <w:rFonts w:hint="default" w:ascii="Times New Roman" w:hAnsi="Times New Roman" w:eastAsia="宋体" w:cs="Times New Roman"/>
          <w:b w:val="0"/>
          <w:bCs w:val="0"/>
          <w:color w:val="auto"/>
          <w:sz w:val="21"/>
          <w:szCs w:val="21"/>
          <w:highlight w:val="none"/>
        </w:rPr>
        <w:t>了</w:t>
      </w:r>
      <w:r>
        <w:rPr>
          <w:rFonts w:hint="default" w:ascii="Times New Roman" w:hAnsi="Times New Roman" w:eastAsia="宋体" w:cs="Times New Roman"/>
          <w:b w:val="0"/>
          <w:bCs w:val="0"/>
          <w:color w:val="auto"/>
          <w:sz w:val="21"/>
          <w:szCs w:val="21"/>
          <w:highlight w:val="none"/>
          <w:lang w:val="en-US" w:eastAsia="zh-CN"/>
        </w:rPr>
        <w:t>1个</w:t>
      </w:r>
      <w:r>
        <w:rPr>
          <w:rFonts w:hint="default" w:ascii="Times New Roman" w:hAnsi="Times New Roman" w:eastAsia="宋体" w:cs="Times New Roman"/>
          <w:b w:val="0"/>
          <w:bCs w:val="0"/>
          <w:color w:val="auto"/>
          <w:sz w:val="21"/>
          <w:szCs w:val="21"/>
          <w:highlight w:val="none"/>
        </w:rPr>
        <w:t>不符合项</w:t>
      </w:r>
      <w:r>
        <w:rPr>
          <w:rFonts w:hint="default" w:ascii="Times New Roman" w:hAnsi="Times New Roman" w:eastAsia="宋体" w:cs="Times New Roman"/>
          <w:b w:val="0"/>
          <w:bCs w:val="0"/>
          <w:color w:val="auto"/>
          <w:sz w:val="21"/>
          <w:szCs w:val="21"/>
          <w:highlight w:val="none"/>
          <w:lang w:val="en-US" w:eastAsia="zh-CN"/>
        </w:rPr>
        <w:t>为不满足GB/T19022-200</w:t>
      </w:r>
      <w:r>
        <w:rPr>
          <w:rFonts w:hint="eastAsia" w:ascii="Times New Roman" w:hAnsi="Times New Roman" w:eastAsia="宋体" w:cs="Times New Roman"/>
          <w:b w:val="0"/>
          <w:bCs w:val="0"/>
          <w:color w:val="auto"/>
          <w:sz w:val="21"/>
          <w:szCs w:val="21"/>
          <w:highlight w:val="none"/>
          <w:lang w:val="en-US" w:eastAsia="zh-CN"/>
        </w:rPr>
        <w:t>3标准</w:t>
      </w:r>
      <w:r>
        <w:rPr>
          <w:rFonts w:hint="default" w:ascii="Times New Roman" w:hAnsi="Times New Roman" w:eastAsia="宋体" w:cs="Times New Roman"/>
          <w:b w:val="0"/>
          <w:bCs w:val="0"/>
          <w:color w:val="auto"/>
          <w:sz w:val="21"/>
          <w:szCs w:val="21"/>
          <w:highlight w:val="none"/>
          <w:lang w:val="en-US" w:eastAsia="zh-CN"/>
        </w:rPr>
        <w:t>“</w:t>
      </w:r>
      <w:r>
        <w:rPr>
          <w:rFonts w:hint="eastAsia" w:ascii="Times New Roman" w:hAnsi="Times New Roman" w:eastAsia="宋体" w:cs="Times New Roman"/>
          <w:b w:val="0"/>
          <w:bCs w:val="0"/>
          <w:color w:val="auto"/>
          <w:sz w:val="21"/>
          <w:szCs w:val="21"/>
          <w:highlight w:val="none"/>
          <w:lang w:val="en-US" w:eastAsia="zh-CN"/>
        </w:rPr>
        <w:t>6.2.1程序</w:t>
      </w:r>
      <w:r>
        <w:rPr>
          <w:rFonts w:hint="default" w:ascii="Times New Roman" w:hAnsi="Times New Roman" w:eastAsia="宋体" w:cs="Times New Roman"/>
          <w:b w:val="0"/>
          <w:bCs w:val="0"/>
          <w:color w:val="auto"/>
          <w:sz w:val="21"/>
          <w:szCs w:val="21"/>
          <w:highlight w:val="none"/>
          <w:lang w:val="en-US" w:eastAsia="zh-CN"/>
        </w:rPr>
        <w:t>”条款，已制定了纠正措施并与</w:t>
      </w:r>
      <w:r>
        <w:rPr>
          <w:rFonts w:hint="default" w:ascii="Times New Roman" w:hAnsi="Times New Roman" w:eastAsia="宋体" w:cs="Times New Roman"/>
          <w:color w:val="auto"/>
          <w:sz w:val="21"/>
          <w:szCs w:val="21"/>
          <w:highlight w:val="none"/>
          <w:lang w:val="en-US" w:eastAsia="zh-CN"/>
        </w:rPr>
        <w:t>2022年1</w:t>
      </w:r>
      <w:r>
        <w:rPr>
          <w:rFonts w:hint="eastAsia"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lang w:val="en-US" w:eastAsia="zh-CN"/>
        </w:rPr>
        <w:t>月</w:t>
      </w:r>
      <w:r>
        <w:rPr>
          <w:rFonts w:hint="eastAsia" w:ascii="Times New Roman" w:hAnsi="Times New Roman" w:eastAsia="宋体" w:cs="Times New Roman"/>
          <w:color w:val="auto"/>
          <w:sz w:val="21"/>
          <w:szCs w:val="21"/>
          <w:highlight w:val="none"/>
          <w:lang w:val="en-US" w:eastAsia="zh-CN"/>
        </w:rPr>
        <w:t>25</w:t>
      </w:r>
      <w:r>
        <w:rPr>
          <w:rFonts w:hint="default" w:ascii="Times New Roman" w:hAnsi="Times New Roman" w:eastAsia="宋体" w:cs="Times New Roman"/>
          <w:color w:val="auto"/>
          <w:sz w:val="21"/>
          <w:szCs w:val="21"/>
          <w:highlight w:val="none"/>
          <w:lang w:val="en-US" w:eastAsia="zh-CN"/>
        </w:rPr>
        <w:t>日完成整改</w:t>
      </w:r>
      <w:r>
        <w:rPr>
          <w:rFonts w:hint="eastAsia" w:ascii="Times New Roman" w:hAnsi="Times New Roman" w:eastAsia="宋体" w:cs="Times New Roman"/>
          <w:b w:val="0"/>
          <w:bCs w:val="0"/>
          <w:color w:val="auto"/>
          <w:sz w:val="21"/>
          <w:szCs w:val="21"/>
          <w:highlight w:val="none"/>
          <w:lang w:val="en-US" w:eastAsia="zh-CN"/>
        </w:rPr>
        <w:t>，不符合项关闭。</w:t>
      </w:r>
    </w:p>
    <w:p>
      <w:pPr>
        <w:keepNext w:val="0"/>
        <w:keepLines w:val="0"/>
        <w:pageBreakBefore w:val="0"/>
        <w:kinsoku/>
        <w:wordWrap/>
        <w:overflowPunct/>
        <w:topLinePunct w:val="0"/>
        <w:autoSpaceDE/>
        <w:autoSpaceDN/>
        <w:bidi w:val="0"/>
        <w:adjustRightInd/>
        <w:snapToGrid/>
        <w:spacing w:line="288" w:lineRule="auto"/>
        <w:textAlignment w:val="auto"/>
        <w:rPr>
          <w:rStyle w:val="10"/>
          <w:rFonts w:hint="default" w:ascii="Times New Roman" w:hAnsi="Times New Roman" w:eastAsia="宋体" w:cs="Times New Roman"/>
          <w:b/>
          <w:bCs/>
          <w:color w:val="auto"/>
          <w:sz w:val="21"/>
          <w:szCs w:val="21"/>
          <w:highlight w:val="none"/>
        </w:rPr>
      </w:pPr>
      <w:r>
        <w:rPr>
          <w:rStyle w:val="10"/>
          <w:rFonts w:hint="default" w:ascii="Times New Roman" w:hAnsi="Times New Roman" w:eastAsia="宋体" w:cs="Times New Roman"/>
          <w:b/>
          <w:bCs/>
          <w:color w:val="auto"/>
          <w:sz w:val="21"/>
          <w:szCs w:val="21"/>
          <w:highlight w:val="none"/>
        </w:rPr>
        <w:t>2.2管理评审情况：</w:t>
      </w:r>
    </w:p>
    <w:p>
      <w:pPr>
        <w:keepNext w:val="0"/>
        <w:keepLines w:val="0"/>
        <w:pageBreakBefore w:val="0"/>
        <w:widowControl/>
        <w:kinsoku/>
        <w:wordWrap/>
        <w:overflowPunct/>
        <w:topLinePunct w:val="0"/>
        <w:bidi w:val="0"/>
        <w:spacing w:line="288" w:lineRule="auto"/>
        <w:ind w:firstLine="472" w:firstLineChars="225"/>
        <w:textAlignment w:val="auto"/>
        <w:rPr>
          <w:rStyle w:val="10"/>
          <w:rFonts w:hint="default" w:ascii="Times New Roman" w:hAnsi="Times New Roman" w:eastAsia="宋体" w:cs="Times New Roman"/>
          <w:b w:val="0"/>
          <w:bCs w:val="0"/>
          <w:color w:val="0070C0"/>
          <w:sz w:val="21"/>
          <w:szCs w:val="21"/>
          <w:highlight w:val="none"/>
          <w:lang w:val="en-US" w:eastAsia="zh-CN"/>
        </w:rPr>
      </w:pPr>
      <w:r>
        <w:rPr>
          <w:rStyle w:val="10"/>
          <w:rFonts w:hint="default" w:ascii="Times New Roman" w:hAnsi="Times New Roman" w:eastAsia="宋体" w:cs="Times New Roman"/>
          <w:b w:val="0"/>
          <w:bCs w:val="0"/>
          <w:color w:val="auto"/>
          <w:sz w:val="21"/>
          <w:szCs w:val="21"/>
          <w:highlight w:val="none"/>
        </w:rPr>
        <w:t>企</w:t>
      </w:r>
      <w:r>
        <w:rPr>
          <w:rFonts w:hint="default" w:ascii="Times New Roman" w:hAnsi="Times New Roman" w:eastAsia="宋体" w:cs="Times New Roman"/>
          <w:b w:val="0"/>
          <w:bCs w:val="0"/>
          <w:color w:val="auto"/>
          <w:szCs w:val="21"/>
          <w:highlight w:val="none"/>
        </w:rPr>
        <w:t>业于</w:t>
      </w:r>
      <w:r>
        <w:rPr>
          <w:rFonts w:hint="default"/>
          <w:color w:val="auto"/>
          <w:sz w:val="21"/>
          <w:szCs w:val="21"/>
          <w:highlight w:val="none"/>
        </w:rPr>
        <w:t>20</w:t>
      </w:r>
      <w:r>
        <w:rPr>
          <w:rFonts w:hint="default"/>
          <w:color w:val="auto"/>
          <w:sz w:val="21"/>
          <w:szCs w:val="21"/>
          <w:highlight w:val="none"/>
          <w:lang w:val="en-US" w:eastAsia="zh-CN"/>
        </w:rPr>
        <w:t>2</w:t>
      </w:r>
      <w:r>
        <w:rPr>
          <w:rFonts w:hint="eastAsia"/>
          <w:color w:val="auto"/>
          <w:sz w:val="21"/>
          <w:szCs w:val="21"/>
          <w:highlight w:val="none"/>
          <w:lang w:val="en-US" w:eastAsia="zh-CN"/>
        </w:rPr>
        <w:t>2</w:t>
      </w:r>
      <w:r>
        <w:rPr>
          <w:rFonts w:hint="default"/>
          <w:color w:val="auto"/>
          <w:sz w:val="21"/>
          <w:szCs w:val="21"/>
          <w:highlight w:val="none"/>
        </w:rPr>
        <w:t>年</w:t>
      </w:r>
      <w:r>
        <w:rPr>
          <w:rFonts w:hint="eastAsia"/>
          <w:color w:val="auto"/>
          <w:sz w:val="21"/>
          <w:szCs w:val="21"/>
          <w:highlight w:val="none"/>
          <w:lang w:val="en-US" w:eastAsia="zh-CN"/>
        </w:rPr>
        <w:t>11</w:t>
      </w:r>
      <w:r>
        <w:rPr>
          <w:rFonts w:hint="default"/>
          <w:color w:val="auto"/>
          <w:sz w:val="21"/>
          <w:szCs w:val="21"/>
          <w:highlight w:val="none"/>
        </w:rPr>
        <w:t>月</w:t>
      </w:r>
      <w:r>
        <w:rPr>
          <w:rFonts w:hint="eastAsia"/>
          <w:color w:val="auto"/>
          <w:sz w:val="21"/>
          <w:szCs w:val="21"/>
          <w:highlight w:val="none"/>
          <w:lang w:val="en-US" w:eastAsia="zh-CN"/>
        </w:rPr>
        <w:t>15</w:t>
      </w:r>
      <w:r>
        <w:rPr>
          <w:rFonts w:hint="default"/>
          <w:color w:val="auto"/>
          <w:sz w:val="21"/>
          <w:szCs w:val="21"/>
          <w:highlight w:val="none"/>
        </w:rPr>
        <w:t>日</w:t>
      </w:r>
      <w:r>
        <w:rPr>
          <w:rFonts w:hint="default" w:ascii="Times New Roman" w:hAnsi="Times New Roman" w:eastAsia="宋体" w:cs="Times New Roman"/>
          <w:b w:val="0"/>
          <w:bCs w:val="0"/>
          <w:color w:val="auto"/>
          <w:szCs w:val="21"/>
          <w:highlight w:val="none"/>
        </w:rPr>
        <w:t>开展了单</w:t>
      </w:r>
      <w:r>
        <w:rPr>
          <w:rFonts w:hint="default" w:ascii="Times New Roman" w:hAnsi="Times New Roman" w:eastAsia="宋体" w:cs="Times New Roman"/>
          <w:b w:val="0"/>
          <w:bCs w:val="0"/>
          <w:color w:val="auto"/>
          <w:szCs w:val="21"/>
        </w:rPr>
        <w:t>体系管理评审，</w:t>
      </w:r>
      <w:r>
        <w:rPr>
          <w:rFonts w:hint="default" w:ascii="Times New Roman" w:hAnsi="Times New Roman" w:eastAsia="宋体" w:cs="Times New Roman"/>
          <w:color w:val="auto"/>
          <w:sz w:val="21"/>
          <w:szCs w:val="21"/>
          <w:highlight w:val="none"/>
        </w:rPr>
        <w:t>会议由</w:t>
      </w:r>
      <w:r>
        <w:rPr>
          <w:rFonts w:hint="eastAsia" w:ascii="Times New Roman" w:hAnsi="Times New Roman" w:eastAsia="宋体" w:cs="Times New Roman"/>
          <w:color w:val="auto"/>
          <w:sz w:val="21"/>
          <w:szCs w:val="21"/>
          <w:highlight w:val="none"/>
          <w:lang w:val="en-US" w:eastAsia="zh-CN"/>
        </w:rPr>
        <w:t>总经理吴炜岚</w:t>
      </w:r>
      <w:r>
        <w:rPr>
          <w:rFonts w:hint="default" w:ascii="Times New Roman" w:hAnsi="Times New Roman" w:eastAsia="宋体" w:cs="Times New Roman"/>
          <w:color w:val="auto"/>
          <w:sz w:val="21"/>
          <w:szCs w:val="21"/>
          <w:highlight w:val="none"/>
        </w:rPr>
        <w:t>主持</w:t>
      </w:r>
      <w:r>
        <w:rPr>
          <w:rFonts w:hint="eastAsia" w:ascii="Times New Roman" w:hAnsi="Times New Roman" w:eastAsia="宋体" w:cs="Times New Roman"/>
          <w:color w:val="auto"/>
          <w:sz w:val="21"/>
          <w:szCs w:val="21"/>
          <w:highlight w:val="none"/>
          <w:lang w:eastAsia="zh-CN"/>
        </w:rPr>
        <w:t>，</w:t>
      </w:r>
      <w:r>
        <w:rPr>
          <w:rFonts w:ascii="宋体" w:hAnsi="宋体" w:cs="黑体"/>
          <w:color w:val="auto"/>
          <w:szCs w:val="21"/>
          <w:highlight w:val="none"/>
        </w:rPr>
        <w:t>管理者代表</w:t>
      </w:r>
      <w:r>
        <w:rPr>
          <w:rFonts w:hint="eastAsia" w:ascii="宋体" w:hAnsi="宋体" w:cs="黑体"/>
          <w:color w:val="auto"/>
          <w:szCs w:val="21"/>
          <w:highlight w:val="none"/>
          <w:lang w:val="en-US" w:eastAsia="zh-CN"/>
        </w:rPr>
        <w:t>陈爱将</w:t>
      </w:r>
      <w:r>
        <w:rPr>
          <w:rFonts w:ascii="宋体" w:hAnsi="宋体" w:cs="黑体"/>
          <w:color w:val="auto"/>
          <w:szCs w:val="21"/>
          <w:highlight w:val="none"/>
        </w:rPr>
        <w:t>汇报了体系运行情况</w:t>
      </w:r>
      <w:r>
        <w:rPr>
          <w:rFonts w:hint="default" w:ascii="Times New Roman" w:hAnsi="Times New Roman" w:eastAsia="宋体" w:cs="Times New Roman"/>
          <w:b w:val="0"/>
          <w:bCs w:val="0"/>
          <w:color w:val="auto"/>
          <w:szCs w:val="21"/>
          <w:highlight w:val="none"/>
        </w:rPr>
        <w:t>。</w:t>
      </w:r>
      <w:r>
        <w:rPr>
          <w:rFonts w:hint="eastAsia"/>
          <w:color w:val="auto"/>
          <w:sz w:val="21"/>
          <w:szCs w:val="21"/>
          <w:highlight w:val="none"/>
          <w:lang w:val="en-US" w:eastAsia="zh-CN"/>
        </w:rPr>
        <w:t>管评输入包括：</w:t>
      </w:r>
      <w:r>
        <w:rPr>
          <w:rFonts w:hint="eastAsia" w:ascii="宋体" w:hAnsi="宋体"/>
          <w:sz w:val="21"/>
          <w:szCs w:val="21"/>
          <w:highlight w:val="none"/>
          <w:lang w:val="en-US" w:eastAsia="zh-CN"/>
        </w:rPr>
        <w:t>测量管理体系</w:t>
      </w:r>
      <w:r>
        <w:rPr>
          <w:rFonts w:hint="eastAsia" w:ascii="宋体" w:hAnsi="宋体"/>
          <w:sz w:val="21"/>
          <w:szCs w:val="21"/>
          <w:highlight w:val="none"/>
        </w:rPr>
        <w:t>运行</w:t>
      </w:r>
      <w:r>
        <w:rPr>
          <w:rFonts w:hint="eastAsia" w:ascii="宋体" w:hAnsi="宋体"/>
          <w:sz w:val="21"/>
          <w:szCs w:val="21"/>
          <w:highlight w:val="none"/>
          <w:lang w:val="en-US" w:eastAsia="zh-CN"/>
        </w:rPr>
        <w:t>情况报告</w:t>
      </w:r>
      <w:r>
        <w:rPr>
          <w:rFonts w:hint="eastAsia"/>
          <w:color w:val="auto"/>
          <w:sz w:val="21"/>
          <w:szCs w:val="21"/>
          <w:highlight w:val="none"/>
        </w:rPr>
        <w:t>；</w:t>
      </w:r>
      <w:r>
        <w:rPr>
          <w:rFonts w:hint="eastAsia" w:ascii="宋体" w:hAnsi="宋体"/>
          <w:sz w:val="21"/>
          <w:szCs w:val="21"/>
          <w:highlight w:val="none"/>
        </w:rPr>
        <w:t>质量</w:t>
      </w:r>
      <w:r>
        <w:rPr>
          <w:rFonts w:hint="eastAsia" w:ascii="宋体" w:hAnsi="宋体"/>
          <w:sz w:val="21"/>
          <w:szCs w:val="21"/>
          <w:highlight w:val="none"/>
          <w:lang w:val="en-US" w:eastAsia="zh-CN"/>
        </w:rPr>
        <w:t>方针、</w:t>
      </w:r>
      <w:r>
        <w:rPr>
          <w:rFonts w:hint="default" w:ascii="Times New Roman" w:hAnsi="Times New Roman" w:eastAsia="宋体" w:cs="Times New Roman"/>
          <w:sz w:val="21"/>
          <w:szCs w:val="21"/>
          <w:highlight w:val="none"/>
          <w:lang w:val="en-US" w:eastAsia="zh-CN"/>
        </w:rPr>
        <w:t>质量</w:t>
      </w:r>
      <w:r>
        <w:rPr>
          <w:rFonts w:hint="default" w:ascii="Times New Roman" w:hAnsi="Times New Roman" w:eastAsia="宋体" w:cs="Times New Roman"/>
          <w:sz w:val="21"/>
          <w:szCs w:val="21"/>
          <w:highlight w:val="none"/>
        </w:rPr>
        <w:t>目标完成情况</w:t>
      </w:r>
      <w:r>
        <w:rPr>
          <w:rFonts w:hint="default" w:ascii="Times New Roman" w:hAnsi="Times New Roman" w:eastAsia="宋体" w:cs="Times New Roman"/>
          <w:sz w:val="21"/>
          <w:szCs w:val="21"/>
          <w:highlight w:val="none"/>
          <w:lang w:val="en-US" w:eastAsia="zh-CN"/>
        </w:rPr>
        <w:t>报告</w:t>
      </w:r>
      <w:r>
        <w:rPr>
          <w:rFonts w:hint="default" w:ascii="Times New Roman" w:hAnsi="Times New Roman" w:eastAsia="宋体" w:cs="Times New Roman"/>
          <w:color w:val="auto"/>
          <w:kern w:val="0"/>
          <w:sz w:val="21"/>
          <w:szCs w:val="21"/>
          <w:highlight w:val="none"/>
        </w:rPr>
        <w:t>；</w:t>
      </w:r>
      <w:r>
        <w:rPr>
          <w:rFonts w:hint="default" w:ascii="Times New Roman" w:hAnsi="Times New Roman" w:eastAsia="宋体" w:cs="Times New Roman"/>
          <w:sz w:val="21"/>
          <w:szCs w:val="21"/>
          <w:highlight w:val="none"/>
        </w:rPr>
        <w:t>内部审核完成情况报告</w:t>
      </w:r>
      <w:r>
        <w:rPr>
          <w:rFonts w:hint="default" w:ascii="Times New Roman" w:hAnsi="Times New Roman" w:eastAsia="宋体" w:cs="Times New Roman"/>
          <w:color w:val="auto"/>
          <w:kern w:val="0"/>
          <w:sz w:val="21"/>
          <w:szCs w:val="21"/>
          <w:highlight w:val="none"/>
        </w:rPr>
        <w:t>；</w:t>
      </w:r>
      <w:r>
        <w:rPr>
          <w:rFonts w:hint="default" w:ascii="Times New Roman" w:hAnsi="Times New Roman" w:eastAsia="宋体" w:cs="Times New Roman"/>
          <w:sz w:val="21"/>
          <w:szCs w:val="21"/>
          <w:highlight w:val="none"/>
        </w:rPr>
        <w:t>测量过程控制情况报告</w:t>
      </w:r>
      <w:r>
        <w:rPr>
          <w:rFonts w:hint="default" w:ascii="Times New Roman" w:hAnsi="Times New Roman" w:eastAsia="宋体" w:cs="Times New Roman"/>
          <w:color w:val="auto"/>
          <w:sz w:val="21"/>
          <w:szCs w:val="21"/>
          <w:highlight w:val="none"/>
          <w:lang w:val="en-US" w:eastAsia="zh-CN"/>
        </w:rPr>
        <w:t>等八个方面的内容。评审结论：</w:t>
      </w:r>
      <w:r>
        <w:rPr>
          <w:rFonts w:hint="default" w:ascii="Times New Roman" w:hAnsi="Times New Roman" w:eastAsia="宋体" w:cs="Times New Roman"/>
          <w:sz w:val="21"/>
          <w:szCs w:val="21"/>
          <w:highlight w:val="none"/>
        </w:rPr>
        <w:t>公司目前运行的测量管理体系符合标准GB/T19022-</w:t>
      </w:r>
      <w:r>
        <w:rPr>
          <w:rFonts w:hint="default" w:ascii="Times New Roman" w:hAnsi="Times New Roman" w:eastAsia="宋体" w:cs="Times New Roman"/>
          <w:sz w:val="21"/>
          <w:szCs w:val="21"/>
          <w:highlight w:val="none"/>
          <w:lang w:val="en-US" w:eastAsia="zh-CN"/>
        </w:rPr>
        <w:t>20</w:t>
      </w:r>
      <w:r>
        <w:rPr>
          <w:rFonts w:hint="default" w:ascii="Times New Roman" w:hAnsi="Times New Roman" w:eastAsia="宋体" w:cs="Times New Roman"/>
          <w:sz w:val="21"/>
          <w:szCs w:val="21"/>
          <w:highlight w:val="none"/>
        </w:rPr>
        <w:t>03</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rPr>
        <w:t>《测量管理体系 测量过程和测量设备的要求》，符合公司当前实际情况，也适应公司近期发展的需要，总体是</w:t>
      </w:r>
      <w:r>
        <w:rPr>
          <w:rFonts w:hint="default" w:ascii="Times New Roman" w:hAnsi="Times New Roman" w:eastAsia="宋体" w:cs="Times New Roman"/>
          <w:sz w:val="21"/>
          <w:szCs w:val="21"/>
          <w:highlight w:val="none"/>
          <w:lang w:val="en-US" w:eastAsia="zh-CN"/>
        </w:rPr>
        <w:t>适宜的、</w:t>
      </w:r>
      <w:r>
        <w:rPr>
          <w:rFonts w:hint="default" w:ascii="Times New Roman" w:hAnsi="Times New Roman" w:eastAsia="宋体" w:cs="Times New Roman"/>
          <w:sz w:val="21"/>
          <w:szCs w:val="21"/>
          <w:highlight w:val="none"/>
        </w:rPr>
        <w:t>符合</w:t>
      </w:r>
      <w:r>
        <w:rPr>
          <w:rFonts w:hint="default" w:ascii="Times New Roman" w:hAnsi="Times New Roman" w:eastAsia="宋体" w:cs="Times New Roman"/>
          <w:sz w:val="21"/>
          <w:szCs w:val="21"/>
          <w:highlight w:val="none"/>
          <w:lang w:val="en-US" w:eastAsia="zh-CN"/>
        </w:rPr>
        <w:t>的、</w:t>
      </w:r>
      <w:r>
        <w:rPr>
          <w:rFonts w:hint="default" w:ascii="Times New Roman" w:hAnsi="Times New Roman" w:eastAsia="宋体" w:cs="Times New Roman"/>
          <w:sz w:val="21"/>
          <w:szCs w:val="21"/>
          <w:highlight w:val="none"/>
        </w:rPr>
        <w:t>有效的</w:t>
      </w:r>
      <w:r>
        <w:rPr>
          <w:rFonts w:hint="default" w:ascii="Times New Roman" w:hAnsi="Times New Roman" w:eastAsia="宋体" w:cs="Times New Roman"/>
          <w:color w:val="auto"/>
          <w:sz w:val="21"/>
          <w:szCs w:val="21"/>
          <w:highlight w:val="none"/>
          <w:lang w:val="en-US" w:eastAsia="zh-CN"/>
        </w:rPr>
        <w:t xml:space="preserve"> 。</w:t>
      </w:r>
      <w:r>
        <w:rPr>
          <w:rFonts w:hint="eastAsia" w:ascii="Times New Roman" w:hAnsi="Times New Roman" w:eastAsia="宋体" w:cs="Times New Roman"/>
          <w:color w:val="auto"/>
          <w:sz w:val="21"/>
          <w:szCs w:val="21"/>
          <w:highlight w:val="none"/>
          <w:lang w:val="en-US" w:eastAsia="zh-CN"/>
        </w:rPr>
        <w:t>并</w:t>
      </w:r>
      <w:r>
        <w:rPr>
          <w:rFonts w:hint="default" w:ascii="Times New Roman" w:hAnsi="Times New Roman" w:eastAsia="宋体" w:cs="Times New Roman"/>
          <w:color w:val="auto"/>
          <w:sz w:val="21"/>
          <w:szCs w:val="21"/>
          <w:highlight w:val="none"/>
          <w:lang w:val="en-US" w:eastAsia="zh-CN"/>
        </w:rPr>
        <w:t>部署了下一步的重点工作是：①加强细化</w:t>
      </w:r>
      <w:r>
        <w:rPr>
          <w:rFonts w:hint="default" w:ascii="Times New Roman" w:hAnsi="Times New Roman" w:eastAsia="宋体" w:cs="Times New Roman"/>
          <w:sz w:val="21"/>
          <w:szCs w:val="21"/>
          <w:highlight w:val="none"/>
        </w:rPr>
        <w:t>测量设备的管理</w:t>
      </w:r>
      <w:r>
        <w:rPr>
          <w:rFonts w:hint="default" w:ascii="Times New Roman" w:hAnsi="Times New Roman" w:eastAsia="宋体" w:cs="Times New Roman"/>
          <w:sz w:val="21"/>
          <w:szCs w:val="21"/>
          <w:highlight w:val="none"/>
          <w:lang w:eastAsia="zh-CN"/>
        </w:rPr>
        <w:t>；②</w:t>
      </w:r>
      <w:r>
        <w:rPr>
          <w:rFonts w:hint="default" w:ascii="Times New Roman" w:hAnsi="Times New Roman" w:eastAsia="宋体" w:cs="Times New Roman"/>
          <w:sz w:val="21"/>
          <w:szCs w:val="21"/>
          <w:highlight w:val="none"/>
          <w:lang w:val="en-US" w:eastAsia="zh-CN"/>
        </w:rPr>
        <w:t>强化</w:t>
      </w:r>
      <w:r>
        <w:rPr>
          <w:rFonts w:hint="default" w:ascii="Times New Roman" w:hAnsi="Times New Roman" w:eastAsia="宋体" w:cs="Times New Roman"/>
          <w:sz w:val="21"/>
          <w:szCs w:val="21"/>
          <w:highlight w:val="none"/>
        </w:rPr>
        <w:t>公司体系</w:t>
      </w:r>
      <w:r>
        <w:rPr>
          <w:rFonts w:hint="eastAsia" w:ascii="Times New Roman" w:hAnsi="Times New Roman" w:eastAsia="宋体" w:cs="Times New Roman"/>
          <w:sz w:val="21"/>
          <w:szCs w:val="21"/>
          <w:highlight w:val="none"/>
          <w:lang w:val="en-US" w:eastAsia="zh-CN"/>
        </w:rPr>
        <w:t>标准</w:t>
      </w:r>
      <w:r>
        <w:rPr>
          <w:rFonts w:hint="default" w:ascii="Times New Roman" w:hAnsi="Times New Roman" w:eastAsia="宋体" w:cs="Times New Roman"/>
          <w:sz w:val="21"/>
          <w:szCs w:val="21"/>
          <w:highlight w:val="none"/>
        </w:rPr>
        <w:t>和程序文件的培训学习</w:t>
      </w:r>
      <w:r>
        <w:rPr>
          <w:rFonts w:hint="default" w:ascii="Times New Roman" w:hAnsi="Times New Roman" w:eastAsia="宋体" w:cs="Times New Roman"/>
          <w:sz w:val="21"/>
          <w:szCs w:val="21"/>
          <w:highlight w:val="none"/>
          <w:lang w:eastAsia="zh-CN"/>
        </w:rPr>
        <w:t>；</w:t>
      </w:r>
      <w:r>
        <w:rPr>
          <w:rFonts w:hint="eastAsia" w:ascii="宋体" w:hAnsi="宋体" w:eastAsia="宋体" w:cs="宋体"/>
          <w:color w:val="auto"/>
          <w:sz w:val="21"/>
          <w:szCs w:val="21"/>
          <w:highlight w:val="none"/>
          <w:lang w:val="en-US" w:eastAsia="zh-CN"/>
        </w:rPr>
        <w:t>③加强</w:t>
      </w:r>
      <w:r>
        <w:rPr>
          <w:rFonts w:hint="eastAsia"/>
          <w:sz w:val="21"/>
          <w:szCs w:val="21"/>
          <w:highlight w:val="none"/>
        </w:rPr>
        <w:t>对</w:t>
      </w:r>
      <w:r>
        <w:rPr>
          <w:rFonts w:hint="eastAsia"/>
          <w:sz w:val="21"/>
          <w:szCs w:val="21"/>
          <w:highlight w:val="none"/>
          <w:lang w:val="en-US" w:eastAsia="zh-CN"/>
        </w:rPr>
        <w:t>关键测量过程的控制</w:t>
      </w:r>
      <w:r>
        <w:rPr>
          <w:rFonts w:hint="default" w:ascii="Times New Roman" w:hAnsi="Times New Roman" w:eastAsia="宋体" w:cs="Times New Roman"/>
          <w:color w:val="000000"/>
          <w:sz w:val="21"/>
          <w:szCs w:val="21"/>
          <w:highlight w:val="none"/>
          <w:lang w:val="en-US" w:eastAsia="zh-CN"/>
        </w:rPr>
        <w:t>。</w:t>
      </w:r>
    </w:p>
    <w:p>
      <w:pPr>
        <w:keepNext w:val="0"/>
        <w:keepLines w:val="0"/>
        <w:pageBreakBefore w:val="0"/>
        <w:widowControl/>
        <w:kinsoku/>
        <w:wordWrap/>
        <w:overflowPunct/>
        <w:topLinePunct w:val="0"/>
        <w:autoSpaceDE/>
        <w:autoSpaceDN/>
        <w:bidi w:val="0"/>
        <w:adjustRightInd/>
        <w:spacing w:line="288" w:lineRule="auto"/>
        <w:textAlignment w:val="auto"/>
        <w:rPr>
          <w:rFonts w:hint="default" w:ascii="Times New Roman" w:hAnsi="Times New Roman" w:eastAsia="宋体" w:cs="Times New Roman"/>
          <w:b/>
          <w:bCs/>
          <w:color w:val="0070C0"/>
          <w:kern w:val="0"/>
          <w:szCs w:val="21"/>
        </w:rPr>
      </w:pPr>
      <w:r>
        <w:rPr>
          <w:rFonts w:hint="default" w:ascii="Times New Roman" w:hAnsi="Times New Roman" w:eastAsia="宋体" w:cs="Times New Roman"/>
          <w:b/>
          <w:bCs/>
          <w:color w:val="auto"/>
          <w:kern w:val="0"/>
          <w:szCs w:val="21"/>
          <w:highlight w:val="none"/>
        </w:rPr>
        <w:t>3.为持续改进而策划的活动的进展企业对识别的关键测量过程进行了持续的控制，</w:t>
      </w:r>
      <w:r>
        <w:rPr>
          <w:rFonts w:hint="default" w:ascii="Times New Roman" w:hAnsi="Times New Roman" w:eastAsia="宋体" w:cs="Times New Roman"/>
          <w:b/>
          <w:bCs/>
          <w:color w:val="auto"/>
          <w:kern w:val="0"/>
          <w:szCs w:val="21"/>
          <w:highlight w:val="none"/>
          <w:lang w:val="en-US" w:eastAsia="zh-CN"/>
        </w:rPr>
        <w:t>无</w:t>
      </w:r>
      <w:r>
        <w:rPr>
          <w:rFonts w:hint="default" w:ascii="Times New Roman" w:hAnsi="Times New Roman" w:eastAsia="宋体" w:cs="Times New Roman"/>
          <w:b/>
          <w:bCs/>
          <w:color w:val="auto"/>
          <w:kern w:val="0"/>
          <w:szCs w:val="21"/>
          <w:highlight w:val="none"/>
        </w:rPr>
        <w:t>新增</w:t>
      </w:r>
      <w:r>
        <w:rPr>
          <w:rFonts w:hint="default" w:ascii="Times New Roman" w:hAnsi="Times New Roman" w:eastAsia="宋体" w:cs="Times New Roman"/>
          <w:b/>
          <w:bCs/>
          <w:color w:val="auto"/>
          <w:kern w:val="0"/>
          <w:szCs w:val="21"/>
        </w:rPr>
        <w:t>关键测量过程：</w:t>
      </w:r>
    </w:p>
    <w:p>
      <w:pPr>
        <w:keepNext w:val="0"/>
        <w:keepLines w:val="0"/>
        <w:pageBreakBefore w:val="0"/>
        <w:widowControl/>
        <w:kinsoku/>
        <w:wordWrap/>
        <w:overflowPunct/>
        <w:topLinePunct w:val="0"/>
        <w:autoSpaceDE/>
        <w:autoSpaceDN/>
        <w:bidi w:val="0"/>
        <w:adjustRightInd/>
        <w:spacing w:line="288" w:lineRule="auto"/>
        <w:ind w:firstLine="210" w:firstLineChars="100"/>
        <w:jc w:val="left"/>
        <w:textAlignment w:val="auto"/>
        <w:rPr>
          <w:rFonts w:hint="default" w:ascii="Times New Roman" w:hAnsi="Times New Roman" w:eastAsia="宋体" w:cs="Times New Roman"/>
          <w:b w:val="0"/>
          <w:bCs w:val="0"/>
          <w:color w:val="auto"/>
          <w:kern w:val="0"/>
          <w:sz w:val="21"/>
          <w:szCs w:val="21"/>
          <w:highlight w:val="none"/>
          <w:lang w:eastAsia="zh-CN"/>
        </w:rPr>
      </w:pPr>
      <w:r>
        <w:rPr>
          <w:rFonts w:hint="default" w:ascii="Times New Roman" w:hAnsi="Times New Roman" w:eastAsia="宋体" w:cs="Times New Roman"/>
          <w:b w:val="0"/>
          <w:bCs w:val="0"/>
          <w:color w:val="auto"/>
          <w:kern w:val="0"/>
          <w:sz w:val="21"/>
          <w:szCs w:val="21"/>
        </w:rPr>
        <w:t>a)计量要求的导出和验</w:t>
      </w:r>
      <w:r>
        <w:rPr>
          <w:rFonts w:hint="default" w:ascii="Times New Roman" w:hAnsi="Times New Roman" w:eastAsia="宋体" w:cs="Times New Roman"/>
          <w:b w:val="0"/>
          <w:bCs w:val="0"/>
          <w:color w:val="auto"/>
          <w:kern w:val="0"/>
          <w:sz w:val="21"/>
          <w:szCs w:val="21"/>
          <w:highlight w:val="none"/>
        </w:rPr>
        <w:t>证：查</w:t>
      </w:r>
      <w:r>
        <w:rPr>
          <w:rFonts w:hint="default" w:ascii="Times New Roman" w:hAnsi="Times New Roman" w:eastAsia="宋体" w:cs="Times New Roman"/>
          <w:b w:val="0"/>
          <w:bCs w:val="0"/>
          <w:color w:val="auto"/>
          <w:kern w:val="0"/>
          <w:sz w:val="21"/>
          <w:szCs w:val="21"/>
          <w:highlight w:val="none"/>
          <w:lang w:eastAsia="zh-CN"/>
        </w:rPr>
        <w:t>“</w:t>
      </w:r>
      <w:r>
        <w:rPr>
          <w:rFonts w:hint="default" w:ascii="Times New Roman" w:hAnsi="Times New Roman" w:eastAsia="宋体" w:cs="Times New Roman"/>
          <w:bCs/>
          <w:sz w:val="21"/>
          <w:szCs w:val="21"/>
          <w:lang w:val="en-US" w:eastAsia="zh-CN"/>
        </w:rPr>
        <w:t>不锈钢板厚度</w:t>
      </w:r>
      <w:r>
        <w:rPr>
          <w:rFonts w:hint="default" w:ascii="Times New Roman" w:hAnsi="Times New Roman" w:eastAsia="宋体" w:cs="Times New Roman"/>
          <w:bCs/>
          <w:sz w:val="21"/>
          <w:szCs w:val="21"/>
        </w:rPr>
        <w:t>尺寸测量</w:t>
      </w:r>
      <w:r>
        <w:rPr>
          <w:rFonts w:hint="default" w:ascii="Times New Roman" w:hAnsi="Times New Roman" w:eastAsia="宋体" w:cs="Times New Roman"/>
          <w:sz w:val="21"/>
          <w:szCs w:val="21"/>
        </w:rPr>
        <w:t>过程</w:t>
      </w:r>
      <w:r>
        <w:rPr>
          <w:rFonts w:hint="eastAsia" w:ascii="Times New Roman" w:hAnsi="Times New Roman" w:eastAsia="宋体" w:cs="Times New Roman"/>
          <w:sz w:val="21"/>
          <w:szCs w:val="21"/>
          <w:highlight w:val="none"/>
          <w:lang w:val="en-US" w:eastAsia="zh-CN"/>
        </w:rPr>
        <w:t>”</w:t>
      </w:r>
      <w:r>
        <w:rPr>
          <w:rFonts w:hint="default" w:ascii="Times New Roman" w:hAnsi="Times New Roman" w:eastAsia="宋体" w:cs="Times New Roman"/>
          <w:b w:val="0"/>
          <w:bCs w:val="0"/>
          <w:color w:val="auto"/>
          <w:sz w:val="21"/>
          <w:szCs w:val="21"/>
          <w:highlight w:val="none"/>
        </w:rPr>
        <w:t>，计量要求导出方法正确，验证满足测量过程要求。</w:t>
      </w:r>
      <w:r>
        <w:rPr>
          <w:rFonts w:hint="default" w:ascii="Times New Roman" w:hAnsi="Times New Roman" w:eastAsia="宋体" w:cs="Times New Roman"/>
          <w:b w:val="0"/>
          <w:bCs w:val="0"/>
          <w:color w:val="auto"/>
          <w:sz w:val="21"/>
          <w:szCs w:val="21"/>
          <w:highlight w:val="none"/>
          <w:lang w:eastAsia="zh-CN"/>
        </w:rPr>
        <w:t>详</w:t>
      </w:r>
      <w:r>
        <w:rPr>
          <w:rFonts w:hint="default" w:ascii="Times New Roman" w:hAnsi="Times New Roman" w:eastAsia="宋体" w:cs="Times New Roman"/>
          <w:b w:val="0"/>
          <w:bCs w:val="0"/>
          <w:color w:val="auto"/>
          <w:sz w:val="21"/>
          <w:szCs w:val="21"/>
          <w:highlight w:val="none"/>
        </w:rPr>
        <w:t>见附件《计量要求导出及验证记录表》</w:t>
      </w:r>
      <w:r>
        <w:rPr>
          <w:rFonts w:hint="default" w:ascii="Times New Roman" w:hAnsi="Times New Roman" w:eastAsia="宋体" w:cs="Times New Roman"/>
          <w:b w:val="0"/>
          <w:bCs w:val="0"/>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spacing w:line="288" w:lineRule="auto"/>
        <w:ind w:firstLine="210" w:firstLineChars="100"/>
        <w:textAlignment w:val="auto"/>
        <w:rPr>
          <w:rFonts w:hint="default" w:ascii="Times New Roman" w:hAnsi="Times New Roman" w:eastAsia="宋体" w:cs="Times New Roman"/>
          <w:b w:val="0"/>
          <w:bCs w:val="0"/>
          <w:color w:val="auto"/>
          <w:kern w:val="0"/>
          <w:sz w:val="21"/>
          <w:szCs w:val="21"/>
          <w:highlight w:val="none"/>
          <w:lang w:eastAsia="zh-CN"/>
        </w:rPr>
      </w:pPr>
      <w:r>
        <w:rPr>
          <w:rFonts w:hint="default" w:ascii="Times New Roman" w:hAnsi="Times New Roman" w:eastAsia="宋体" w:cs="Times New Roman"/>
          <w:b w:val="0"/>
          <w:bCs w:val="0"/>
          <w:color w:val="auto"/>
          <w:kern w:val="0"/>
          <w:sz w:val="21"/>
          <w:szCs w:val="21"/>
          <w:highlight w:val="none"/>
        </w:rPr>
        <w:t>b)测量不确定评定：查</w:t>
      </w:r>
      <w:r>
        <w:rPr>
          <w:rFonts w:hint="default" w:ascii="Times New Roman" w:hAnsi="Times New Roman" w:eastAsia="宋体" w:cs="Times New Roman"/>
          <w:b w:val="0"/>
          <w:bCs w:val="0"/>
          <w:color w:val="auto"/>
          <w:kern w:val="0"/>
          <w:sz w:val="21"/>
          <w:szCs w:val="21"/>
          <w:highlight w:val="none"/>
          <w:lang w:eastAsia="zh-CN"/>
        </w:rPr>
        <w:t>“</w:t>
      </w:r>
      <w:r>
        <w:rPr>
          <w:rFonts w:hint="default" w:ascii="Times New Roman" w:hAnsi="Times New Roman" w:eastAsia="宋体" w:cs="Times New Roman"/>
          <w:bCs/>
          <w:sz w:val="21"/>
          <w:szCs w:val="21"/>
          <w:lang w:val="en-US" w:eastAsia="zh-CN"/>
        </w:rPr>
        <w:t>不锈钢板厚度</w:t>
      </w:r>
      <w:r>
        <w:rPr>
          <w:rFonts w:hint="default" w:ascii="Times New Roman" w:hAnsi="Times New Roman" w:eastAsia="宋体" w:cs="Times New Roman"/>
          <w:bCs/>
          <w:sz w:val="21"/>
          <w:szCs w:val="21"/>
        </w:rPr>
        <w:t>尺寸测量</w:t>
      </w:r>
      <w:r>
        <w:rPr>
          <w:rFonts w:hint="default" w:ascii="Times New Roman" w:hAnsi="Times New Roman" w:eastAsia="宋体" w:cs="Times New Roman"/>
          <w:sz w:val="21"/>
          <w:szCs w:val="21"/>
        </w:rPr>
        <w:t>过程</w:t>
      </w:r>
      <w:r>
        <w:rPr>
          <w:rFonts w:hint="default" w:ascii="Times New Roman" w:hAnsi="Times New Roman" w:eastAsia="宋体" w:cs="Times New Roman"/>
          <w:b w:val="0"/>
          <w:bCs w:val="0"/>
          <w:color w:val="auto"/>
          <w:sz w:val="21"/>
          <w:szCs w:val="21"/>
          <w:highlight w:val="none"/>
          <w:lang w:val="en-US" w:eastAsia="zh-CN"/>
        </w:rPr>
        <w:t>”</w:t>
      </w:r>
      <w:r>
        <w:rPr>
          <w:rFonts w:hint="default" w:ascii="Times New Roman" w:hAnsi="Times New Roman" w:eastAsia="宋体" w:cs="Times New Roman"/>
          <w:b w:val="0"/>
          <w:bCs w:val="0"/>
          <w:color w:val="auto"/>
          <w:sz w:val="21"/>
          <w:szCs w:val="21"/>
          <w:highlight w:val="none"/>
        </w:rPr>
        <w:t>，测量不确定度评定方法正确。</w:t>
      </w:r>
      <w:r>
        <w:rPr>
          <w:rFonts w:hint="default" w:ascii="Times New Roman" w:hAnsi="Times New Roman" w:eastAsia="宋体" w:cs="Times New Roman"/>
          <w:b w:val="0"/>
          <w:bCs w:val="0"/>
          <w:color w:val="auto"/>
          <w:sz w:val="21"/>
          <w:szCs w:val="21"/>
          <w:highlight w:val="none"/>
          <w:lang w:eastAsia="zh-CN"/>
        </w:rPr>
        <w:t>详</w:t>
      </w:r>
      <w:r>
        <w:rPr>
          <w:rFonts w:hint="default" w:ascii="Times New Roman" w:hAnsi="Times New Roman" w:eastAsia="宋体" w:cs="Times New Roman"/>
          <w:b w:val="0"/>
          <w:bCs w:val="0"/>
          <w:color w:val="auto"/>
          <w:sz w:val="21"/>
          <w:szCs w:val="21"/>
          <w:highlight w:val="none"/>
        </w:rPr>
        <w:t>见附件《测量不确定度评定》</w:t>
      </w:r>
      <w:r>
        <w:rPr>
          <w:rFonts w:hint="default" w:ascii="Times New Roman" w:hAnsi="Times New Roman" w:eastAsia="宋体" w:cs="Times New Roman"/>
          <w:b w:val="0"/>
          <w:bCs w:val="0"/>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spacing w:line="288" w:lineRule="auto"/>
        <w:ind w:firstLine="210" w:firstLineChars="100"/>
        <w:textAlignment w:val="auto"/>
        <w:rPr>
          <w:rFonts w:hint="default" w:ascii="Times New Roman" w:hAnsi="Times New Roman" w:eastAsia="宋体" w:cs="Times New Roman"/>
          <w:b w:val="0"/>
          <w:bCs w:val="0"/>
          <w:color w:val="auto"/>
          <w:kern w:val="0"/>
          <w:sz w:val="21"/>
          <w:szCs w:val="21"/>
          <w:highlight w:val="none"/>
          <w:lang w:eastAsia="zh-CN"/>
        </w:rPr>
      </w:pPr>
      <w:r>
        <w:rPr>
          <w:rFonts w:hint="default" w:ascii="Times New Roman" w:hAnsi="Times New Roman" w:eastAsia="宋体" w:cs="Times New Roman"/>
          <w:b w:val="0"/>
          <w:bCs w:val="0"/>
          <w:color w:val="auto"/>
          <w:kern w:val="0"/>
          <w:sz w:val="21"/>
          <w:szCs w:val="21"/>
          <w:highlight w:val="none"/>
        </w:rPr>
        <w:t>c)有效性确认：查</w:t>
      </w:r>
      <w:r>
        <w:rPr>
          <w:rFonts w:hint="default" w:ascii="Times New Roman" w:hAnsi="Times New Roman" w:eastAsia="宋体" w:cs="Times New Roman"/>
          <w:b w:val="0"/>
          <w:bCs w:val="0"/>
          <w:color w:val="auto"/>
          <w:kern w:val="0"/>
          <w:sz w:val="21"/>
          <w:szCs w:val="21"/>
          <w:highlight w:val="none"/>
          <w:lang w:eastAsia="zh-CN"/>
        </w:rPr>
        <w:t>“</w:t>
      </w:r>
      <w:r>
        <w:rPr>
          <w:rFonts w:hint="default" w:ascii="Times New Roman" w:hAnsi="Times New Roman" w:eastAsia="宋体" w:cs="Times New Roman"/>
          <w:bCs/>
          <w:sz w:val="21"/>
          <w:szCs w:val="21"/>
          <w:lang w:val="en-US" w:eastAsia="zh-CN"/>
        </w:rPr>
        <w:t>不锈钢板厚度</w:t>
      </w:r>
      <w:r>
        <w:rPr>
          <w:rFonts w:hint="default" w:ascii="Times New Roman" w:hAnsi="Times New Roman" w:eastAsia="宋体" w:cs="Times New Roman"/>
          <w:bCs/>
          <w:sz w:val="21"/>
          <w:szCs w:val="21"/>
        </w:rPr>
        <w:t>尺寸测量</w:t>
      </w:r>
      <w:r>
        <w:rPr>
          <w:rFonts w:hint="default" w:ascii="Times New Roman" w:hAnsi="Times New Roman" w:eastAsia="宋体" w:cs="Times New Roman"/>
          <w:sz w:val="21"/>
          <w:szCs w:val="21"/>
        </w:rPr>
        <w:t>过程</w:t>
      </w:r>
      <w:r>
        <w:rPr>
          <w:rFonts w:hint="default" w:ascii="Times New Roman" w:hAnsi="Times New Roman" w:eastAsia="宋体" w:cs="Times New Roman"/>
          <w:b w:val="0"/>
          <w:bCs w:val="0"/>
          <w:color w:val="auto"/>
          <w:sz w:val="21"/>
          <w:szCs w:val="21"/>
          <w:highlight w:val="none"/>
          <w:lang w:val="en-US" w:eastAsia="zh-CN"/>
        </w:rPr>
        <w:t>”</w:t>
      </w:r>
      <w:r>
        <w:rPr>
          <w:rFonts w:hint="default" w:ascii="Times New Roman" w:hAnsi="Times New Roman" w:eastAsia="宋体" w:cs="Times New Roman"/>
          <w:b w:val="0"/>
          <w:bCs w:val="0"/>
          <w:color w:val="auto"/>
          <w:sz w:val="21"/>
          <w:szCs w:val="21"/>
          <w:highlight w:val="none"/>
        </w:rPr>
        <w:t>，采用比对</w:t>
      </w:r>
      <w:r>
        <w:rPr>
          <w:rFonts w:hint="default" w:ascii="Times New Roman" w:hAnsi="Times New Roman" w:eastAsia="宋体" w:cs="Times New Roman"/>
          <w:b w:val="0"/>
          <w:bCs w:val="0"/>
          <w:color w:val="auto"/>
          <w:sz w:val="21"/>
          <w:szCs w:val="21"/>
          <w:highlight w:val="none"/>
          <w:lang w:val="en-US" w:eastAsia="zh-CN"/>
        </w:rPr>
        <w:t>法</w:t>
      </w:r>
      <w:r>
        <w:rPr>
          <w:rFonts w:hint="default" w:ascii="Times New Roman" w:hAnsi="Times New Roman" w:eastAsia="宋体" w:cs="Times New Roman"/>
          <w:b w:val="0"/>
          <w:bCs w:val="0"/>
          <w:color w:val="auto"/>
          <w:sz w:val="21"/>
          <w:szCs w:val="21"/>
          <w:highlight w:val="none"/>
        </w:rPr>
        <w:t>进行有效性确认，满足要求。</w:t>
      </w:r>
      <w:r>
        <w:rPr>
          <w:rFonts w:hint="default" w:ascii="Times New Roman" w:hAnsi="Times New Roman" w:eastAsia="宋体" w:cs="Times New Roman"/>
          <w:b w:val="0"/>
          <w:bCs w:val="0"/>
          <w:color w:val="auto"/>
          <w:sz w:val="21"/>
          <w:szCs w:val="21"/>
          <w:highlight w:val="none"/>
          <w:lang w:eastAsia="zh-CN"/>
        </w:rPr>
        <w:t>详</w:t>
      </w:r>
      <w:r>
        <w:rPr>
          <w:rFonts w:hint="default" w:ascii="Times New Roman" w:hAnsi="Times New Roman" w:eastAsia="宋体" w:cs="Times New Roman"/>
          <w:b w:val="0"/>
          <w:bCs w:val="0"/>
          <w:color w:val="auto"/>
          <w:sz w:val="21"/>
          <w:szCs w:val="21"/>
          <w:highlight w:val="none"/>
        </w:rPr>
        <w:t>见附件《测量过程有效性确认</w:t>
      </w:r>
      <w:r>
        <w:rPr>
          <w:rFonts w:hint="default" w:ascii="Times New Roman" w:hAnsi="Times New Roman" w:eastAsia="宋体" w:cs="Times New Roman"/>
          <w:b w:val="0"/>
          <w:bCs w:val="0"/>
          <w:color w:val="auto"/>
          <w:sz w:val="21"/>
          <w:szCs w:val="21"/>
          <w:highlight w:val="none"/>
          <w:lang w:val="en-US" w:eastAsia="zh-CN"/>
        </w:rPr>
        <w:t>表</w:t>
      </w:r>
      <w:r>
        <w:rPr>
          <w:rFonts w:hint="default" w:ascii="Times New Roman" w:hAnsi="Times New Roman" w:eastAsia="宋体" w:cs="Times New Roman"/>
          <w:b w:val="0"/>
          <w:bCs w:val="0"/>
          <w:color w:val="auto"/>
          <w:sz w:val="21"/>
          <w:szCs w:val="21"/>
          <w:highlight w:val="none"/>
        </w:rPr>
        <w:t>》</w:t>
      </w:r>
      <w:r>
        <w:rPr>
          <w:rFonts w:hint="default" w:ascii="Times New Roman" w:hAnsi="Times New Roman" w:eastAsia="宋体" w:cs="Times New Roman"/>
          <w:b w:val="0"/>
          <w:bCs w:val="0"/>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spacing w:line="288" w:lineRule="auto"/>
        <w:ind w:firstLine="210" w:firstLineChars="100"/>
        <w:textAlignment w:val="auto"/>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color w:val="auto"/>
          <w:kern w:val="0"/>
          <w:sz w:val="21"/>
          <w:szCs w:val="21"/>
          <w:highlight w:val="none"/>
        </w:rPr>
        <w:t>d)测量过程的控制：查</w:t>
      </w:r>
      <w:r>
        <w:rPr>
          <w:rFonts w:hint="default" w:ascii="Times New Roman" w:hAnsi="Times New Roman" w:eastAsia="宋体" w:cs="Times New Roman"/>
          <w:b w:val="0"/>
          <w:bCs w:val="0"/>
          <w:color w:val="auto"/>
          <w:kern w:val="0"/>
          <w:sz w:val="21"/>
          <w:szCs w:val="21"/>
          <w:highlight w:val="none"/>
          <w:lang w:eastAsia="zh-CN"/>
        </w:rPr>
        <w:t>“</w:t>
      </w:r>
      <w:r>
        <w:rPr>
          <w:rFonts w:hint="default" w:ascii="Times New Roman" w:hAnsi="Times New Roman" w:eastAsia="宋体" w:cs="Times New Roman"/>
          <w:bCs/>
          <w:sz w:val="21"/>
          <w:szCs w:val="21"/>
          <w:lang w:val="en-US" w:eastAsia="zh-CN"/>
        </w:rPr>
        <w:t>不锈钢板厚度</w:t>
      </w:r>
      <w:r>
        <w:rPr>
          <w:rFonts w:hint="default" w:ascii="Times New Roman" w:hAnsi="Times New Roman" w:eastAsia="宋体" w:cs="Times New Roman"/>
          <w:bCs/>
          <w:sz w:val="21"/>
          <w:szCs w:val="21"/>
        </w:rPr>
        <w:t>尺寸测量</w:t>
      </w:r>
      <w:r>
        <w:rPr>
          <w:rFonts w:hint="default" w:ascii="Times New Roman" w:hAnsi="Times New Roman" w:eastAsia="宋体" w:cs="Times New Roman"/>
          <w:sz w:val="21"/>
          <w:szCs w:val="21"/>
        </w:rPr>
        <w:t>过程</w:t>
      </w:r>
      <w:r>
        <w:rPr>
          <w:rFonts w:hint="default" w:ascii="Times New Roman" w:hAnsi="Times New Roman" w:eastAsia="宋体" w:cs="Times New Roman"/>
          <w:b w:val="0"/>
          <w:bCs w:val="0"/>
          <w:color w:val="auto"/>
          <w:sz w:val="21"/>
          <w:szCs w:val="21"/>
          <w:highlight w:val="none"/>
          <w:lang w:val="en-US" w:eastAsia="zh-CN"/>
        </w:rPr>
        <w:t>”</w:t>
      </w:r>
      <w:r>
        <w:rPr>
          <w:rFonts w:hint="default" w:ascii="Times New Roman" w:hAnsi="Times New Roman" w:eastAsia="宋体" w:cs="Times New Roman"/>
          <w:b w:val="0"/>
          <w:bCs w:val="0"/>
          <w:color w:val="auto"/>
          <w:sz w:val="21"/>
          <w:szCs w:val="21"/>
          <w:highlight w:val="none"/>
        </w:rPr>
        <w:t>，编制了控制规范，对测量人员、测量设备、测量环境进行控制，满足要求。</w:t>
      </w:r>
    </w:p>
    <w:p>
      <w:pPr>
        <w:keepNext w:val="0"/>
        <w:keepLines w:val="0"/>
        <w:pageBreakBefore w:val="0"/>
        <w:widowControl/>
        <w:kinsoku/>
        <w:wordWrap/>
        <w:overflowPunct/>
        <w:topLinePunct w:val="0"/>
        <w:autoSpaceDE/>
        <w:autoSpaceDN/>
        <w:bidi w:val="0"/>
        <w:adjustRightInd/>
        <w:spacing w:line="288" w:lineRule="auto"/>
        <w:ind w:firstLine="210" w:firstLineChars="100"/>
        <w:textAlignment w:val="auto"/>
        <w:rPr>
          <w:rFonts w:hint="default" w:ascii="Times New Roman" w:hAnsi="Times New Roman" w:eastAsia="宋体" w:cs="Times New Roman"/>
          <w:b w:val="0"/>
          <w:bCs w:val="0"/>
          <w:color w:val="auto"/>
          <w:kern w:val="0"/>
          <w:sz w:val="21"/>
          <w:szCs w:val="21"/>
          <w:lang w:eastAsia="zh-CN"/>
        </w:rPr>
      </w:pPr>
      <w:r>
        <w:rPr>
          <w:rFonts w:hint="default" w:ascii="Times New Roman" w:hAnsi="Times New Roman" w:eastAsia="宋体" w:cs="Times New Roman"/>
          <w:b w:val="0"/>
          <w:bCs w:val="0"/>
          <w:color w:val="auto"/>
          <w:kern w:val="0"/>
          <w:sz w:val="21"/>
          <w:szCs w:val="21"/>
          <w:highlight w:val="none"/>
        </w:rPr>
        <w:t>e)测量过程的监视：查</w:t>
      </w:r>
      <w:r>
        <w:rPr>
          <w:rFonts w:hint="default" w:ascii="Times New Roman" w:hAnsi="Times New Roman" w:eastAsia="宋体" w:cs="Times New Roman"/>
          <w:b w:val="0"/>
          <w:bCs w:val="0"/>
          <w:color w:val="auto"/>
          <w:kern w:val="0"/>
          <w:sz w:val="21"/>
          <w:szCs w:val="21"/>
          <w:highlight w:val="none"/>
          <w:lang w:eastAsia="zh-CN"/>
        </w:rPr>
        <w:t>“</w:t>
      </w:r>
      <w:r>
        <w:rPr>
          <w:rFonts w:hint="default" w:ascii="Times New Roman" w:hAnsi="Times New Roman" w:eastAsia="宋体" w:cs="Times New Roman"/>
          <w:bCs/>
          <w:sz w:val="21"/>
          <w:szCs w:val="21"/>
          <w:lang w:val="en-US" w:eastAsia="zh-CN"/>
        </w:rPr>
        <w:t>不锈钢板厚度</w:t>
      </w:r>
      <w:r>
        <w:rPr>
          <w:rFonts w:hint="default" w:ascii="Times New Roman" w:hAnsi="Times New Roman" w:eastAsia="宋体" w:cs="Times New Roman"/>
          <w:bCs/>
          <w:sz w:val="21"/>
          <w:szCs w:val="21"/>
        </w:rPr>
        <w:t>尺寸测量</w:t>
      </w:r>
      <w:r>
        <w:rPr>
          <w:rFonts w:hint="default" w:ascii="Times New Roman" w:hAnsi="Times New Roman" w:eastAsia="宋体" w:cs="Times New Roman"/>
          <w:sz w:val="21"/>
          <w:szCs w:val="21"/>
        </w:rPr>
        <w:t>过程</w:t>
      </w:r>
      <w:r>
        <w:rPr>
          <w:rFonts w:hint="default" w:ascii="Times New Roman" w:hAnsi="Times New Roman" w:eastAsia="宋体" w:cs="Times New Roman"/>
          <w:b w:val="0"/>
          <w:bCs w:val="0"/>
          <w:color w:val="auto"/>
          <w:sz w:val="21"/>
          <w:szCs w:val="21"/>
          <w:highlight w:val="none"/>
          <w:lang w:val="en-US" w:eastAsia="zh-CN"/>
        </w:rPr>
        <w:t>”</w:t>
      </w:r>
      <w:r>
        <w:rPr>
          <w:rFonts w:hint="default" w:ascii="Times New Roman" w:hAnsi="Times New Roman" w:eastAsia="宋体" w:cs="Times New Roman"/>
          <w:b w:val="0"/>
          <w:bCs w:val="0"/>
          <w:color w:val="auto"/>
          <w:sz w:val="21"/>
          <w:szCs w:val="21"/>
        </w:rPr>
        <w:t>，</w:t>
      </w:r>
      <w:r>
        <w:rPr>
          <w:rFonts w:hint="default" w:ascii="Times New Roman" w:hAnsi="Times New Roman" w:eastAsia="宋体" w:cs="Times New Roman"/>
          <w:b w:val="0"/>
          <w:bCs w:val="0"/>
          <w:color w:val="auto"/>
          <w:kern w:val="0"/>
          <w:sz w:val="21"/>
          <w:szCs w:val="21"/>
        </w:rPr>
        <w:t>采用统计技术进行控制和监视测量过程。</w:t>
      </w:r>
      <w:r>
        <w:rPr>
          <w:rFonts w:hint="default" w:ascii="Times New Roman" w:hAnsi="Times New Roman" w:eastAsia="宋体" w:cs="Times New Roman"/>
          <w:b w:val="0"/>
          <w:bCs w:val="0"/>
          <w:color w:val="auto"/>
          <w:kern w:val="0"/>
          <w:sz w:val="21"/>
          <w:szCs w:val="21"/>
          <w:lang w:eastAsia="zh-CN"/>
        </w:rPr>
        <w:t>详</w:t>
      </w:r>
      <w:r>
        <w:rPr>
          <w:rFonts w:hint="default" w:ascii="Times New Roman" w:hAnsi="Times New Roman" w:eastAsia="宋体" w:cs="Times New Roman"/>
          <w:b w:val="0"/>
          <w:bCs w:val="0"/>
          <w:color w:val="auto"/>
          <w:kern w:val="0"/>
          <w:sz w:val="21"/>
          <w:szCs w:val="21"/>
        </w:rPr>
        <w:t>见《测量过程监视记录</w:t>
      </w:r>
      <w:r>
        <w:rPr>
          <w:rFonts w:hint="eastAsia" w:ascii="Times New Roman" w:hAnsi="Times New Roman" w:eastAsia="宋体" w:cs="Times New Roman"/>
          <w:b w:val="0"/>
          <w:bCs w:val="0"/>
          <w:color w:val="auto"/>
          <w:kern w:val="0"/>
          <w:sz w:val="21"/>
          <w:szCs w:val="21"/>
          <w:lang w:val="en-US" w:eastAsia="zh-CN"/>
        </w:rPr>
        <w:t>及控制图</w:t>
      </w:r>
      <w:r>
        <w:rPr>
          <w:rFonts w:hint="default" w:ascii="Times New Roman" w:hAnsi="Times New Roman" w:eastAsia="宋体" w:cs="Times New Roman"/>
          <w:b w:val="0"/>
          <w:bCs w:val="0"/>
          <w:color w:val="auto"/>
          <w:kern w:val="0"/>
          <w:sz w:val="21"/>
          <w:szCs w:val="21"/>
        </w:rPr>
        <w:t>》</w:t>
      </w:r>
      <w:r>
        <w:rPr>
          <w:rFonts w:hint="default" w:ascii="Times New Roman" w:hAnsi="Times New Roman" w:eastAsia="宋体" w:cs="Times New Roman"/>
          <w:b w:val="0"/>
          <w:bCs w:val="0"/>
          <w:color w:val="auto"/>
          <w:kern w:val="0"/>
          <w:sz w:val="21"/>
          <w:szCs w:val="21"/>
          <w:lang w:eastAsia="zh-CN"/>
        </w:rPr>
        <w:t>。</w:t>
      </w:r>
    </w:p>
    <w:p>
      <w:pPr>
        <w:keepNext w:val="0"/>
        <w:keepLines w:val="0"/>
        <w:pageBreakBefore w:val="0"/>
        <w:widowControl/>
        <w:kinsoku/>
        <w:wordWrap/>
        <w:overflowPunct/>
        <w:topLinePunct w:val="0"/>
        <w:autoSpaceDE/>
        <w:autoSpaceDN/>
        <w:bidi w:val="0"/>
        <w:adjustRightInd/>
        <w:spacing w:line="288" w:lineRule="auto"/>
        <w:ind w:firstLine="210" w:firstLineChars="100"/>
        <w:textAlignment w:val="auto"/>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kern w:val="0"/>
          <w:sz w:val="21"/>
          <w:szCs w:val="21"/>
        </w:rPr>
        <w:t>f)测量设备的溯源：</w:t>
      </w:r>
      <w:r>
        <w:rPr>
          <w:rFonts w:hint="default" w:ascii="Times New Roman" w:hAnsi="Times New Roman" w:eastAsia="宋体" w:cs="Times New Roman"/>
          <w:color w:val="auto"/>
          <w:kern w:val="0"/>
          <w:sz w:val="21"/>
          <w:szCs w:val="21"/>
        </w:rPr>
        <w:t>公司</w:t>
      </w:r>
      <w:r>
        <w:rPr>
          <w:rFonts w:hint="default" w:ascii="Times New Roman" w:hAnsi="Times New Roman" w:eastAsia="宋体" w:cs="Times New Roman"/>
          <w:b w:val="0"/>
          <w:bCs w:val="0"/>
          <w:color w:val="auto"/>
          <w:kern w:val="0"/>
          <w:sz w:val="21"/>
          <w:szCs w:val="21"/>
        </w:rPr>
        <w:t>未</w:t>
      </w:r>
      <w:r>
        <w:rPr>
          <w:rFonts w:hint="default" w:ascii="Times New Roman" w:hAnsi="Times New Roman" w:eastAsia="宋体" w:cs="Times New Roman"/>
          <w:color w:val="auto"/>
          <w:kern w:val="0"/>
          <w:sz w:val="21"/>
          <w:szCs w:val="21"/>
        </w:rPr>
        <w:t>建</w:t>
      </w:r>
      <w:r>
        <w:rPr>
          <w:rFonts w:hint="eastAsia" w:ascii="Times New Roman" w:hAnsi="Times New Roman" w:eastAsia="宋体" w:cs="Times New Roman"/>
          <w:color w:val="auto"/>
          <w:kern w:val="0"/>
          <w:sz w:val="21"/>
          <w:szCs w:val="21"/>
          <w:lang w:val="en-US" w:eastAsia="zh-CN"/>
        </w:rPr>
        <w:t>立</w:t>
      </w:r>
      <w:r>
        <w:rPr>
          <w:rFonts w:hint="default" w:ascii="Times New Roman" w:hAnsi="Times New Roman" w:eastAsia="宋体" w:cs="Times New Roman"/>
          <w:color w:val="auto"/>
          <w:kern w:val="0"/>
          <w:sz w:val="21"/>
          <w:szCs w:val="21"/>
        </w:rPr>
        <w:t>最高计量标准，测量设备由</w:t>
      </w:r>
      <w:r>
        <w:rPr>
          <w:rFonts w:hint="default" w:ascii="Times New Roman" w:hAnsi="Times New Roman" w:eastAsia="宋体" w:cs="Times New Roman"/>
          <w:color w:val="auto"/>
          <w:kern w:val="0"/>
          <w:sz w:val="21"/>
          <w:szCs w:val="21"/>
          <w:lang w:val="en-US" w:eastAsia="zh-CN"/>
        </w:rPr>
        <w:t>检验部</w:t>
      </w:r>
      <w:r>
        <w:rPr>
          <w:rFonts w:hint="default" w:ascii="Times New Roman" w:hAnsi="Times New Roman" w:eastAsia="宋体" w:cs="Times New Roman"/>
          <w:color w:val="auto"/>
          <w:kern w:val="0"/>
          <w:sz w:val="21"/>
          <w:szCs w:val="21"/>
        </w:rPr>
        <w:t>负责溯源。公司测量设备全部委托</w:t>
      </w:r>
      <w:r>
        <w:rPr>
          <w:rFonts w:hint="eastAsia"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sz w:val="21"/>
          <w:szCs w:val="21"/>
          <w:lang w:val="en-US" w:eastAsia="zh-CN"/>
        </w:rPr>
        <w:t>广东中准</w:t>
      </w:r>
      <w:r>
        <w:rPr>
          <w:rFonts w:hint="default" w:ascii="Times New Roman" w:hAnsi="Times New Roman" w:eastAsia="宋体" w:cs="Times New Roman"/>
          <w:color w:val="auto"/>
          <w:sz w:val="21"/>
          <w:szCs w:val="21"/>
        </w:rPr>
        <w:t>检测有限公司</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进行</w:t>
      </w:r>
      <w:r>
        <w:rPr>
          <w:rFonts w:hint="default" w:ascii="Times New Roman" w:hAnsi="Times New Roman" w:eastAsia="宋体" w:cs="Times New Roman"/>
          <w:color w:val="auto"/>
          <w:kern w:val="0"/>
          <w:sz w:val="21"/>
          <w:szCs w:val="21"/>
        </w:rPr>
        <w:t>校准，校准证书由</w:t>
      </w:r>
      <w:r>
        <w:rPr>
          <w:rFonts w:hint="eastAsia" w:ascii="Times New Roman" w:hAnsi="Times New Roman" w:eastAsia="宋体" w:cs="Times New Roman"/>
          <w:color w:val="auto"/>
          <w:kern w:val="0"/>
          <w:sz w:val="21"/>
          <w:szCs w:val="21"/>
          <w:lang w:val="en-US" w:eastAsia="zh-CN"/>
        </w:rPr>
        <w:t>检验部保</w:t>
      </w:r>
      <w:r>
        <w:rPr>
          <w:rFonts w:hint="default" w:ascii="Times New Roman" w:hAnsi="Times New Roman" w:eastAsia="宋体" w:cs="Times New Roman"/>
          <w:color w:val="auto"/>
          <w:kern w:val="0"/>
          <w:sz w:val="21"/>
          <w:szCs w:val="21"/>
        </w:rPr>
        <w:t>存。根据抽查情况，该公司的校准情况符合溯源性要求</w:t>
      </w:r>
      <w:r>
        <w:rPr>
          <w:rFonts w:hint="default" w:ascii="Times New Roman" w:hAnsi="Times New Roman" w:eastAsia="宋体" w:cs="Times New Roman"/>
          <w:b w:val="0"/>
          <w:bCs w:val="0"/>
          <w:color w:val="auto"/>
          <w:sz w:val="21"/>
          <w:szCs w:val="21"/>
          <w:lang w:eastAsia="zh-CN"/>
        </w:rPr>
        <w:t>。</w:t>
      </w:r>
    </w:p>
    <w:p>
      <w:pPr>
        <w:keepNext w:val="0"/>
        <w:keepLines w:val="0"/>
        <w:pageBreakBefore w:val="0"/>
        <w:widowControl/>
        <w:kinsoku/>
        <w:wordWrap/>
        <w:overflowPunct/>
        <w:topLinePunct w:val="0"/>
        <w:autoSpaceDE/>
        <w:autoSpaceDN/>
        <w:bidi w:val="0"/>
        <w:adjustRightInd/>
        <w:spacing w:line="288" w:lineRule="auto"/>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4.能源管理情况：</w:t>
      </w:r>
    </w:p>
    <w:p>
      <w:pPr>
        <w:keepNext w:val="0"/>
        <w:keepLines w:val="0"/>
        <w:pageBreakBefore w:val="0"/>
        <w:widowControl/>
        <w:kinsoku/>
        <w:wordWrap/>
        <w:overflowPunct/>
        <w:topLinePunct w:val="0"/>
        <w:autoSpaceDE/>
        <w:autoSpaceDN/>
        <w:bidi w:val="0"/>
        <w:adjustRightInd/>
        <w:spacing w:line="288" w:lineRule="auto"/>
        <w:ind w:firstLine="420" w:firstLineChars="200"/>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企业能源主要消耗品种为电</w:t>
      </w:r>
      <w:r>
        <w:rPr>
          <w:rFonts w:hint="default" w:ascii="Times New Roman" w:hAnsi="Times New Roman" w:eastAsia="宋体" w:cs="Times New Roman"/>
          <w:color w:val="auto"/>
          <w:sz w:val="21"/>
          <w:szCs w:val="21"/>
          <w:highlight w:val="none"/>
          <w:lang w:val="en-US" w:eastAsia="zh-CN"/>
        </w:rPr>
        <w:t>和水</w:t>
      </w:r>
      <w:r>
        <w:rPr>
          <w:rFonts w:hint="default" w:ascii="Times New Roman" w:hAnsi="Times New Roman" w:eastAsia="宋体" w:cs="Times New Roman"/>
          <w:color w:val="auto"/>
          <w:sz w:val="21"/>
          <w:szCs w:val="21"/>
          <w:highlight w:val="none"/>
        </w:rPr>
        <w:t>，202</w:t>
      </w: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年共用电</w:t>
      </w:r>
      <w:r>
        <w:rPr>
          <w:rFonts w:hint="default" w:ascii="Times New Roman" w:hAnsi="Times New Roman" w:eastAsia="宋体" w:cs="Times New Roman"/>
          <w:color w:val="auto"/>
          <w:sz w:val="21"/>
          <w:szCs w:val="21"/>
          <w:highlight w:val="none"/>
          <w:lang w:val="en-US" w:eastAsia="zh-CN"/>
        </w:rPr>
        <w:t>31956kWh</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用</w:t>
      </w:r>
      <w:r>
        <w:rPr>
          <w:rFonts w:hint="default" w:ascii="Times New Roman" w:hAnsi="Times New Roman" w:eastAsia="宋体" w:cs="Times New Roman"/>
          <w:color w:val="auto"/>
          <w:sz w:val="21"/>
          <w:szCs w:val="21"/>
          <w:highlight w:val="none"/>
        </w:rPr>
        <w:t>水</w:t>
      </w:r>
      <w:r>
        <w:rPr>
          <w:rFonts w:hint="default" w:ascii="Times New Roman" w:hAnsi="Times New Roman" w:eastAsia="宋体" w:cs="Times New Roman"/>
          <w:color w:val="auto"/>
          <w:sz w:val="21"/>
          <w:szCs w:val="21"/>
          <w:highlight w:val="none"/>
          <w:lang w:val="en-US" w:eastAsia="zh-CN"/>
        </w:rPr>
        <w:t>140吨</w:t>
      </w:r>
      <w:r>
        <w:rPr>
          <w:rFonts w:hint="default" w:ascii="Times New Roman" w:hAnsi="Times New Roman" w:eastAsia="宋体" w:cs="Times New Roman"/>
          <w:color w:val="auto"/>
          <w:sz w:val="21"/>
          <w:szCs w:val="21"/>
          <w:highlight w:val="none"/>
        </w:rPr>
        <w:t>。折合</w:t>
      </w:r>
      <w:r>
        <w:rPr>
          <w:rFonts w:hint="default" w:ascii="Times New Roman" w:hAnsi="Times New Roman" w:eastAsia="宋体" w:cs="Times New Roman"/>
          <w:color w:val="auto"/>
          <w:sz w:val="21"/>
          <w:szCs w:val="21"/>
          <w:highlight w:val="none"/>
          <w:lang w:val="en-US" w:eastAsia="zh-CN"/>
        </w:rPr>
        <w:t>3.94</w:t>
      </w:r>
      <w:r>
        <w:rPr>
          <w:rFonts w:hint="default" w:ascii="Times New Roman" w:hAnsi="Times New Roman" w:eastAsia="宋体" w:cs="Times New Roman"/>
          <w:color w:val="auto"/>
          <w:sz w:val="21"/>
          <w:szCs w:val="21"/>
          <w:highlight w:val="none"/>
        </w:rPr>
        <w:t>吨标煤，企业不是重点用能单位</w:t>
      </w:r>
      <w:r>
        <w:rPr>
          <w:rFonts w:hint="eastAsia" w:ascii="Times New Roman" w:hAnsi="Times New Roman" w:eastAsia="宋体" w:cs="Times New Roman"/>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spacing w:line="288" w:lineRule="auto"/>
        <w:textAlignment w:val="auto"/>
        <w:rPr>
          <w:rFonts w:hint="default" w:ascii="Times New Roman" w:hAnsi="Times New Roman" w:eastAsia="宋体" w:cs="Times New Roman"/>
          <w:b/>
          <w:bCs/>
          <w:color w:val="auto"/>
          <w:kern w:val="0"/>
          <w:szCs w:val="21"/>
        </w:rPr>
      </w:pPr>
      <w:r>
        <w:rPr>
          <w:rFonts w:hint="default" w:ascii="Times New Roman" w:hAnsi="Times New Roman" w:eastAsia="宋体" w:cs="Times New Roman"/>
          <w:b/>
          <w:bCs/>
          <w:color w:val="auto"/>
          <w:szCs w:val="21"/>
        </w:rPr>
        <w:t>5.</w:t>
      </w:r>
      <w:r>
        <w:rPr>
          <w:rFonts w:hint="eastAsia" w:asciiTheme="minorEastAsia" w:hAnsiTheme="minorEastAsia"/>
          <w:b/>
          <w:bCs/>
          <w:color w:val="auto"/>
          <w:szCs w:val="21"/>
        </w:rPr>
        <w:t>对认证审核时提出的不符合项的纠正措施情况有表述</w:t>
      </w:r>
      <w:r>
        <w:rPr>
          <w:rFonts w:cs="宋体" w:asciiTheme="minorEastAsia" w:hAnsiTheme="minorEastAsia"/>
          <w:b/>
          <w:bCs/>
          <w:color w:val="auto"/>
          <w:kern w:val="0"/>
          <w:szCs w:val="21"/>
        </w:rPr>
        <w:t>：</w:t>
      </w:r>
      <w:r>
        <w:rPr>
          <w:rFonts w:hint="default" w:ascii="Times New Roman" w:hAnsi="Times New Roman" w:eastAsia="宋体" w:cs="Times New Roman"/>
          <w:b/>
          <w:bCs/>
          <w:color w:val="auto"/>
          <w:kern w:val="0"/>
          <w:szCs w:val="21"/>
        </w:rPr>
        <w:t>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firstLineChars="200"/>
        <w:textAlignment w:val="auto"/>
        <w:rPr>
          <w:rFonts w:hint="eastAsia" w:ascii="Times New Roman" w:hAnsi="Times New Roman" w:eastAsia="宋体" w:cs="Times New Roman"/>
          <w:b w:val="0"/>
          <w:bCs w:val="0"/>
          <w:color w:val="auto"/>
          <w:kern w:val="0"/>
          <w:sz w:val="21"/>
          <w:szCs w:val="21"/>
          <w:highlight w:val="none"/>
          <w:lang w:eastAsia="zh-CN"/>
        </w:rPr>
      </w:pPr>
      <w:r>
        <w:rPr>
          <w:rFonts w:hint="eastAsia" w:ascii="Times New Roman" w:hAnsi="Times New Roman" w:eastAsia="宋体" w:cs="Times New Roman"/>
          <w:b w:val="0"/>
          <w:bCs w:val="0"/>
          <w:color w:val="auto"/>
          <w:kern w:val="0"/>
          <w:sz w:val="21"/>
          <w:szCs w:val="21"/>
          <w:highlight w:val="none"/>
          <w:lang w:val="en-US" w:eastAsia="zh-CN"/>
        </w:rPr>
        <w:t>经确认</w:t>
      </w:r>
      <w:r>
        <w:rPr>
          <w:rFonts w:hint="default" w:ascii="Times New Roman" w:hAnsi="Times New Roman" w:eastAsia="宋体" w:cs="Times New Roman"/>
          <w:b w:val="0"/>
          <w:bCs w:val="0"/>
          <w:color w:val="auto"/>
          <w:kern w:val="0"/>
          <w:sz w:val="21"/>
          <w:szCs w:val="21"/>
          <w:highlight w:val="none"/>
          <w:lang w:val="en-US" w:eastAsia="zh-CN"/>
        </w:rPr>
        <w:t>上年度</w:t>
      </w:r>
      <w:r>
        <w:rPr>
          <w:rFonts w:hint="eastAsia" w:ascii="Times New Roman" w:hAnsi="Times New Roman" w:eastAsia="宋体" w:cs="Times New Roman"/>
          <w:b w:val="0"/>
          <w:bCs w:val="0"/>
          <w:color w:val="auto"/>
          <w:kern w:val="0"/>
          <w:sz w:val="21"/>
          <w:szCs w:val="21"/>
          <w:highlight w:val="none"/>
          <w:lang w:val="en-US" w:eastAsia="zh-CN"/>
        </w:rPr>
        <w:t>监督</w:t>
      </w:r>
      <w:r>
        <w:rPr>
          <w:rFonts w:hint="default" w:ascii="Times New Roman" w:hAnsi="Times New Roman" w:eastAsia="宋体" w:cs="Times New Roman"/>
          <w:b w:val="0"/>
          <w:bCs w:val="0"/>
          <w:color w:val="auto"/>
          <w:kern w:val="0"/>
          <w:sz w:val="21"/>
          <w:szCs w:val="21"/>
          <w:highlight w:val="none"/>
          <w:lang w:val="en-US" w:eastAsia="zh-CN"/>
        </w:rPr>
        <w:t>审核</w:t>
      </w:r>
      <w:r>
        <w:rPr>
          <w:rFonts w:hint="eastAsia" w:ascii="Times New Roman" w:hAnsi="Times New Roman" w:eastAsia="宋体" w:cs="Times New Roman"/>
          <w:b w:val="0"/>
          <w:bCs w:val="0"/>
          <w:color w:val="auto"/>
          <w:kern w:val="0"/>
          <w:sz w:val="21"/>
          <w:szCs w:val="21"/>
          <w:highlight w:val="none"/>
          <w:lang w:val="en-US" w:eastAsia="zh-CN"/>
        </w:rPr>
        <w:t>未出具</w:t>
      </w:r>
      <w:r>
        <w:rPr>
          <w:rFonts w:hint="default" w:ascii="Times New Roman" w:hAnsi="Times New Roman" w:eastAsia="宋体" w:cs="Times New Roman"/>
          <w:b w:val="0"/>
          <w:bCs w:val="0"/>
          <w:color w:val="auto"/>
          <w:kern w:val="0"/>
          <w:sz w:val="21"/>
          <w:szCs w:val="21"/>
          <w:highlight w:val="none"/>
        </w:rPr>
        <w:t>不符合</w:t>
      </w:r>
      <w:r>
        <w:rPr>
          <w:rFonts w:hint="eastAsia" w:ascii="Times New Roman" w:hAnsi="Times New Roman" w:eastAsia="宋体" w:cs="Times New Roman"/>
          <w:b w:val="0"/>
          <w:bCs w:val="0"/>
          <w:color w:val="auto"/>
          <w:kern w:val="0"/>
          <w:sz w:val="21"/>
          <w:szCs w:val="21"/>
          <w:highlight w:val="none"/>
          <w:lang w:val="en-US" w:eastAsia="zh-CN"/>
        </w:rPr>
        <w:t>项。</w:t>
      </w:r>
    </w:p>
    <w:p>
      <w:pPr>
        <w:keepNext w:val="0"/>
        <w:keepLines w:val="0"/>
        <w:pageBreakBefore w:val="0"/>
        <w:widowControl/>
        <w:numPr>
          <w:ilvl w:val="0"/>
          <w:numId w:val="0"/>
        </w:numPr>
        <w:kinsoku/>
        <w:wordWrap/>
        <w:overflowPunct/>
        <w:topLinePunct w:val="0"/>
        <w:autoSpaceDE/>
        <w:autoSpaceDN/>
        <w:bidi w:val="0"/>
        <w:adjustRightInd/>
        <w:spacing w:line="288" w:lineRule="auto"/>
        <w:textAlignment w:val="auto"/>
        <w:rPr>
          <w:rFonts w:hint="default" w:ascii="Times New Roman" w:hAnsi="Times New Roman" w:eastAsia="宋体" w:cs="Times New Roman"/>
          <w:b/>
          <w:bCs/>
          <w:color w:val="auto"/>
          <w:kern w:val="0"/>
          <w:szCs w:val="21"/>
        </w:rPr>
      </w:pPr>
      <w:r>
        <w:rPr>
          <w:rFonts w:hint="eastAsia" w:ascii="Times New Roman" w:hAnsi="Times New Roman" w:eastAsia="宋体" w:cs="Times New Roman"/>
          <w:b/>
          <w:bCs/>
          <w:color w:val="auto"/>
          <w:kern w:val="0"/>
          <w:szCs w:val="21"/>
          <w:lang w:val="en-US" w:eastAsia="zh-CN"/>
        </w:rPr>
        <w:t>6.</w:t>
      </w:r>
      <w:r>
        <w:rPr>
          <w:rFonts w:hint="default" w:ascii="Times New Roman" w:hAnsi="Times New Roman" w:eastAsia="宋体" w:cs="Times New Roman"/>
          <w:b/>
          <w:bCs/>
          <w:color w:val="auto"/>
          <w:kern w:val="0"/>
          <w:szCs w:val="21"/>
        </w:rPr>
        <w:t>对</w:t>
      </w:r>
      <w:r>
        <w:rPr>
          <w:rFonts w:hint="default" w:ascii="Times New Roman" w:hAnsi="Times New Roman" w:eastAsia="宋体" w:cs="Times New Roman"/>
          <w:b/>
          <w:bCs/>
          <w:color w:val="auto"/>
          <w:szCs w:val="21"/>
        </w:rPr>
        <w:t>投诉的处理</w:t>
      </w:r>
      <w:r>
        <w:rPr>
          <w:rFonts w:hint="default" w:ascii="Times New Roman" w:hAnsi="Times New Roman" w:eastAsia="宋体" w:cs="Times New Roman"/>
          <w:b/>
          <w:bCs/>
          <w:color w:val="auto"/>
          <w:kern w:val="0"/>
          <w:szCs w:val="21"/>
        </w:rPr>
        <w:t>情况：</w:t>
      </w:r>
    </w:p>
    <w:p>
      <w:pPr>
        <w:keepNext w:val="0"/>
        <w:keepLines w:val="0"/>
        <w:pageBreakBefore w:val="0"/>
        <w:widowControl/>
        <w:kinsoku/>
        <w:wordWrap/>
        <w:overflowPunct/>
        <w:topLinePunct w:val="0"/>
        <w:autoSpaceDE/>
        <w:autoSpaceDN/>
        <w:bidi w:val="0"/>
        <w:adjustRightInd/>
        <w:spacing w:line="288" w:lineRule="auto"/>
        <w:ind w:firstLine="420" w:firstLineChars="200"/>
        <w:textAlignment w:val="auto"/>
        <w:rPr>
          <w:rFonts w:hint="default" w:ascii="Times New Roman" w:hAnsi="Times New Roman" w:eastAsia="宋体" w:cs="Times New Roman"/>
          <w:b w:val="0"/>
          <w:bCs w:val="0"/>
          <w:color w:val="auto"/>
          <w:kern w:val="0"/>
          <w:szCs w:val="21"/>
        </w:rPr>
      </w:pPr>
      <w:r>
        <w:rPr>
          <w:rFonts w:hint="default" w:ascii="Times New Roman" w:hAnsi="Times New Roman" w:eastAsia="宋体" w:cs="Times New Roman"/>
          <w:b w:val="0"/>
          <w:bCs w:val="0"/>
          <w:color w:val="auto"/>
          <w:kern w:val="0"/>
          <w:szCs w:val="21"/>
        </w:rPr>
        <w:t>企业</w:t>
      </w:r>
      <w:r>
        <w:rPr>
          <w:rFonts w:hint="default" w:ascii="Times New Roman" w:hAnsi="Times New Roman" w:eastAsia="宋体" w:cs="Times New Roman"/>
          <w:b w:val="0"/>
          <w:bCs w:val="0"/>
          <w:color w:val="auto"/>
          <w:kern w:val="0"/>
          <w:szCs w:val="21"/>
          <w:lang w:val="en-US" w:eastAsia="zh-CN"/>
        </w:rPr>
        <w:t>一年来</w:t>
      </w:r>
      <w:r>
        <w:rPr>
          <w:rFonts w:hint="default" w:ascii="Times New Roman" w:hAnsi="Times New Roman" w:eastAsia="宋体" w:cs="Times New Roman"/>
          <w:b w:val="0"/>
          <w:bCs w:val="0"/>
          <w:color w:val="auto"/>
          <w:kern w:val="0"/>
          <w:szCs w:val="21"/>
        </w:rPr>
        <w:t>未有顾客的投诉。</w:t>
      </w:r>
      <w:r>
        <w:rPr>
          <w:rFonts w:hint="default" w:ascii="Times New Roman" w:hAnsi="Times New Roman" w:eastAsia="宋体" w:cs="Times New Roman"/>
          <w:b w:val="0"/>
          <w:bCs w:val="0"/>
          <w:color w:val="auto"/>
          <w:szCs w:val="21"/>
        </w:rPr>
        <w:t>企业未有</w:t>
      </w:r>
      <w:r>
        <w:rPr>
          <w:rFonts w:hint="default" w:ascii="Times New Roman" w:hAnsi="Times New Roman" w:eastAsia="宋体" w:cs="Times New Roman"/>
          <w:b w:val="0"/>
          <w:bCs w:val="0"/>
          <w:color w:val="auto"/>
          <w:kern w:val="0"/>
          <w:szCs w:val="21"/>
        </w:rPr>
        <w:t>违反法律、法规问题和产品质量问题的投诉或重大质量事故发生。</w:t>
      </w:r>
    </w:p>
    <w:p>
      <w:pPr>
        <w:keepNext w:val="0"/>
        <w:keepLines w:val="0"/>
        <w:pageBreakBefore w:val="0"/>
        <w:widowControl/>
        <w:numPr>
          <w:ilvl w:val="0"/>
          <w:numId w:val="0"/>
        </w:numPr>
        <w:kinsoku/>
        <w:wordWrap/>
        <w:overflowPunct/>
        <w:topLinePunct w:val="0"/>
        <w:autoSpaceDE/>
        <w:autoSpaceDN/>
        <w:bidi w:val="0"/>
        <w:adjustRightInd/>
        <w:spacing w:line="288" w:lineRule="auto"/>
        <w:textAlignment w:val="auto"/>
        <w:rPr>
          <w:rFonts w:hint="default" w:ascii="Times New Roman" w:hAnsi="Times New Roman" w:eastAsia="宋体" w:cs="Times New Roman"/>
          <w:b/>
          <w:bCs/>
          <w:color w:val="auto"/>
          <w:kern w:val="0"/>
          <w:szCs w:val="21"/>
        </w:rPr>
      </w:pPr>
      <w:r>
        <w:rPr>
          <w:rFonts w:hint="eastAsia" w:ascii="Times New Roman" w:hAnsi="Times New Roman" w:eastAsia="宋体" w:cs="Times New Roman"/>
          <w:b/>
          <w:bCs/>
          <w:color w:val="auto"/>
          <w:szCs w:val="21"/>
          <w:lang w:val="en-US" w:eastAsia="zh-CN"/>
        </w:rPr>
        <w:t>7.</w:t>
      </w:r>
      <w:r>
        <w:rPr>
          <w:rFonts w:hint="default" w:ascii="Times New Roman" w:hAnsi="Times New Roman" w:eastAsia="宋体" w:cs="Times New Roman"/>
          <w:b/>
          <w:bCs/>
          <w:color w:val="auto"/>
          <w:szCs w:val="21"/>
        </w:rPr>
        <w:t>测量管理体系在实现获证客户目标方面的有效性及持续的运作控制</w:t>
      </w:r>
      <w:r>
        <w:rPr>
          <w:rFonts w:hint="default" w:ascii="Times New Roman" w:hAnsi="Times New Roman" w:eastAsia="宋体" w:cs="Times New Roman"/>
          <w:b/>
          <w:bCs/>
          <w:color w:val="auto"/>
          <w:kern w:val="0"/>
          <w:szCs w:val="21"/>
        </w:rPr>
        <w:t>情况：</w:t>
      </w:r>
    </w:p>
    <w:p>
      <w:pPr>
        <w:keepNext w:val="0"/>
        <w:keepLines w:val="0"/>
        <w:pageBreakBefore w:val="0"/>
        <w:widowControl/>
        <w:kinsoku/>
        <w:wordWrap/>
        <w:overflowPunct/>
        <w:topLinePunct w:val="0"/>
        <w:autoSpaceDE/>
        <w:autoSpaceDN/>
        <w:bidi w:val="0"/>
        <w:adjustRightInd/>
        <w:spacing w:line="288" w:lineRule="auto"/>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bCs/>
          <w:color w:val="auto"/>
          <w:kern w:val="0"/>
          <w:sz w:val="21"/>
          <w:szCs w:val="21"/>
        </w:rPr>
        <w:t>7.1.</w:t>
      </w:r>
      <w:r>
        <w:rPr>
          <w:rFonts w:hint="default" w:ascii="Times New Roman" w:hAnsi="Times New Roman" w:eastAsia="宋体" w:cs="Times New Roman"/>
          <w:b w:val="0"/>
          <w:bCs w:val="0"/>
          <w:color w:val="auto"/>
          <w:kern w:val="0"/>
          <w:sz w:val="21"/>
          <w:szCs w:val="21"/>
        </w:rPr>
        <w:t>企业</w:t>
      </w:r>
      <w:r>
        <w:rPr>
          <w:rFonts w:hint="default" w:ascii="Times New Roman" w:hAnsi="Times New Roman" w:eastAsia="宋体" w:cs="Times New Roman"/>
          <w:b w:val="0"/>
          <w:bCs w:val="0"/>
          <w:color w:val="auto"/>
          <w:sz w:val="21"/>
          <w:szCs w:val="21"/>
        </w:rPr>
        <w:t>领导层重视测量管理体系各项工作，职能部门</w:t>
      </w:r>
      <w:r>
        <w:rPr>
          <w:rFonts w:hint="default" w:ascii="Times New Roman" w:hAnsi="Times New Roman" w:eastAsia="宋体" w:cs="Times New Roman"/>
          <w:b w:val="0"/>
          <w:bCs w:val="0"/>
          <w:color w:val="auto"/>
          <w:sz w:val="21"/>
          <w:szCs w:val="21"/>
          <w:lang w:val="en-US" w:eastAsia="zh-CN"/>
        </w:rPr>
        <w:t>的</w:t>
      </w:r>
      <w:r>
        <w:rPr>
          <w:rFonts w:hint="default" w:ascii="Times New Roman" w:hAnsi="Times New Roman" w:eastAsia="宋体" w:cs="Times New Roman"/>
          <w:b w:val="0"/>
          <w:bCs w:val="0"/>
          <w:color w:val="auto"/>
          <w:sz w:val="21"/>
          <w:szCs w:val="21"/>
        </w:rPr>
        <w:t>职能作用发挥较好，测量管理体系运行正常，并持续符合相关法律、法规的要求。</w:t>
      </w:r>
      <w:r>
        <w:rPr>
          <w:rFonts w:hint="default" w:ascii="Times New Roman" w:hAnsi="Times New Roman" w:eastAsia="宋体" w:cs="Times New Roman"/>
          <w:b w:val="0"/>
          <w:bCs w:val="0"/>
          <w:color w:val="auto"/>
          <w:sz w:val="21"/>
          <w:szCs w:val="21"/>
          <w:lang w:val="en-US" w:eastAsia="zh-CN"/>
        </w:rPr>
        <w:t>符合要求。</w:t>
      </w:r>
    </w:p>
    <w:p>
      <w:pPr>
        <w:keepNext w:val="0"/>
        <w:keepLines w:val="0"/>
        <w:pageBreakBefore w:val="0"/>
        <w:widowControl/>
        <w:kinsoku/>
        <w:wordWrap/>
        <w:overflowPunct/>
        <w:topLinePunct w:val="0"/>
        <w:autoSpaceDE/>
        <w:autoSpaceDN/>
        <w:bidi w:val="0"/>
        <w:adjustRightInd/>
        <w:spacing w:line="288" w:lineRule="auto"/>
        <w:textAlignment w:val="auto"/>
        <w:rPr>
          <w:rFonts w:hint="default" w:ascii="Times New Roman" w:hAnsi="Times New Roman" w:eastAsia="宋体" w:cs="Times New Roman"/>
          <w:b w:val="0"/>
          <w:bCs w:val="0"/>
          <w:color w:val="auto"/>
          <w:kern w:val="0"/>
          <w:szCs w:val="21"/>
          <w:highlight w:val="none"/>
        </w:rPr>
      </w:pPr>
      <w:r>
        <w:rPr>
          <w:rFonts w:hint="default" w:ascii="Times New Roman" w:hAnsi="Times New Roman" w:eastAsia="宋体" w:cs="Times New Roman"/>
          <w:b/>
          <w:bCs/>
          <w:color w:val="auto"/>
          <w:sz w:val="21"/>
          <w:szCs w:val="21"/>
          <w:lang w:val="en-US" w:eastAsia="zh-CN"/>
        </w:rPr>
        <w:t>7.2.</w:t>
      </w:r>
      <w:r>
        <w:rPr>
          <w:rFonts w:hint="default" w:ascii="Times New Roman" w:hAnsi="Times New Roman" w:eastAsia="宋体" w:cs="Times New Roman"/>
          <w:b w:val="0"/>
          <w:bCs w:val="0"/>
          <w:color w:val="auto"/>
          <w:sz w:val="21"/>
          <w:szCs w:val="21"/>
        </w:rPr>
        <w:t>企业制定</w:t>
      </w:r>
      <w:r>
        <w:rPr>
          <w:rFonts w:hint="default" w:ascii="Times New Roman" w:hAnsi="Times New Roman" w:eastAsia="宋体" w:cs="Times New Roman"/>
          <w:b w:val="0"/>
          <w:bCs w:val="0"/>
          <w:color w:val="auto"/>
          <w:sz w:val="21"/>
          <w:szCs w:val="21"/>
          <w:lang w:val="en-US" w:eastAsia="zh-CN"/>
        </w:rPr>
        <w:t>了</w:t>
      </w:r>
      <w:r>
        <w:rPr>
          <w:rFonts w:hint="eastAsia" w:ascii="Times New Roman" w:hAnsi="Times New Roman" w:eastAsia="宋体" w:cs="Times New Roman"/>
          <w:b w:val="0"/>
          <w:bCs w:val="0"/>
          <w:color w:val="auto"/>
          <w:sz w:val="21"/>
          <w:szCs w:val="21"/>
          <w:lang w:val="en-US" w:eastAsia="zh-CN"/>
        </w:rPr>
        <w:t>4</w:t>
      </w:r>
      <w:r>
        <w:rPr>
          <w:rFonts w:hint="default" w:ascii="Times New Roman" w:hAnsi="Times New Roman" w:eastAsia="宋体" w:cs="Times New Roman"/>
          <w:b w:val="0"/>
          <w:bCs w:val="0"/>
          <w:color w:val="auto"/>
          <w:sz w:val="21"/>
          <w:szCs w:val="21"/>
          <w:lang w:val="en-US" w:eastAsia="zh-CN"/>
        </w:rPr>
        <w:t>项</w:t>
      </w:r>
      <w:r>
        <w:rPr>
          <w:rFonts w:hint="default" w:ascii="Times New Roman" w:hAnsi="Times New Roman" w:eastAsia="宋体" w:cs="Times New Roman"/>
          <w:b w:val="0"/>
          <w:bCs w:val="0"/>
          <w:color w:val="auto"/>
          <w:kern w:val="1"/>
          <w:sz w:val="21"/>
          <w:szCs w:val="21"/>
          <w:lang w:val="en-US" w:eastAsia="zh-CN"/>
        </w:rPr>
        <w:t>有具体指标、可测量</w:t>
      </w:r>
      <w:r>
        <w:rPr>
          <w:rFonts w:hint="default" w:ascii="Times New Roman" w:hAnsi="Times New Roman" w:eastAsia="宋体" w:cs="Times New Roman"/>
          <w:b w:val="0"/>
          <w:bCs w:val="0"/>
          <w:color w:val="auto"/>
          <w:kern w:val="1"/>
          <w:sz w:val="21"/>
          <w:szCs w:val="21"/>
          <w:highlight w:val="none"/>
          <w:lang w:val="en-US" w:eastAsia="zh-CN"/>
        </w:rPr>
        <w:t>的</w:t>
      </w:r>
      <w:r>
        <w:rPr>
          <w:rFonts w:hint="default" w:ascii="Times New Roman" w:hAnsi="Times New Roman" w:eastAsia="宋体" w:cs="Times New Roman"/>
          <w:b w:val="0"/>
          <w:bCs w:val="0"/>
          <w:color w:val="auto"/>
          <w:sz w:val="21"/>
          <w:szCs w:val="21"/>
          <w:highlight w:val="none"/>
          <w:lang w:val="en-US" w:eastAsia="zh-CN"/>
        </w:rPr>
        <w:t>质量目标，</w:t>
      </w:r>
      <w:r>
        <w:rPr>
          <w:rFonts w:hint="default" w:ascii="Times New Roman" w:hAnsi="Times New Roman" w:eastAsia="宋体" w:cs="Times New Roman"/>
          <w:b w:val="0"/>
          <w:bCs w:val="0"/>
          <w:color w:val="auto"/>
          <w:kern w:val="1"/>
          <w:sz w:val="21"/>
          <w:szCs w:val="21"/>
          <w:highlight w:val="none"/>
          <w:lang w:val="en-US" w:eastAsia="zh-CN"/>
        </w:rPr>
        <w:t>并分解到了</w:t>
      </w:r>
      <w:r>
        <w:rPr>
          <w:rFonts w:hint="eastAsia" w:ascii="Times New Roman" w:hAnsi="Times New Roman" w:eastAsia="宋体" w:cs="Times New Roman"/>
          <w:b w:val="0"/>
          <w:bCs w:val="0"/>
          <w:color w:val="auto"/>
          <w:kern w:val="1"/>
          <w:sz w:val="21"/>
          <w:szCs w:val="21"/>
          <w:highlight w:val="none"/>
          <w:lang w:val="en-US" w:eastAsia="zh-CN"/>
        </w:rPr>
        <w:t>6</w:t>
      </w:r>
      <w:r>
        <w:rPr>
          <w:rFonts w:hint="default" w:ascii="Times New Roman" w:hAnsi="Times New Roman" w:eastAsia="宋体" w:cs="Times New Roman"/>
          <w:b w:val="0"/>
          <w:bCs w:val="0"/>
          <w:color w:val="auto"/>
          <w:kern w:val="1"/>
          <w:sz w:val="21"/>
          <w:szCs w:val="21"/>
          <w:highlight w:val="none"/>
          <w:lang w:val="en-US" w:eastAsia="zh-CN"/>
        </w:rPr>
        <w:t>个部门，</w:t>
      </w:r>
      <w:r>
        <w:rPr>
          <w:rFonts w:hint="eastAsia" w:ascii="Times New Roman" w:hAnsi="Times New Roman" w:eastAsia="宋体" w:cs="Times New Roman"/>
          <w:b w:val="0"/>
          <w:bCs/>
          <w:color w:val="auto"/>
          <w:sz w:val="21"/>
          <w:szCs w:val="21"/>
          <w:highlight w:val="none"/>
          <w:lang w:val="en-US" w:eastAsia="zh-CN"/>
        </w:rPr>
        <w:t>检验</w:t>
      </w:r>
      <w:r>
        <w:rPr>
          <w:rFonts w:hint="eastAsia" w:ascii="Times New Roman" w:hAnsi="Times New Roman" w:eastAsia="宋体" w:cs="Times New Roman"/>
          <w:b w:val="0"/>
          <w:bCs w:val="0"/>
          <w:color w:val="auto"/>
          <w:kern w:val="1"/>
          <w:sz w:val="21"/>
          <w:szCs w:val="21"/>
          <w:highlight w:val="none"/>
          <w:lang w:val="en-US" w:eastAsia="zh-CN"/>
        </w:rPr>
        <w:t>部</w:t>
      </w:r>
      <w:r>
        <w:rPr>
          <w:rFonts w:hint="default" w:ascii="Times New Roman" w:hAnsi="Times New Roman" w:eastAsia="宋体" w:cs="Times New Roman"/>
          <w:b w:val="0"/>
          <w:bCs w:val="0"/>
          <w:color w:val="auto"/>
          <w:kern w:val="1"/>
          <w:sz w:val="21"/>
          <w:szCs w:val="21"/>
          <w:highlight w:val="none"/>
          <w:lang w:val="en-US" w:eastAsia="zh-CN"/>
        </w:rPr>
        <w:t>负责</w:t>
      </w:r>
      <w:r>
        <w:rPr>
          <w:rFonts w:hint="eastAsia" w:ascii="Times New Roman" w:hAnsi="Times New Roman" w:eastAsia="宋体" w:cs="Times New Roman"/>
          <w:b w:val="0"/>
          <w:bCs w:val="0"/>
          <w:color w:val="auto"/>
          <w:kern w:val="1"/>
          <w:sz w:val="21"/>
          <w:szCs w:val="21"/>
          <w:highlight w:val="none"/>
          <w:lang w:val="en-US" w:eastAsia="zh-CN"/>
        </w:rPr>
        <w:t>按月</w:t>
      </w:r>
      <w:r>
        <w:rPr>
          <w:rFonts w:hint="default" w:ascii="Times New Roman" w:hAnsi="Times New Roman" w:eastAsia="宋体" w:cs="Times New Roman"/>
          <w:b w:val="0"/>
          <w:bCs w:val="0"/>
          <w:color w:val="auto"/>
          <w:kern w:val="1"/>
          <w:sz w:val="21"/>
          <w:szCs w:val="21"/>
          <w:highlight w:val="none"/>
          <w:lang w:val="en-US" w:eastAsia="zh-CN"/>
        </w:rPr>
        <w:t>考核</w:t>
      </w:r>
      <w:r>
        <w:rPr>
          <w:rFonts w:hint="eastAsia" w:ascii="Times New Roman" w:hAnsi="Times New Roman" w:eastAsia="宋体" w:cs="Times New Roman"/>
          <w:b w:val="0"/>
          <w:bCs w:val="0"/>
          <w:color w:val="auto"/>
          <w:kern w:val="1"/>
          <w:sz w:val="21"/>
          <w:szCs w:val="21"/>
          <w:highlight w:val="none"/>
          <w:lang w:val="en-US" w:eastAsia="zh-CN"/>
        </w:rPr>
        <w:t>统计，</w:t>
      </w:r>
      <w:r>
        <w:rPr>
          <w:rFonts w:hint="eastAsia" w:ascii="Times New Roman" w:hAnsi="Times New Roman" w:eastAsia="宋体" w:cs="Times New Roman"/>
          <w:b w:val="0"/>
          <w:bCs/>
          <w:color w:val="auto"/>
          <w:sz w:val="21"/>
          <w:szCs w:val="21"/>
          <w:highlight w:val="none"/>
          <w:lang w:val="en-US" w:eastAsia="zh-CN"/>
        </w:rPr>
        <w:t>查《2022年度测量管理体系质量目标完成情况统计表》，</w:t>
      </w:r>
      <w:r>
        <w:rPr>
          <w:rFonts w:hint="eastAsia" w:ascii="宋体" w:hAnsi="宋体"/>
          <w:color w:val="auto"/>
          <w:sz w:val="21"/>
          <w:szCs w:val="21"/>
          <w:highlight w:val="none"/>
          <w:lang w:val="en-US" w:eastAsia="zh-CN"/>
        </w:rPr>
        <w:t>各部门的质量目标</w:t>
      </w:r>
      <w:r>
        <w:rPr>
          <w:rFonts w:hint="eastAsia" w:ascii="Times New Roman" w:hAnsi="Times New Roman" w:eastAsia="宋体" w:cs="Times New Roman"/>
          <w:bCs/>
          <w:color w:val="auto"/>
          <w:sz w:val="21"/>
          <w:szCs w:val="21"/>
          <w:highlight w:val="none"/>
          <w:lang w:val="en-US" w:eastAsia="zh-CN"/>
        </w:rPr>
        <w:t>均已按时完成。符合要求。</w:t>
      </w:r>
    </w:p>
    <w:p>
      <w:pPr>
        <w:keepNext w:val="0"/>
        <w:keepLines w:val="0"/>
        <w:pageBreakBefore w:val="0"/>
        <w:widowControl/>
        <w:numPr>
          <w:ilvl w:val="0"/>
          <w:numId w:val="0"/>
        </w:numPr>
        <w:kinsoku/>
        <w:wordWrap/>
        <w:overflowPunct/>
        <w:topLinePunct w:val="0"/>
        <w:autoSpaceDE/>
        <w:autoSpaceDN/>
        <w:bidi w:val="0"/>
        <w:adjustRightInd/>
        <w:spacing w:line="288" w:lineRule="auto"/>
        <w:textAlignment w:val="auto"/>
        <w:rPr>
          <w:rFonts w:hint="eastAsia" w:ascii="Times New Roman" w:hAnsi="Times New Roman" w:eastAsia="宋体" w:cs="Times New Roman"/>
          <w:b/>
          <w:bCs/>
          <w:color w:val="auto"/>
          <w:szCs w:val="21"/>
          <w:lang w:val="en-US" w:eastAsia="zh-CN"/>
        </w:rPr>
      </w:pPr>
      <w:r>
        <w:rPr>
          <w:rFonts w:hint="eastAsia" w:ascii="Times New Roman" w:hAnsi="Times New Roman" w:eastAsia="宋体" w:cs="Times New Roman"/>
          <w:b/>
          <w:bCs/>
          <w:color w:val="auto"/>
          <w:szCs w:val="21"/>
          <w:lang w:val="en-US" w:eastAsia="zh-CN"/>
        </w:rPr>
        <w:t>8.</w:t>
      </w:r>
      <w:r>
        <w:rPr>
          <w:rFonts w:hint="default" w:ascii="Times New Roman" w:hAnsi="Times New Roman" w:eastAsia="宋体" w:cs="Times New Roman"/>
          <w:b/>
          <w:bCs/>
          <w:color w:val="auto"/>
          <w:szCs w:val="21"/>
        </w:rPr>
        <w:t>对企业组织任何变更的审核</w:t>
      </w:r>
      <w:r>
        <w:rPr>
          <w:rFonts w:hint="eastAsia" w:ascii="Times New Roman" w:hAnsi="Times New Roman" w:eastAsia="宋体" w:cs="Times New Roman"/>
          <w:b/>
          <w:bCs/>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rPr>
        <w:t>企业</w:t>
      </w:r>
      <w:r>
        <w:rPr>
          <w:rFonts w:hint="eastAsia" w:ascii="Times New Roman" w:hAnsi="Times New Roman" w:eastAsia="宋体" w:cs="Times New Roman"/>
          <w:bCs/>
          <w:color w:val="auto"/>
          <w:sz w:val="21"/>
          <w:szCs w:val="21"/>
          <w:highlight w:val="none"/>
          <w:lang w:val="en-US" w:eastAsia="zh-CN"/>
        </w:rPr>
        <w:t>营业执照的登记时间变更为2021年6月11日，其它内容未变；企业的</w:t>
      </w:r>
      <w:r>
        <w:rPr>
          <w:rFonts w:hint="default" w:ascii="Times New Roman" w:hAnsi="Times New Roman" w:eastAsia="宋体" w:cs="Times New Roman"/>
          <w:bCs/>
          <w:color w:val="auto"/>
          <w:sz w:val="21"/>
          <w:szCs w:val="21"/>
          <w:highlight w:val="none"/>
        </w:rPr>
        <w:t>组织机构</w:t>
      </w:r>
      <w:r>
        <w:rPr>
          <w:rFonts w:hint="eastAsia" w:ascii="Times New Roman" w:hAnsi="Times New Roman" w:eastAsia="宋体" w:cs="Times New Roman"/>
          <w:bCs/>
          <w:color w:val="auto"/>
          <w:sz w:val="21"/>
          <w:szCs w:val="21"/>
          <w:highlight w:val="none"/>
          <w:lang w:val="en-US" w:eastAsia="zh-CN"/>
        </w:rPr>
        <w:t>未</w:t>
      </w:r>
      <w:r>
        <w:rPr>
          <w:rFonts w:hint="default" w:ascii="Times New Roman" w:hAnsi="Times New Roman" w:eastAsia="宋体" w:cs="Times New Roman"/>
          <w:bCs/>
          <w:color w:val="auto"/>
          <w:sz w:val="21"/>
          <w:szCs w:val="21"/>
          <w:highlight w:val="none"/>
        </w:rPr>
        <w:t>变更</w:t>
      </w:r>
      <w:r>
        <w:rPr>
          <w:rFonts w:hint="eastAsia" w:ascii="Times New Roman" w:hAnsi="Times New Roman" w:eastAsia="宋体" w:cs="Times New Roman"/>
          <w:bCs/>
          <w:color w:val="auto"/>
          <w:sz w:val="21"/>
          <w:szCs w:val="21"/>
          <w:highlight w:val="none"/>
          <w:lang w:eastAsia="zh-CN"/>
        </w:rPr>
        <w:t>；</w:t>
      </w:r>
      <w:r>
        <w:rPr>
          <w:rFonts w:hint="default" w:ascii="Times New Roman" w:hAnsi="Times New Roman" w:eastAsia="宋体" w:cs="Times New Roman"/>
          <w:bCs/>
          <w:color w:val="auto"/>
          <w:sz w:val="21"/>
          <w:szCs w:val="21"/>
          <w:highlight w:val="none"/>
        </w:rPr>
        <w:t>产品</w:t>
      </w:r>
      <w:r>
        <w:rPr>
          <w:rFonts w:hint="eastAsia" w:ascii="Times New Roman" w:hAnsi="Times New Roman" w:eastAsia="宋体" w:cs="Times New Roman"/>
          <w:bCs/>
          <w:color w:val="auto"/>
          <w:sz w:val="21"/>
          <w:szCs w:val="21"/>
          <w:highlight w:val="none"/>
          <w:lang w:val="en-US" w:eastAsia="zh-CN"/>
        </w:rPr>
        <w:t>未</w:t>
      </w:r>
      <w:r>
        <w:rPr>
          <w:rFonts w:hint="default" w:ascii="Times New Roman" w:hAnsi="Times New Roman" w:eastAsia="宋体" w:cs="Times New Roman"/>
          <w:bCs/>
          <w:color w:val="auto"/>
          <w:sz w:val="21"/>
          <w:szCs w:val="21"/>
          <w:highlight w:val="none"/>
        </w:rPr>
        <w:t>增加</w:t>
      </w:r>
      <w:r>
        <w:rPr>
          <w:rFonts w:hint="eastAsia" w:ascii="Times New Roman" w:hAnsi="Times New Roman" w:eastAsia="宋体" w:cs="Times New Roman"/>
          <w:bCs/>
          <w:color w:val="auto"/>
          <w:sz w:val="21"/>
          <w:szCs w:val="21"/>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pacing w:line="288" w:lineRule="auto"/>
        <w:ind w:leftChars="0"/>
        <w:textAlignment w:val="auto"/>
        <w:rPr>
          <w:rFonts w:hint="default" w:ascii="Times New Roman" w:hAnsi="Times New Roman" w:eastAsia="宋体" w:cs="Times New Roman"/>
          <w:b/>
          <w:bCs/>
          <w:color w:val="auto"/>
          <w:kern w:val="0"/>
          <w:szCs w:val="21"/>
        </w:rPr>
      </w:pPr>
      <w:r>
        <w:rPr>
          <w:rFonts w:hint="eastAsia" w:ascii="Times New Roman" w:hAnsi="Times New Roman" w:eastAsia="宋体" w:cs="Times New Roman"/>
          <w:b/>
          <w:bCs/>
          <w:color w:val="auto"/>
          <w:szCs w:val="21"/>
          <w:highlight w:val="none"/>
          <w:lang w:val="en-US" w:eastAsia="zh-CN"/>
        </w:rPr>
        <w:t>9.</w:t>
      </w:r>
      <w:r>
        <w:rPr>
          <w:rFonts w:hint="default" w:ascii="Times New Roman" w:hAnsi="Times New Roman" w:eastAsia="宋体" w:cs="Times New Roman"/>
          <w:b/>
          <w:bCs/>
          <w:color w:val="auto"/>
          <w:szCs w:val="21"/>
          <w:highlight w:val="none"/>
        </w:rPr>
        <w:t>标志的使用和（或）任何其他对认证资</w:t>
      </w:r>
      <w:r>
        <w:rPr>
          <w:rFonts w:hint="default" w:ascii="Times New Roman" w:hAnsi="Times New Roman" w:eastAsia="宋体" w:cs="Times New Roman"/>
          <w:b/>
          <w:bCs/>
          <w:color w:val="auto"/>
          <w:highlight w:val="none"/>
        </w:rPr>
        <w:t>格引</w:t>
      </w:r>
      <w:r>
        <w:rPr>
          <w:rFonts w:hint="default" w:ascii="Times New Roman" w:hAnsi="Times New Roman" w:eastAsia="宋体" w:cs="Times New Roman"/>
          <w:b/>
          <w:bCs/>
          <w:color w:val="auto"/>
        </w:rPr>
        <w:t>用</w:t>
      </w:r>
      <w:r>
        <w:rPr>
          <w:rFonts w:hint="default" w:ascii="Times New Roman" w:hAnsi="Times New Roman" w:eastAsia="宋体" w:cs="Times New Roman"/>
          <w:b/>
          <w:bCs/>
          <w:color w:val="auto"/>
          <w:kern w:val="0"/>
          <w:szCs w:val="21"/>
        </w:rPr>
        <w:t>的情况：</w:t>
      </w:r>
    </w:p>
    <w:p>
      <w:pPr>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b/>
          <w:bCs/>
          <w:color w:val="auto"/>
          <w:kern w:val="0"/>
          <w:sz w:val="21"/>
          <w:szCs w:val="21"/>
        </w:rPr>
        <w:t>9.1.</w:t>
      </w:r>
      <w:r>
        <w:rPr>
          <w:rFonts w:hint="default" w:ascii="Times New Roman" w:hAnsi="Times New Roman" w:eastAsia="宋体" w:cs="Times New Roman"/>
          <w:color w:val="auto"/>
          <w:kern w:val="0"/>
          <w:sz w:val="21"/>
          <w:szCs w:val="21"/>
          <w:lang w:eastAsia="zh-CN"/>
        </w:rPr>
        <w:t>企业</w:t>
      </w:r>
      <w:r>
        <w:rPr>
          <w:rFonts w:hint="default" w:ascii="Times New Roman" w:hAnsi="Times New Roman" w:eastAsia="宋体" w:cs="Times New Roman"/>
          <w:color w:val="auto"/>
          <w:kern w:val="0"/>
          <w:sz w:val="21"/>
          <w:szCs w:val="21"/>
        </w:rPr>
        <w:t>对标志的使用，符合相关标准和规定</w:t>
      </w:r>
      <w:r>
        <w:rPr>
          <w:rFonts w:hint="default" w:ascii="Times New Roman" w:hAnsi="Times New Roman" w:eastAsia="宋体" w:cs="Times New Roman"/>
          <w:color w:val="auto"/>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
          <w:bCs/>
          <w:color w:val="auto"/>
          <w:kern w:val="0"/>
          <w:sz w:val="21"/>
          <w:szCs w:val="21"/>
        </w:rPr>
        <w:t>9.2.</w:t>
      </w:r>
      <w:r>
        <w:rPr>
          <w:rFonts w:hint="default" w:ascii="Times New Roman" w:hAnsi="Times New Roman" w:eastAsia="宋体" w:cs="Times New Roman"/>
          <w:color w:val="auto"/>
          <w:kern w:val="0"/>
          <w:sz w:val="21"/>
          <w:szCs w:val="21"/>
          <w:lang w:eastAsia="zh-CN"/>
        </w:rPr>
        <w:t>企业</w:t>
      </w:r>
      <w:r>
        <w:rPr>
          <w:rFonts w:hint="default" w:ascii="Times New Roman" w:hAnsi="Times New Roman" w:eastAsia="宋体" w:cs="Times New Roman"/>
          <w:color w:val="auto"/>
          <w:kern w:val="0"/>
          <w:sz w:val="21"/>
          <w:szCs w:val="21"/>
        </w:rPr>
        <w:t>测量管理体系</w:t>
      </w:r>
      <w:r>
        <w:rPr>
          <w:rFonts w:hint="default" w:ascii="Times New Roman" w:hAnsi="Times New Roman" w:eastAsia="宋体" w:cs="Times New Roman"/>
          <w:color w:val="auto"/>
          <w:kern w:val="0"/>
          <w:sz w:val="21"/>
          <w:szCs w:val="21"/>
          <w:lang w:val="en-US" w:eastAsia="zh-CN"/>
        </w:rPr>
        <w:t>的</w:t>
      </w:r>
      <w:r>
        <w:rPr>
          <w:rFonts w:hint="default" w:ascii="Times New Roman" w:hAnsi="Times New Roman" w:eastAsia="宋体" w:cs="Times New Roman"/>
          <w:color w:val="auto"/>
          <w:kern w:val="0"/>
          <w:sz w:val="21"/>
          <w:szCs w:val="21"/>
        </w:rPr>
        <w:t>认证证书用于</w:t>
      </w:r>
      <w:r>
        <w:rPr>
          <w:rFonts w:hint="default" w:ascii="Times New Roman" w:hAnsi="Times New Roman" w:eastAsia="宋体" w:cs="Times New Roman"/>
          <w:bCs/>
          <w:color w:val="auto"/>
          <w:sz w:val="21"/>
          <w:szCs w:val="21"/>
        </w:rPr>
        <w:t>开发国内市场及企业形象广告宣传。</w:t>
      </w:r>
    </w:p>
    <w:p>
      <w:pPr>
        <w:keepNext w:val="0"/>
        <w:keepLines w:val="0"/>
        <w:pageBreakBefore w:val="0"/>
        <w:kinsoku/>
        <w:wordWrap/>
        <w:overflowPunct/>
        <w:topLinePunct w:val="0"/>
        <w:autoSpaceDE/>
        <w:autoSpaceDN/>
        <w:bidi w:val="0"/>
        <w:adjustRightInd/>
        <w:snapToGrid w:val="0"/>
        <w:spacing w:line="288" w:lineRule="auto"/>
        <w:ind w:right="-512" w:rightChars="-244"/>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b/>
          <w:bCs/>
          <w:color w:val="auto"/>
          <w:kern w:val="0"/>
          <w:sz w:val="21"/>
          <w:szCs w:val="21"/>
        </w:rPr>
        <w:t>9.3</w:t>
      </w:r>
      <w:r>
        <w:rPr>
          <w:rFonts w:hint="default" w:ascii="Times New Roman" w:hAnsi="Times New Roman" w:eastAsia="宋体" w:cs="Times New Roman"/>
          <w:color w:val="auto"/>
          <w:kern w:val="0"/>
          <w:sz w:val="21"/>
          <w:szCs w:val="21"/>
        </w:rPr>
        <w:t>企业</w:t>
      </w:r>
      <w:r>
        <w:rPr>
          <w:rFonts w:hint="default" w:ascii="Times New Roman" w:hAnsi="Times New Roman" w:eastAsia="宋体" w:cs="Times New Roman"/>
          <w:color w:val="auto"/>
          <w:kern w:val="0"/>
          <w:sz w:val="21"/>
          <w:szCs w:val="21"/>
          <w:lang w:val="en-US" w:eastAsia="zh-CN"/>
        </w:rPr>
        <w:t>用于</w:t>
      </w:r>
      <w:r>
        <w:rPr>
          <w:rFonts w:hint="default" w:ascii="Times New Roman" w:hAnsi="Times New Roman" w:eastAsia="宋体" w:cs="Times New Roman"/>
          <w:color w:val="auto"/>
          <w:kern w:val="0"/>
          <w:sz w:val="21"/>
          <w:szCs w:val="21"/>
        </w:rPr>
        <w:t>进行招投标。</w:t>
      </w:r>
    </w:p>
    <w:p>
      <w:pPr>
        <w:keepNext w:val="0"/>
        <w:keepLines w:val="0"/>
        <w:pageBreakBefore w:val="0"/>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b/>
          <w:bCs/>
          <w:color w:val="auto"/>
          <w:kern w:val="0"/>
          <w:sz w:val="21"/>
          <w:szCs w:val="21"/>
          <w:lang w:eastAsia="zh-CN"/>
        </w:rPr>
      </w:pPr>
      <w:r>
        <w:rPr>
          <w:rFonts w:hint="default" w:ascii="Times New Roman" w:hAnsi="Times New Roman" w:eastAsia="宋体" w:cs="Times New Roman"/>
          <w:b/>
          <w:bCs/>
          <w:color w:val="auto"/>
          <w:kern w:val="0"/>
          <w:sz w:val="21"/>
          <w:szCs w:val="21"/>
          <w:lang w:val="en-US" w:eastAsia="zh-CN"/>
        </w:rPr>
        <w:t>10</w:t>
      </w:r>
      <w:r>
        <w:rPr>
          <w:rFonts w:hint="eastAsia" w:ascii="Times New Roman" w:hAnsi="Times New Roman" w:eastAsia="宋体" w:cs="Times New Roman"/>
          <w:b/>
          <w:bCs/>
          <w:color w:val="auto"/>
          <w:kern w:val="0"/>
          <w:sz w:val="21"/>
          <w:szCs w:val="21"/>
          <w:lang w:val="en-US" w:eastAsia="zh-CN"/>
        </w:rPr>
        <w:t>.</w:t>
      </w:r>
      <w:r>
        <w:rPr>
          <w:rFonts w:hint="default" w:ascii="Times New Roman" w:hAnsi="Times New Roman" w:eastAsia="宋体" w:cs="Times New Roman"/>
          <w:b/>
          <w:bCs/>
          <w:color w:val="auto"/>
          <w:kern w:val="0"/>
          <w:sz w:val="21"/>
          <w:szCs w:val="21"/>
        </w:rPr>
        <w:t>本次监督审核发现</w:t>
      </w:r>
      <w:r>
        <w:rPr>
          <w:rFonts w:hint="default" w:ascii="Times New Roman" w:hAnsi="Times New Roman" w:eastAsia="宋体" w:cs="Times New Roman"/>
          <w:b/>
          <w:bCs/>
          <w:color w:val="auto"/>
          <w:kern w:val="0"/>
          <w:sz w:val="21"/>
          <w:szCs w:val="21"/>
          <w:lang w:val="en-US" w:eastAsia="zh-CN"/>
        </w:rPr>
        <w:t>1</w:t>
      </w:r>
      <w:r>
        <w:rPr>
          <w:rFonts w:hint="default" w:ascii="Times New Roman" w:hAnsi="Times New Roman" w:eastAsia="宋体" w:cs="Times New Roman"/>
          <w:b/>
          <w:bCs/>
          <w:color w:val="auto"/>
          <w:kern w:val="0"/>
          <w:sz w:val="21"/>
          <w:szCs w:val="21"/>
        </w:rPr>
        <w:t>个不符合情况，属于次要不符合</w:t>
      </w:r>
      <w:r>
        <w:rPr>
          <w:rFonts w:hint="default" w:ascii="Times New Roman" w:hAnsi="Times New Roman" w:eastAsia="宋体" w:cs="Times New Roman"/>
          <w:b/>
          <w:bCs/>
          <w:color w:val="auto"/>
          <w:kern w:val="0"/>
          <w:sz w:val="21"/>
          <w:szCs w:val="21"/>
          <w:lang w:eastAsia="zh-CN"/>
        </w:rPr>
        <w:t>：</w:t>
      </w:r>
    </w:p>
    <w:p>
      <w:pPr>
        <w:keepNext w:val="0"/>
        <w:keepLines w:val="0"/>
        <w:pageBreakBefore w:val="0"/>
        <w:widowControl/>
        <w:kinsoku/>
        <w:wordWrap/>
        <w:overflowPunct/>
        <w:topLinePunct w:val="0"/>
        <w:bidi w:val="0"/>
        <w:spacing w:line="288" w:lineRule="auto"/>
        <w:jc w:val="left"/>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ascii="宋体" w:hAnsi="宋体" w:cs="宋体"/>
          <w:b w:val="0"/>
          <w:bCs w:val="0"/>
          <w:kern w:val="0"/>
          <w:szCs w:val="21"/>
          <w:highlight w:val="none"/>
          <w:lang w:val="en-US" w:eastAsia="zh-CN"/>
        </w:rPr>
        <w:t>01</w:t>
      </w:r>
      <w:r>
        <w:rPr>
          <w:rFonts w:hint="eastAsia" w:ascii="宋体" w:hAnsi="宋体" w:cs="宋体"/>
          <w:b/>
          <w:bCs/>
          <w:kern w:val="0"/>
          <w:szCs w:val="21"/>
          <w:highlight w:val="none"/>
          <w:lang w:val="en-US" w:eastAsia="zh-CN"/>
        </w:rPr>
        <w:t>:</w:t>
      </w:r>
      <w:r>
        <w:rPr>
          <w:rFonts w:hint="eastAsia" w:ascii="宋体" w:hAnsi="宋体" w:cs="宋体"/>
          <w:kern w:val="0"/>
          <w:szCs w:val="21"/>
          <w:lang w:val="en-US" w:eastAsia="zh-CN"/>
        </w:rPr>
        <w:t>查检验部，未提供出《测量</w:t>
      </w:r>
      <w:r>
        <w:rPr>
          <w:rFonts w:hint="default" w:ascii="Times New Roman" w:hAnsi="Times New Roman" w:eastAsia="宋体" w:cs="Times New Roman"/>
          <w:kern w:val="0"/>
          <w:szCs w:val="21"/>
          <w:lang w:val="en-US" w:eastAsia="zh-CN"/>
        </w:rPr>
        <w:t>设备台账》上出厂编号210601865，规格型号(0-25)mm的千分尺的校准证书，经确认，未送检。</w:t>
      </w:r>
      <w:r>
        <w:rPr>
          <w:rFonts w:hint="default" w:ascii="Times New Roman" w:hAnsi="Times New Roman" w:eastAsia="宋体" w:cs="Times New Roman"/>
          <w:b w:val="0"/>
          <w:bCs w:val="0"/>
          <w:kern w:val="0"/>
          <w:szCs w:val="21"/>
          <w:lang w:val="en-US" w:eastAsia="zh-CN"/>
        </w:rPr>
        <w:t>不符合GB/T19022-2003标准“7.3.2溯源性”条款的</w:t>
      </w:r>
      <w:r>
        <w:rPr>
          <w:rFonts w:hint="eastAsia" w:ascii="宋体" w:hAnsi="宋体" w:cs="宋体"/>
          <w:b w:val="0"/>
          <w:bCs w:val="0"/>
          <w:kern w:val="0"/>
          <w:szCs w:val="21"/>
          <w:lang w:val="en-US" w:eastAsia="zh-CN"/>
        </w:rPr>
        <w:t>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both"/>
        <w:textAlignment w:val="auto"/>
        <w:rPr>
          <w:rFonts w:hint="eastAsia"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11、产品的销售</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420" w:firstLineChars="200"/>
        <w:jc w:val="both"/>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查</w:t>
      </w:r>
      <w:r>
        <w:rPr>
          <w:rFonts w:hint="default" w:ascii="Times New Roman" w:hAnsi="Times New Roman" w:eastAsia="宋体" w:cs="Times New Roman"/>
          <w:color w:val="auto"/>
          <w:sz w:val="21"/>
          <w:szCs w:val="21"/>
          <w:highlight w:val="none"/>
          <w:lang w:val="en-US" w:eastAsia="zh-CN"/>
        </w:rPr>
        <w:t>销售部提供</w:t>
      </w:r>
      <w:r>
        <w:rPr>
          <w:rFonts w:hint="default" w:ascii="Times New Roman" w:hAnsi="Times New Roman" w:eastAsia="宋体" w:cs="Times New Roman"/>
          <w:color w:val="auto"/>
          <w:sz w:val="21"/>
          <w:szCs w:val="21"/>
          <w:highlight w:val="none"/>
        </w:rPr>
        <w:t>的销售合同1份，</w:t>
      </w:r>
      <w:r>
        <w:rPr>
          <w:rFonts w:hint="default" w:ascii="Times New Roman" w:hAnsi="Times New Roman" w:eastAsia="宋体" w:cs="Times New Roman"/>
          <w:color w:val="auto"/>
          <w:sz w:val="21"/>
          <w:szCs w:val="21"/>
          <w:highlight w:val="none"/>
          <w:lang w:val="en-US" w:eastAsia="zh-CN"/>
        </w:rPr>
        <w:t>合同编号为NBITC-202230506G，签订日期2022年07月08日，需方为“浙江商业技师学院”，</w:t>
      </w:r>
      <w:r>
        <w:rPr>
          <w:rFonts w:hint="default" w:ascii="Times New Roman" w:hAnsi="Times New Roman" w:eastAsia="宋体" w:cs="Times New Roman"/>
          <w:color w:val="auto"/>
          <w:sz w:val="21"/>
          <w:szCs w:val="21"/>
          <w:highlight w:val="none"/>
        </w:rPr>
        <w:t>产品为</w:t>
      </w:r>
      <w:r>
        <w:rPr>
          <w:rFonts w:hint="default" w:ascii="Times New Roman" w:hAnsi="Times New Roman" w:eastAsia="宋体" w:cs="Times New Roman"/>
          <w:color w:val="auto"/>
          <w:sz w:val="21"/>
          <w:szCs w:val="21"/>
          <w:highlight w:val="none"/>
          <w:lang w:val="en-US" w:eastAsia="zh-CN"/>
        </w:rPr>
        <w:t>无负压供水设备、水箱</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查《验收单》，该合同涉及的产品已与202</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年9月23日</w:t>
      </w:r>
      <w:r>
        <w:rPr>
          <w:rFonts w:hint="eastAsia" w:ascii="Times New Roman" w:hAnsi="Times New Roman" w:eastAsia="宋体" w:cs="Times New Roman"/>
          <w:color w:val="auto"/>
          <w:sz w:val="21"/>
          <w:szCs w:val="21"/>
          <w:highlight w:val="none"/>
          <w:lang w:val="en-US" w:eastAsia="zh-CN"/>
        </w:rPr>
        <w:t>完成</w:t>
      </w:r>
      <w:r>
        <w:rPr>
          <w:rFonts w:hint="default" w:ascii="Times New Roman" w:hAnsi="Times New Roman" w:eastAsia="宋体" w:cs="Times New Roman"/>
          <w:color w:val="auto"/>
          <w:sz w:val="21"/>
          <w:szCs w:val="21"/>
          <w:highlight w:val="none"/>
          <w:lang w:val="en-US" w:eastAsia="zh-CN"/>
        </w:rPr>
        <w:t>验收。查与本合同相应的《成品检验记录》，产品名称：无负压供水设备，抽样数量2套，检验项目包括：目测外观、材质、性能、型号等，检验结论：合格。检验日期：2022年9月7日。检验所使用的测量设备均在有效期内。符合要求。</w:t>
      </w:r>
    </w:p>
    <w:p>
      <w:pPr>
        <w:keepNext w:val="0"/>
        <w:keepLines w:val="0"/>
        <w:pageBreakBefore w:val="0"/>
        <w:kinsoku/>
        <w:wordWrap/>
        <w:overflowPunct/>
        <w:topLinePunct w:val="0"/>
        <w:autoSpaceDE/>
        <w:autoSpaceDN/>
        <w:bidi w:val="0"/>
        <w:adjustRightInd/>
        <w:snapToGrid w:val="0"/>
        <w:spacing w:line="288" w:lineRule="auto"/>
        <w:ind w:right="-512" w:rightChars="-244"/>
        <w:textAlignment w:val="auto"/>
        <w:rPr>
          <w:rFonts w:hint="default" w:ascii="Times New Roman" w:hAnsi="Times New Roman" w:eastAsia="宋体" w:cs="Times New Roman"/>
          <w:b/>
          <w:bCs/>
          <w:color w:val="auto"/>
          <w:kern w:val="0"/>
          <w:szCs w:val="28"/>
        </w:rPr>
      </w:pPr>
      <w:r>
        <w:rPr>
          <w:rFonts w:hint="default" w:ascii="Times New Roman" w:hAnsi="Times New Roman" w:eastAsia="宋体" w:cs="Times New Roman"/>
          <w:b/>
          <w:bCs/>
          <w:color w:val="auto"/>
          <w:kern w:val="0"/>
          <w:szCs w:val="21"/>
        </w:rPr>
        <w:t>三、监督审核结论意见</w:t>
      </w:r>
      <w:r>
        <w:rPr>
          <w:rFonts w:hint="default" w:ascii="Times New Roman" w:hAnsi="Times New Roman" w:eastAsia="宋体" w:cs="Times New Roman"/>
          <w:b/>
          <w:bCs/>
          <w:color w:val="auto"/>
          <w:kern w:val="0"/>
          <w:szCs w:val="28"/>
        </w:rPr>
        <w:t>:</w:t>
      </w:r>
    </w:p>
    <w:p>
      <w:pPr>
        <w:keepNext w:val="0"/>
        <w:keepLines w:val="0"/>
        <w:pageBreakBefore w:val="0"/>
        <w:tabs>
          <w:tab w:val="left" w:pos="880"/>
        </w:tabs>
        <w:kinsoku/>
        <w:wordWrap/>
        <w:overflowPunct/>
        <w:topLinePunct w:val="0"/>
        <w:autoSpaceDE w:val="0"/>
        <w:autoSpaceDN w:val="0"/>
        <w:bidi w:val="0"/>
        <w:adjustRightInd w:val="0"/>
        <w:spacing w:before="35" w:line="288" w:lineRule="auto"/>
        <w:ind w:right="161" w:firstLine="420"/>
        <w:jc w:val="center"/>
        <w:textAlignment w:val="auto"/>
        <w:rPr>
          <w:rFonts w:hint="default" w:ascii="Times New Roman" w:hAnsi="Times New Roman" w:eastAsia="宋体" w:cs="Times New Roman"/>
          <w:kern w:val="0"/>
          <w:sz w:val="21"/>
          <w:szCs w:val="21"/>
        </w:rPr>
      </w:pPr>
      <w:r>
        <w:rPr>
          <w:rStyle w:val="11"/>
          <w:rFonts w:hint="eastAsia" w:ascii="宋体" w:hAnsi="宋体" w:eastAsia="宋体" w:cs="宋体"/>
          <w:color w:val="auto"/>
          <w:sz w:val="21"/>
          <w:szCs w:val="21"/>
        </w:rPr>
        <w:t>通过20</w:t>
      </w:r>
      <w:r>
        <w:rPr>
          <w:rStyle w:val="11"/>
          <w:rFonts w:hint="eastAsia" w:ascii="宋体" w:hAnsi="宋体" w:eastAsia="宋体" w:cs="宋体"/>
          <w:color w:val="auto"/>
          <w:sz w:val="21"/>
          <w:szCs w:val="21"/>
          <w:lang w:val="en-US" w:eastAsia="zh-CN"/>
        </w:rPr>
        <w:t>23</w:t>
      </w:r>
      <w:r>
        <w:rPr>
          <w:rStyle w:val="11"/>
          <w:rFonts w:hint="eastAsia" w:ascii="宋体" w:hAnsi="宋体" w:eastAsia="宋体" w:cs="宋体"/>
          <w:color w:val="auto"/>
          <w:sz w:val="21"/>
          <w:szCs w:val="21"/>
        </w:rPr>
        <w:t>年</w:t>
      </w:r>
      <w:r>
        <w:rPr>
          <w:rStyle w:val="11"/>
          <w:rFonts w:hint="eastAsia" w:ascii="宋体" w:hAnsi="宋体" w:eastAsia="宋体" w:cs="宋体"/>
          <w:color w:val="auto"/>
          <w:sz w:val="21"/>
          <w:szCs w:val="21"/>
          <w:lang w:val="en-US" w:eastAsia="zh-CN"/>
        </w:rPr>
        <w:t>03</w:t>
      </w:r>
      <w:r>
        <w:rPr>
          <w:rStyle w:val="11"/>
          <w:rFonts w:hint="eastAsia" w:ascii="宋体" w:hAnsi="宋体" w:eastAsia="宋体" w:cs="宋体"/>
          <w:color w:val="auto"/>
          <w:sz w:val="21"/>
          <w:szCs w:val="21"/>
        </w:rPr>
        <w:t>月</w:t>
      </w:r>
      <w:r>
        <w:rPr>
          <w:rStyle w:val="11"/>
          <w:rFonts w:hint="eastAsia" w:ascii="宋体" w:hAnsi="宋体" w:eastAsia="宋体" w:cs="宋体"/>
          <w:color w:val="auto"/>
          <w:sz w:val="21"/>
          <w:szCs w:val="21"/>
          <w:lang w:val="en-US" w:eastAsia="zh-CN"/>
        </w:rPr>
        <w:t>09</w:t>
      </w:r>
      <w:r>
        <w:rPr>
          <w:rStyle w:val="11"/>
          <w:rFonts w:hint="eastAsia" w:ascii="宋体" w:hAnsi="宋体" w:eastAsia="宋体" w:cs="宋体"/>
          <w:color w:val="auto"/>
          <w:sz w:val="21"/>
          <w:szCs w:val="21"/>
        </w:rPr>
        <w:t>日</w:t>
      </w:r>
      <w:r>
        <w:rPr>
          <w:rStyle w:val="11"/>
          <w:rFonts w:hint="eastAsia" w:ascii="宋体" w:hAnsi="宋体" w:eastAsia="宋体" w:cs="宋体"/>
          <w:color w:val="auto"/>
          <w:sz w:val="21"/>
          <w:szCs w:val="21"/>
          <w:lang w:val="en-US" w:eastAsia="zh-CN"/>
        </w:rPr>
        <w:t>上午-</w:t>
      </w:r>
      <w:r>
        <w:rPr>
          <w:rStyle w:val="11"/>
          <w:rFonts w:hint="eastAsia" w:ascii="宋体" w:hAnsi="宋体" w:eastAsia="宋体" w:cs="宋体"/>
          <w:color w:val="auto"/>
          <w:sz w:val="21"/>
          <w:szCs w:val="21"/>
        </w:rPr>
        <w:t>20</w:t>
      </w:r>
      <w:r>
        <w:rPr>
          <w:rStyle w:val="11"/>
          <w:rFonts w:hint="eastAsia" w:ascii="宋体" w:hAnsi="宋体" w:eastAsia="宋体" w:cs="宋体"/>
          <w:color w:val="auto"/>
          <w:sz w:val="21"/>
          <w:szCs w:val="21"/>
          <w:lang w:val="en-US" w:eastAsia="zh-CN"/>
        </w:rPr>
        <w:t>23</w:t>
      </w:r>
      <w:r>
        <w:rPr>
          <w:rStyle w:val="11"/>
          <w:rFonts w:hint="eastAsia" w:ascii="宋体" w:hAnsi="宋体" w:eastAsia="宋体" w:cs="宋体"/>
          <w:color w:val="auto"/>
          <w:sz w:val="21"/>
          <w:szCs w:val="21"/>
        </w:rPr>
        <w:t>年</w:t>
      </w:r>
      <w:r>
        <w:rPr>
          <w:rStyle w:val="11"/>
          <w:rFonts w:hint="eastAsia" w:ascii="宋体" w:hAnsi="宋体" w:eastAsia="宋体" w:cs="宋体"/>
          <w:color w:val="auto"/>
          <w:sz w:val="21"/>
          <w:szCs w:val="21"/>
          <w:lang w:val="en-US" w:eastAsia="zh-CN"/>
        </w:rPr>
        <w:t>03</w:t>
      </w:r>
      <w:r>
        <w:rPr>
          <w:rStyle w:val="11"/>
          <w:rFonts w:hint="eastAsia" w:ascii="宋体" w:hAnsi="宋体" w:eastAsia="宋体" w:cs="宋体"/>
          <w:color w:val="auto"/>
          <w:sz w:val="21"/>
          <w:szCs w:val="21"/>
        </w:rPr>
        <w:t>月</w:t>
      </w:r>
      <w:r>
        <w:rPr>
          <w:rStyle w:val="11"/>
          <w:rFonts w:hint="eastAsia" w:ascii="宋体" w:hAnsi="宋体" w:eastAsia="宋体" w:cs="宋体"/>
          <w:color w:val="auto"/>
          <w:sz w:val="21"/>
          <w:szCs w:val="21"/>
          <w:lang w:val="en-US" w:eastAsia="zh-CN"/>
        </w:rPr>
        <w:t>09</w:t>
      </w:r>
      <w:r>
        <w:rPr>
          <w:rStyle w:val="11"/>
          <w:rFonts w:hint="eastAsia" w:ascii="宋体" w:hAnsi="宋体" w:eastAsia="宋体" w:cs="宋体"/>
          <w:color w:val="auto"/>
          <w:sz w:val="21"/>
          <w:szCs w:val="21"/>
        </w:rPr>
        <w:t>日</w:t>
      </w:r>
      <w:r>
        <w:rPr>
          <w:rStyle w:val="11"/>
          <w:rFonts w:hint="eastAsia" w:ascii="宋体" w:hAnsi="宋体" w:eastAsia="宋体" w:cs="宋体"/>
          <w:color w:val="auto"/>
          <w:sz w:val="21"/>
          <w:szCs w:val="21"/>
          <w:lang w:val="en-US" w:eastAsia="zh-CN"/>
        </w:rPr>
        <w:t>下午</w:t>
      </w:r>
      <w:r>
        <w:rPr>
          <w:rStyle w:val="11"/>
          <w:rFonts w:hint="eastAsia" w:ascii="宋体" w:hAnsi="宋体" w:eastAsia="宋体" w:cs="宋体"/>
          <w:color w:val="auto"/>
          <w:sz w:val="21"/>
          <w:szCs w:val="21"/>
        </w:rPr>
        <w:t>对</w:t>
      </w:r>
      <w:r>
        <w:rPr>
          <w:rFonts w:hint="default" w:ascii="Times New Roman" w:hAnsi="Times New Roman" w:eastAsia="宋体" w:cs="Times New Roman"/>
          <w:kern w:val="0"/>
          <w:sz w:val="21"/>
          <w:szCs w:val="21"/>
        </w:rPr>
        <w:t>杭州双成供水设备有限公司</w:t>
      </w:r>
      <w:r>
        <w:rPr>
          <w:rFonts w:hint="eastAsia" w:ascii="宋体" w:hAnsi="宋体" w:eastAsia="宋体" w:cs="宋体"/>
          <w:color w:val="auto"/>
          <w:sz w:val="21"/>
          <w:szCs w:val="21"/>
          <w:u w:val="none"/>
          <w:lang w:val="en-US" w:eastAsia="zh-CN"/>
        </w:rPr>
        <w:t>的</w:t>
      </w:r>
      <w:r>
        <w:rPr>
          <w:rStyle w:val="11"/>
          <w:rFonts w:hint="eastAsia" w:ascii="宋体" w:hAnsi="宋体" w:eastAsia="宋体" w:cs="宋体"/>
          <w:color w:val="auto"/>
          <w:sz w:val="21"/>
          <w:szCs w:val="21"/>
          <w:u w:val="none"/>
        </w:rPr>
        <w:t>监督审核</w:t>
      </w:r>
      <w:r>
        <w:rPr>
          <w:rStyle w:val="11"/>
          <w:rFonts w:hint="eastAsia" w:ascii="宋体" w:hAnsi="宋体" w:eastAsia="宋体" w:cs="宋体"/>
          <w:color w:val="auto"/>
          <w:sz w:val="21"/>
          <w:szCs w:val="21"/>
          <w:u w:val="none"/>
          <w:lang w:eastAsia="zh-CN"/>
        </w:rPr>
        <w:t>，</w:t>
      </w:r>
      <w:r>
        <w:rPr>
          <w:rFonts w:hint="eastAsia" w:ascii="宋体" w:hAnsi="宋体" w:eastAsia="宋体" w:cs="宋体"/>
          <w:bCs/>
          <w:color w:val="auto"/>
          <w:sz w:val="21"/>
          <w:szCs w:val="21"/>
        </w:rPr>
        <w:t>验证了</w:t>
      </w:r>
      <w:r>
        <w:rPr>
          <w:rFonts w:hint="eastAsia" w:ascii="宋体" w:hAnsi="宋体" w:eastAsia="宋体" w:cs="宋体"/>
          <w:bCs/>
          <w:kern w:val="0"/>
          <w:sz w:val="21"/>
          <w:szCs w:val="21"/>
        </w:rPr>
        <w:t>公司测量管理体系在</w:t>
      </w:r>
      <w:r>
        <w:rPr>
          <w:rFonts w:hint="eastAsia" w:ascii="宋体" w:hAnsi="宋体" w:eastAsia="宋体" w:cs="宋体"/>
          <w:bCs/>
          <w:kern w:val="0"/>
          <w:sz w:val="21"/>
          <w:szCs w:val="21"/>
          <w:lang w:val="en-US" w:eastAsia="zh-CN"/>
        </w:rPr>
        <w:t>上年度监督审核至今</w:t>
      </w:r>
      <w:r>
        <w:rPr>
          <w:rFonts w:hint="eastAsia" w:ascii="宋体" w:hAnsi="宋体" w:eastAsia="宋体" w:cs="宋体"/>
          <w:bCs/>
          <w:kern w:val="0"/>
          <w:sz w:val="21"/>
          <w:szCs w:val="21"/>
        </w:rPr>
        <w:t>一年内</w:t>
      </w:r>
      <w:r>
        <w:rPr>
          <w:rFonts w:hint="eastAsia" w:ascii="宋体" w:hAnsi="宋体" w:eastAsia="宋体" w:cs="宋体"/>
          <w:bCs/>
          <w:color w:val="auto"/>
          <w:sz w:val="21"/>
          <w:szCs w:val="21"/>
        </w:rPr>
        <w:t>测量管理体系</w:t>
      </w:r>
      <w:r>
        <w:rPr>
          <w:rFonts w:hint="eastAsia" w:ascii="宋体" w:hAnsi="宋体" w:eastAsia="宋体" w:cs="宋体"/>
          <w:bCs/>
          <w:color w:val="auto"/>
          <w:sz w:val="21"/>
          <w:szCs w:val="21"/>
          <w:lang w:val="en-US" w:eastAsia="zh-CN"/>
        </w:rPr>
        <w:t>的</w:t>
      </w:r>
      <w:r>
        <w:rPr>
          <w:rFonts w:hint="eastAsia" w:ascii="宋体" w:hAnsi="宋体" w:eastAsia="宋体" w:cs="宋体"/>
          <w:bCs/>
          <w:color w:val="auto"/>
          <w:sz w:val="21"/>
          <w:szCs w:val="21"/>
        </w:rPr>
        <w:t>运</w:t>
      </w:r>
      <w:r>
        <w:rPr>
          <w:rFonts w:hint="eastAsia" w:ascii="宋体" w:hAnsi="宋体" w:eastAsia="宋体" w:cs="宋体"/>
          <w:bCs/>
          <w:color w:val="auto"/>
          <w:sz w:val="21"/>
          <w:szCs w:val="21"/>
          <w:lang w:val="en-US" w:eastAsia="zh-CN"/>
        </w:rPr>
        <w:t>行</w:t>
      </w:r>
      <w:r>
        <w:rPr>
          <w:rFonts w:hint="eastAsia" w:ascii="宋体" w:hAnsi="宋体" w:eastAsia="宋体" w:cs="宋体"/>
          <w:bCs/>
          <w:color w:val="auto"/>
          <w:sz w:val="21"/>
          <w:szCs w:val="21"/>
        </w:rPr>
        <w:t>情况，</w:t>
      </w:r>
      <w:r>
        <w:rPr>
          <w:rFonts w:hint="eastAsia" w:ascii="宋体" w:hAnsi="宋体" w:eastAsia="宋体" w:cs="宋体"/>
          <w:color w:val="auto"/>
          <w:szCs w:val="21"/>
        </w:rPr>
        <w:t>公司领导重视体系</w:t>
      </w:r>
      <w:r>
        <w:rPr>
          <w:rFonts w:hint="eastAsia" w:ascii="宋体" w:hAnsi="宋体" w:eastAsia="宋体" w:cs="宋体"/>
          <w:color w:val="auto"/>
          <w:szCs w:val="21"/>
          <w:lang w:val="en-US" w:eastAsia="zh-CN"/>
        </w:rPr>
        <w:t>的</w:t>
      </w:r>
      <w:r>
        <w:rPr>
          <w:rFonts w:hint="eastAsia" w:ascii="宋体" w:hAnsi="宋体" w:eastAsia="宋体" w:cs="宋体"/>
          <w:color w:val="auto"/>
          <w:szCs w:val="21"/>
        </w:rPr>
        <w:t>运行和管理，体系文件得到有效实施，</w:t>
      </w:r>
      <w:r>
        <w:rPr>
          <w:rFonts w:hint="eastAsia" w:ascii="宋体" w:hAnsi="宋体" w:eastAsia="宋体" w:cs="宋体"/>
          <w:bCs/>
          <w:kern w:val="0"/>
          <w:sz w:val="21"/>
          <w:szCs w:val="21"/>
        </w:rPr>
        <w:t>关键测量过程</w:t>
      </w:r>
      <w:r>
        <w:rPr>
          <w:rFonts w:hint="eastAsia" w:ascii="宋体" w:hAnsi="宋体" w:eastAsia="宋体" w:cs="宋体"/>
          <w:bCs/>
          <w:kern w:val="0"/>
          <w:sz w:val="21"/>
          <w:szCs w:val="21"/>
          <w:lang w:val="en-US" w:eastAsia="zh-CN"/>
        </w:rPr>
        <w:t>得到</w:t>
      </w:r>
      <w:r>
        <w:rPr>
          <w:rFonts w:hint="eastAsia" w:ascii="宋体" w:hAnsi="宋体" w:eastAsia="宋体" w:cs="宋体"/>
          <w:bCs/>
          <w:kern w:val="0"/>
          <w:sz w:val="21"/>
          <w:szCs w:val="21"/>
        </w:rPr>
        <w:t>持续监控、监视方法正确有效</w:t>
      </w:r>
      <w:r>
        <w:rPr>
          <w:rFonts w:hint="eastAsia" w:ascii="宋体" w:hAnsi="宋体" w:eastAsia="宋体" w:cs="宋体"/>
          <w:color w:val="auto"/>
          <w:szCs w:val="21"/>
        </w:rPr>
        <w:t>，重要测量人员能力受控，测量设备、测量环境、测量软件、</w:t>
      </w:r>
      <w:r>
        <w:rPr>
          <w:rFonts w:hint="eastAsia" w:ascii="宋体" w:hAnsi="宋体" w:eastAsia="宋体" w:cs="宋体"/>
          <w:color w:val="auto"/>
          <w:szCs w:val="21"/>
          <w:lang w:val="en-US" w:eastAsia="zh-CN"/>
        </w:rPr>
        <w:t>外部供方管理</w:t>
      </w:r>
      <w:r>
        <w:rPr>
          <w:rFonts w:hint="eastAsia" w:ascii="宋体" w:hAnsi="宋体" w:eastAsia="宋体" w:cs="宋体"/>
          <w:color w:val="auto"/>
          <w:szCs w:val="21"/>
        </w:rPr>
        <w:t>等各项工作</w:t>
      </w:r>
      <w:r>
        <w:rPr>
          <w:rFonts w:hint="eastAsia" w:ascii="宋体" w:hAnsi="宋体" w:eastAsia="宋体" w:cs="宋体"/>
          <w:bCs/>
          <w:kern w:val="0"/>
          <w:sz w:val="21"/>
          <w:szCs w:val="21"/>
        </w:rPr>
        <w:t>比上一年度更加完善和规范</w:t>
      </w:r>
      <w:r>
        <w:rPr>
          <w:rFonts w:hint="eastAsia" w:ascii="宋体" w:hAnsi="宋体" w:eastAsia="宋体" w:cs="宋体"/>
          <w:color w:val="auto"/>
          <w:szCs w:val="21"/>
        </w:rPr>
        <w:t>。综上所述，审核组</w:t>
      </w:r>
      <w:r>
        <w:rPr>
          <w:rFonts w:hint="eastAsia" w:ascii="宋体" w:hAnsi="宋体" w:eastAsia="宋体" w:cs="宋体"/>
          <w:color w:val="auto"/>
          <w:sz w:val="21"/>
          <w:szCs w:val="21"/>
        </w:rPr>
        <w:t>认</w:t>
      </w:r>
      <w:r>
        <w:rPr>
          <w:rFonts w:hint="eastAsia" w:ascii="宋体" w:hAnsi="宋体" w:eastAsia="宋体" w:cs="宋体"/>
          <w:color w:val="auto"/>
          <w:sz w:val="21"/>
          <w:szCs w:val="21"/>
          <w:u w:val="none"/>
        </w:rPr>
        <w:t>为</w:t>
      </w:r>
      <w:r>
        <w:rPr>
          <w:rFonts w:hint="default" w:ascii="Times New Roman" w:hAnsi="Times New Roman" w:eastAsia="宋体" w:cs="Times New Roman"/>
          <w:kern w:val="0"/>
          <w:sz w:val="21"/>
          <w:szCs w:val="21"/>
        </w:rPr>
        <w:t>杭州双成供水设备有</w:t>
      </w:r>
    </w:p>
    <w:p>
      <w:pPr>
        <w:keepNext w:val="0"/>
        <w:keepLines w:val="0"/>
        <w:pageBreakBefore w:val="0"/>
        <w:tabs>
          <w:tab w:val="left" w:pos="880"/>
        </w:tabs>
        <w:kinsoku/>
        <w:wordWrap/>
        <w:overflowPunct/>
        <w:topLinePunct w:val="0"/>
        <w:autoSpaceDE w:val="0"/>
        <w:autoSpaceDN w:val="0"/>
        <w:bidi w:val="0"/>
        <w:adjustRightInd w:val="0"/>
        <w:spacing w:before="35" w:line="288" w:lineRule="auto"/>
        <w:ind w:right="161"/>
        <w:jc w:val="both"/>
        <w:textAlignment w:val="auto"/>
        <w:rPr>
          <w:rFonts w:hint="eastAsia" w:ascii="宋体" w:hAnsi="宋体" w:eastAsia="宋体" w:cs="宋体"/>
          <w:color w:val="auto"/>
          <w:szCs w:val="21"/>
        </w:rPr>
      </w:pPr>
      <w:r>
        <w:rPr>
          <w:rFonts w:hint="default" w:ascii="Times New Roman" w:hAnsi="Times New Roman" w:eastAsia="宋体" w:cs="Times New Roman"/>
          <w:kern w:val="0"/>
          <w:sz w:val="21"/>
          <w:szCs w:val="21"/>
        </w:rPr>
        <w:t>限公司</w:t>
      </w:r>
      <w:r>
        <w:rPr>
          <w:rFonts w:hint="eastAsia" w:ascii="宋体" w:hAnsi="宋体" w:eastAsia="宋体" w:cs="宋体"/>
          <w:color w:val="auto"/>
          <w:sz w:val="21"/>
          <w:szCs w:val="21"/>
        </w:rPr>
        <w:t>测量管理体系</w:t>
      </w:r>
      <w:r>
        <w:rPr>
          <w:rFonts w:hint="eastAsia" w:ascii="宋体" w:hAnsi="宋体" w:eastAsia="宋体" w:cs="宋体"/>
          <w:color w:val="auto"/>
          <w:sz w:val="21"/>
          <w:szCs w:val="21"/>
          <w:lang w:val="en-US" w:eastAsia="zh-CN"/>
        </w:rPr>
        <w:t>的运行</w:t>
      </w:r>
      <w:r>
        <w:rPr>
          <w:rFonts w:hint="eastAsia" w:ascii="宋体" w:hAnsi="宋体" w:eastAsia="宋体" w:cs="宋体"/>
          <w:color w:val="auto"/>
          <w:sz w:val="21"/>
          <w:szCs w:val="21"/>
        </w:rPr>
        <w:t>符合GB/</w:t>
      </w:r>
      <w:r>
        <w:rPr>
          <w:rFonts w:hint="eastAsia" w:ascii="宋体" w:hAnsi="宋体" w:eastAsia="宋体" w:cs="宋体"/>
          <w:color w:val="auto"/>
          <w:szCs w:val="21"/>
        </w:rPr>
        <w:t>T</w:t>
      </w:r>
      <w:r>
        <w:rPr>
          <w:rFonts w:hint="eastAsia" w:ascii="宋体" w:hAnsi="宋体" w:eastAsia="宋体" w:cs="宋体"/>
          <w:color w:val="auto"/>
          <w:szCs w:val="21"/>
          <w:lang w:val="en-US" w:eastAsia="zh-CN"/>
        </w:rPr>
        <w:t>19022-2003</w:t>
      </w:r>
      <w:r>
        <w:rPr>
          <w:rFonts w:hint="eastAsia" w:ascii="宋体" w:hAnsi="宋体" w:eastAsia="宋体" w:cs="宋体"/>
          <w:color w:val="auto"/>
          <w:szCs w:val="21"/>
        </w:rPr>
        <w:t>标准要求，对体系运行具有持续的有效性、符合性予以肯定。建议报请北京国标联合认证有限公司批准通过</w:t>
      </w:r>
      <w:r>
        <w:rPr>
          <w:rFonts w:hint="eastAsia" w:ascii="宋体" w:hAnsi="宋体" w:eastAsia="宋体" w:cs="宋体"/>
          <w:color w:val="auto"/>
          <w:szCs w:val="21"/>
          <w:lang w:val="en-US" w:eastAsia="zh-CN"/>
        </w:rPr>
        <w:t>本年度的</w:t>
      </w:r>
      <w:r>
        <w:rPr>
          <w:rFonts w:hint="eastAsia" w:ascii="宋体" w:hAnsi="宋体" w:eastAsia="宋体" w:cs="宋体"/>
          <w:color w:val="auto"/>
          <w:szCs w:val="21"/>
        </w:rPr>
        <w:t>监督审核。</w:t>
      </w:r>
    </w:p>
    <w:p>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为促进</w:t>
      </w:r>
      <w:r>
        <w:rPr>
          <w:rFonts w:hint="default" w:ascii="Times New Roman" w:hAnsi="Times New Roman" w:eastAsia="宋体" w:cs="Times New Roman"/>
          <w:bCs/>
          <w:kern w:val="0"/>
          <w:sz w:val="21"/>
          <w:szCs w:val="21"/>
          <w:lang w:val="en-US" w:eastAsia="zh-CN"/>
        </w:rPr>
        <w:t>和</w:t>
      </w:r>
      <w:r>
        <w:rPr>
          <w:rFonts w:hint="default" w:ascii="Times New Roman" w:hAnsi="Times New Roman" w:eastAsia="宋体" w:cs="Times New Roman"/>
          <w:bCs/>
          <w:kern w:val="0"/>
          <w:sz w:val="21"/>
          <w:szCs w:val="21"/>
        </w:rPr>
        <w:t>支持企业测量管理体系</w:t>
      </w:r>
      <w:r>
        <w:rPr>
          <w:rFonts w:hint="default" w:ascii="Times New Roman" w:hAnsi="Times New Roman" w:eastAsia="宋体" w:cs="Times New Roman"/>
          <w:bCs/>
          <w:kern w:val="0"/>
          <w:sz w:val="21"/>
          <w:szCs w:val="21"/>
          <w:lang w:val="en-US" w:eastAsia="zh-CN"/>
        </w:rPr>
        <w:t>进一步有效运行和</w:t>
      </w:r>
      <w:r>
        <w:rPr>
          <w:rFonts w:hint="default" w:ascii="Times New Roman" w:hAnsi="Times New Roman" w:eastAsia="宋体" w:cs="Times New Roman"/>
          <w:bCs/>
          <w:kern w:val="0"/>
          <w:sz w:val="21"/>
          <w:szCs w:val="21"/>
        </w:rPr>
        <w:t>持续</w:t>
      </w:r>
      <w:r>
        <w:rPr>
          <w:rFonts w:hint="default" w:ascii="Times New Roman" w:hAnsi="Times New Roman" w:eastAsia="宋体" w:cs="Times New Roman"/>
          <w:bCs/>
          <w:kern w:val="0"/>
          <w:sz w:val="21"/>
          <w:szCs w:val="21"/>
          <w:lang w:val="en-US" w:eastAsia="zh-CN"/>
        </w:rPr>
        <w:t>完善</w:t>
      </w:r>
      <w:r>
        <w:rPr>
          <w:rFonts w:hint="default" w:ascii="Times New Roman" w:hAnsi="Times New Roman" w:eastAsia="宋体" w:cs="Times New Roman"/>
          <w:bCs/>
          <w:kern w:val="0"/>
          <w:sz w:val="21"/>
          <w:szCs w:val="21"/>
        </w:rPr>
        <w:t>，提出以下几</w:t>
      </w:r>
      <w:r>
        <w:rPr>
          <w:rFonts w:hint="default" w:ascii="Times New Roman" w:hAnsi="Times New Roman" w:eastAsia="宋体" w:cs="Times New Roman"/>
          <w:bCs/>
          <w:kern w:val="0"/>
          <w:sz w:val="21"/>
          <w:szCs w:val="21"/>
          <w:lang w:val="en-US" w:eastAsia="zh-CN"/>
        </w:rPr>
        <w:t>点</w:t>
      </w:r>
      <w:r>
        <w:rPr>
          <w:rFonts w:hint="default" w:ascii="Times New Roman" w:hAnsi="Times New Roman" w:eastAsia="宋体" w:cs="Times New Roman"/>
          <w:bCs/>
          <w:kern w:val="0"/>
          <w:sz w:val="21"/>
          <w:szCs w:val="21"/>
        </w:rPr>
        <w:t>建议：</w:t>
      </w:r>
    </w:p>
    <w:p>
      <w:pPr>
        <w:keepNext w:val="0"/>
        <w:keepLines w:val="0"/>
        <w:pageBreakBefore w:val="0"/>
        <w:widowControl/>
        <w:numPr>
          <w:ilvl w:val="0"/>
          <w:numId w:val="1"/>
        </w:numPr>
        <w:kinsoku/>
        <w:wordWrap/>
        <w:overflowPunct/>
        <w:topLinePunct w:val="0"/>
        <w:autoSpaceDE/>
        <w:autoSpaceDN/>
        <w:bidi w:val="0"/>
        <w:adjustRightInd/>
        <w:snapToGrid/>
        <w:spacing w:line="288" w:lineRule="auto"/>
        <w:ind w:leftChars="200"/>
        <w:textAlignment w:val="auto"/>
        <w:rPr>
          <w:rFonts w:hint="eastAsia" w:asciiTheme="minorEastAsia" w:hAnsiTheme="minorEastAsia"/>
          <w:bCs/>
          <w:szCs w:val="21"/>
          <w:lang w:val="en-US" w:eastAsia="zh-CN"/>
        </w:rPr>
      </w:pPr>
      <w:r>
        <w:rPr>
          <w:rFonts w:hint="eastAsia" w:asciiTheme="minorEastAsia" w:hAnsiTheme="minorEastAsia"/>
          <w:bCs/>
          <w:szCs w:val="21"/>
          <w:lang w:val="en-US" w:eastAsia="zh-CN"/>
        </w:rPr>
        <w:t>加强对体系标准的培训、检验人员的技术培训等；</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bCs/>
          <w:szCs w:val="21"/>
          <w:lang w:val="en-US" w:eastAsia="zh-CN"/>
        </w:rPr>
      </w:pPr>
      <w:r>
        <w:rPr>
          <w:rFonts w:hint="eastAsia" w:asciiTheme="minorEastAsia" w:hAnsiTheme="minorEastAsia"/>
          <w:bCs/>
          <w:szCs w:val="21"/>
          <w:lang w:val="en-US" w:eastAsia="zh-CN"/>
        </w:rPr>
        <w:t>2、加强测量设备计量确认工作；</w:t>
      </w:r>
    </w:p>
    <w:p>
      <w:pPr>
        <w:keepNext w:val="0"/>
        <w:keepLines w:val="0"/>
        <w:pageBreakBefore w:val="0"/>
        <w:widowControl/>
        <w:kinsoku/>
        <w:wordWrap/>
        <w:overflowPunct/>
        <w:topLinePunct w:val="0"/>
        <w:bidi w:val="0"/>
        <w:spacing w:line="288" w:lineRule="auto"/>
        <w:jc w:val="left"/>
        <w:textAlignment w:val="auto"/>
        <w:rPr>
          <w:rFonts w:ascii="宋体" w:hAnsi="宋体" w:eastAsia="宋体" w:cs="宋体"/>
          <w:kern w:val="0"/>
          <w:szCs w:val="21"/>
        </w:rPr>
      </w:pPr>
    </w:p>
    <w:p>
      <w:pPr>
        <w:keepNext w:val="0"/>
        <w:keepLines w:val="0"/>
        <w:pageBreakBefore w:val="0"/>
        <w:widowControl/>
        <w:kinsoku/>
        <w:wordWrap/>
        <w:overflowPunct/>
        <w:topLinePunct w:val="0"/>
        <w:bidi w:val="0"/>
        <w:spacing w:line="288" w:lineRule="auto"/>
        <w:jc w:val="left"/>
        <w:textAlignment w:val="auto"/>
        <w:rPr>
          <w:rFonts w:ascii="宋体" w:hAnsi="宋体" w:eastAsia="宋体" w:cs="宋体"/>
          <w:kern w:val="0"/>
          <w:szCs w:val="21"/>
        </w:rPr>
      </w:pPr>
    </w:p>
    <w:p>
      <w:pPr>
        <w:keepNext w:val="0"/>
        <w:keepLines w:val="0"/>
        <w:pageBreakBefore w:val="0"/>
        <w:widowControl/>
        <w:kinsoku/>
        <w:wordWrap/>
        <w:overflowPunct/>
        <w:topLinePunct w:val="0"/>
        <w:bidi w:val="0"/>
        <w:spacing w:line="288" w:lineRule="auto"/>
        <w:jc w:val="left"/>
        <w:textAlignment w:val="auto"/>
        <w:rPr>
          <w:rFonts w:ascii="宋体" w:hAnsi="宋体" w:eastAsia="宋体" w:cs="宋体"/>
          <w:color w:val="000000"/>
          <w:kern w:val="0"/>
          <w:szCs w:val="21"/>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hint="eastAsia" w:ascii="宋体" w:hAnsi="宋体" w:eastAsia="宋体" w:cs="宋体"/>
          <w:kern w:val="0"/>
          <w:szCs w:val="21"/>
          <w:lang w:val="en-US" w:eastAsia="zh-CN"/>
        </w:rPr>
        <w:t>刘复荣</w:t>
      </w:r>
      <w:r>
        <w:rPr>
          <w:rFonts w:hint="eastAsia" w:ascii="宋体" w:hAnsi="宋体" w:eastAsia="宋体" w:cs="宋体"/>
          <w:kern w:val="0"/>
          <w:szCs w:val="21"/>
        </w:rPr>
        <w:t xml:space="preserve">                </w:t>
      </w:r>
      <w:r>
        <w:rPr>
          <w:rFonts w:hint="eastAsia" w:ascii="宋体" w:hAnsi="宋体" w:eastAsia="宋体" w:cs="宋体"/>
          <w:kern w:val="0"/>
          <w:szCs w:val="21"/>
          <w:lang w:val="en-US" w:eastAsia="zh-CN"/>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2023年03月09日</w:t>
      </w:r>
    </w:p>
    <w:p>
      <w:pPr>
        <w:keepNext w:val="0"/>
        <w:keepLines w:val="0"/>
        <w:pageBreakBefore w:val="0"/>
        <w:widowControl/>
        <w:kinsoku/>
        <w:wordWrap/>
        <w:overflowPunct/>
        <w:topLinePunct w:val="0"/>
        <w:bidi w:val="0"/>
        <w:spacing w:line="288" w:lineRule="auto"/>
        <w:jc w:val="left"/>
        <w:textAlignment w:val="auto"/>
        <w:rPr>
          <w:rFonts w:ascii="宋体" w:hAnsi="宋体" w:eastAsia="宋体" w:cs="宋体"/>
          <w:color w:val="000000"/>
          <w:kern w:val="0"/>
          <w:szCs w:val="21"/>
        </w:rPr>
      </w:pPr>
    </w:p>
    <w:p>
      <w:pPr>
        <w:keepNext w:val="0"/>
        <w:keepLines w:val="0"/>
        <w:pageBreakBefore w:val="0"/>
        <w:widowControl/>
        <w:kinsoku/>
        <w:wordWrap/>
        <w:overflowPunct/>
        <w:topLinePunct w:val="0"/>
        <w:bidi w:val="0"/>
        <w:spacing w:line="288" w:lineRule="auto"/>
        <w:jc w:val="left"/>
        <w:textAlignment w:val="auto"/>
        <w:rPr>
          <w:rFonts w:hint="eastAsia" w:ascii="宋体" w:hAnsi="宋体" w:cs="宋体"/>
          <w:kern w:val="0"/>
          <w:szCs w:val="21"/>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en-US" w:eastAsia="zh-CN"/>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color w:val="000000"/>
          <w:kern w:val="0"/>
          <w:szCs w:val="21"/>
          <w:lang w:val="en-US" w:eastAsia="zh-CN"/>
        </w:rPr>
        <w:t xml:space="preserve">       /</w:t>
      </w:r>
    </w:p>
    <w:p>
      <w:pPr>
        <w:keepNext w:val="0"/>
        <w:keepLines w:val="0"/>
        <w:pageBreakBefore w:val="0"/>
        <w:widowControl/>
        <w:kinsoku/>
        <w:wordWrap/>
        <w:overflowPunct/>
        <w:topLinePunct w:val="0"/>
        <w:bidi w:val="0"/>
        <w:spacing w:line="288" w:lineRule="auto"/>
        <w:jc w:val="left"/>
        <w:textAlignment w:val="auto"/>
        <w:rPr>
          <w:rFonts w:hint="eastAsia" w:ascii="宋体" w:hAnsi="宋体" w:cs="宋体"/>
          <w:kern w:val="0"/>
          <w:szCs w:val="21"/>
        </w:rPr>
      </w:pPr>
    </w:p>
    <w:p>
      <w:pPr>
        <w:keepNext w:val="0"/>
        <w:keepLines w:val="0"/>
        <w:pageBreakBefore w:val="0"/>
        <w:widowControl/>
        <w:kinsoku/>
        <w:wordWrap/>
        <w:overflowPunct/>
        <w:topLinePunct w:val="0"/>
        <w:bidi w:val="0"/>
        <w:spacing w:line="288" w:lineRule="auto"/>
        <w:ind w:right="1050"/>
        <w:textAlignment w:val="auto"/>
        <w:rPr>
          <w:rFonts w:ascii="宋体" w:hAnsi="宋体" w:eastAsia="宋体" w:cs="宋体"/>
          <w:kern w:val="0"/>
          <w:szCs w:val="28"/>
        </w:rPr>
      </w:pPr>
      <w:r>
        <w:rPr>
          <w:rFonts w:hint="eastAsia" w:ascii="宋体" w:hAnsi="宋体" w:cs="宋体"/>
          <w:kern w:val="0"/>
          <w:szCs w:val="21"/>
        </w:rPr>
        <w:t xml:space="preserve">北京国标联合认证有限公司(盖章)                     </w:t>
      </w:r>
      <w:r>
        <w:rPr>
          <w:rFonts w:hint="eastAsia" w:ascii="宋体" w:hAnsi="宋体" w:cs="宋体"/>
          <w:kern w:val="0"/>
          <w:szCs w:val="21"/>
          <w:lang w:val="en-US" w:eastAsia="zh-CN"/>
        </w:rPr>
        <w:t xml:space="preserve"> </w:t>
      </w:r>
      <w:r>
        <w:rPr>
          <w:rFonts w:hint="eastAsia" w:ascii="宋体" w:hAnsi="宋体" w:cs="宋体"/>
          <w:kern w:val="0"/>
          <w:szCs w:val="21"/>
        </w:rPr>
        <w:t xml:space="preserve"> 日 期：</w:t>
      </w:r>
    </w:p>
    <w:sectPr>
      <w:headerReference r:id="rId3" w:type="default"/>
      <w:pgSz w:w="11906" w:h="16838"/>
      <w:pgMar w:top="1440" w:right="1800" w:bottom="1440" w:left="1800" w:header="397"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4"/>
      <w:pBdr>
        <w:bottom w:val="none" w:color="auto" w:sz="0" w:space="0"/>
      </w:pBdr>
      <w:spacing w:line="320" w:lineRule="exact"/>
      <w:ind w:firstLine="315" w:firstLineChars="150"/>
      <w:jc w:val="left"/>
      <w:rPr>
        <w:rStyle w:val="9"/>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9"/>
        <w:rFonts w:hint="default" w:ascii="Times New Roman" w:hAnsi="Times New Roman" w:cs="Times New Roman"/>
        <w:szCs w:val="21"/>
      </w:rPr>
      <w:t>北京国标联合认证有限公司</w:t>
    </w:r>
  </w:p>
  <w:p>
    <w:pPr>
      <w:pStyle w:val="4"/>
      <w:pBdr>
        <w:bottom w:val="none" w:color="auto" w:sz="0" w:space="0"/>
      </w:pBdr>
      <w:spacing w:line="320" w:lineRule="exact"/>
      <w:ind w:firstLine="330" w:firstLineChars="197"/>
      <w:jc w:val="left"/>
    </w:pPr>
    <w:r>
      <w:rPr>
        <w:rStyle w:val="9"/>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74A94F"/>
    <w:multiLevelType w:val="singleLevel"/>
    <w:tmpl w:val="6F74A94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c2ZGZiNzZiNDVlOGViOWVmM2JhOTY0NGJkNjUyYzgifQ=="/>
  </w:docVars>
  <w:rsids>
    <w:rsidRoot w:val="00000000"/>
    <w:rsid w:val="013637D1"/>
    <w:rsid w:val="037E320E"/>
    <w:rsid w:val="050E236F"/>
    <w:rsid w:val="0E0B38F0"/>
    <w:rsid w:val="11011AB8"/>
    <w:rsid w:val="11673533"/>
    <w:rsid w:val="1CAF379B"/>
    <w:rsid w:val="1DCB6BF8"/>
    <w:rsid w:val="217F21D3"/>
    <w:rsid w:val="21FF50C2"/>
    <w:rsid w:val="220426D8"/>
    <w:rsid w:val="27040AF7"/>
    <w:rsid w:val="27111B1F"/>
    <w:rsid w:val="2A834AE2"/>
    <w:rsid w:val="2CCF04B2"/>
    <w:rsid w:val="33955886"/>
    <w:rsid w:val="37060F75"/>
    <w:rsid w:val="3CA408E8"/>
    <w:rsid w:val="420F4A55"/>
    <w:rsid w:val="4CFA4C80"/>
    <w:rsid w:val="4E881E17"/>
    <w:rsid w:val="5583158B"/>
    <w:rsid w:val="573174F0"/>
    <w:rsid w:val="62D41677"/>
    <w:rsid w:val="640A35A3"/>
    <w:rsid w:val="67FA1B80"/>
    <w:rsid w:val="73357F10"/>
    <w:rsid w:val="73E21E46"/>
    <w:rsid w:val="74E474F8"/>
    <w:rsid w:val="759F5B15"/>
    <w:rsid w:val="7CB006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240" w:lineRule="exact"/>
      <w:outlineLvl w:val="0"/>
    </w:pPr>
    <w:rPr>
      <w:b/>
      <w:sz w:val="28"/>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Font Style99"/>
    <w:qFormat/>
    <w:uiPriority w:val="0"/>
    <w:rPr>
      <w:rFonts w:ascii="黑体" w:eastAsia="黑体" w:cs="黑体"/>
      <w:sz w:val="20"/>
      <w:szCs w:val="20"/>
    </w:rPr>
  </w:style>
  <w:style w:type="character" w:customStyle="1" w:styleId="11">
    <w:name w:val="Font Style137"/>
    <w:qFormat/>
    <w:uiPriority w:val="0"/>
    <w:rPr>
      <w:rFonts w:ascii="黑体" w:eastAsia="黑体" w:cs="黑体"/>
      <w:sz w:val="20"/>
      <w:szCs w:val="20"/>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1846</Characters>
  <Lines>15</Lines>
  <Paragraphs>4</Paragraphs>
  <TotalTime>3</TotalTime>
  <ScaleCrop>false</ScaleCrop>
  <LinksUpToDate>false</LinksUpToDate>
  <CharactersWithSpaces>2165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金银铜铁</cp:lastModifiedBy>
  <cp:lastPrinted>2017-09-01T06:24:00Z</cp:lastPrinted>
  <dcterms:modified xsi:type="dcterms:W3CDTF">2023-03-09T13:48:57Z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85D4FA0718394C37B12A1770F190A828</vt:lpwstr>
  </property>
</Properties>
</file>