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0054-2023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89"/>
        <w:gridCol w:w="829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lang w:eastAsia="zh-CN"/>
              </w:rPr>
              <w:t>生产技术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Φ6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0.067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63" w:type="dxa"/>
            <w:gridSpan w:val="3"/>
          </w:tcPr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396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150）㎜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±0.03㎜</w:t>
            </w:r>
          </w:p>
        </w:tc>
        <w:tc>
          <w:tcPr>
            <w:tcW w:w="2382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HSSY-CL-2022-01</w:t>
            </w:r>
            <w:r>
              <w:rPr>
                <w:rFonts w:hint="eastAsia"/>
                <w:color w:val="auto"/>
                <w:lang w:val="en-US" w:eastAsia="zh-CN"/>
              </w:rPr>
              <w:t>机械式压缩式管柱开关型封隔器筛管孔径检验</w:t>
            </w:r>
            <w:r>
              <w:rPr>
                <w:rFonts w:hint="eastAsia"/>
                <w:lang w:val="en-US" w:eastAsia="zh-CN"/>
              </w:rPr>
              <w:t>测量控制规范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HSCL-2022-01</w:t>
            </w:r>
            <w:r>
              <w:rPr>
                <w:rFonts w:hint="eastAsia"/>
                <w:color w:val="auto"/>
                <w:lang w:val="en-US" w:eastAsia="zh-CN"/>
              </w:rPr>
              <w:t>机械式压缩式管柱开关型封隔器筛管孔径检验</w:t>
            </w:r>
            <w:r>
              <w:t>工艺规范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郭寒华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控制图绘制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日 审核员：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78205" cy="317500"/>
            <wp:effectExtent l="0" t="0" r="17145" b="6350"/>
            <wp:docPr id="3" name="图片 1" descr="李修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修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590" cy="387985"/>
            <wp:effectExtent l="0" t="0" r="10160" b="12700"/>
            <wp:docPr id="1" name="图片 1" descr="28bbf0cb9cdc2a0b5fc880ffcf96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bbf0cb9cdc2a0b5fc880ffcf96b3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B5B1AE">
                            <a:alpha val="100000"/>
                          </a:srgbClr>
                        </a:clrFrom>
                        <a:clrTo>
                          <a:srgbClr val="B5B1AE">
                            <a:alpha val="100000"/>
                            <a:alpha val="0"/>
                          </a:srgbClr>
                        </a:clrTo>
                      </a:clrChange>
                    </a:blip>
                    <a:srcRect l="26177" t="37180" r="33826" b="4016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36195</wp:posOffset>
          </wp:positionV>
          <wp:extent cx="485775" cy="485775"/>
          <wp:effectExtent l="0" t="0" r="9525" b="9525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OWU0YmQyNWZkMTU3OTYzZDM4MGQxY2JmYTdiMjQifQ=="/>
  </w:docVars>
  <w:rsids>
    <w:rsidRoot w:val="00000000"/>
    <w:rsid w:val="019611B5"/>
    <w:rsid w:val="03904209"/>
    <w:rsid w:val="042D760F"/>
    <w:rsid w:val="055A05EE"/>
    <w:rsid w:val="05CF2E8A"/>
    <w:rsid w:val="0A0A7776"/>
    <w:rsid w:val="0B5940B4"/>
    <w:rsid w:val="0BB2426E"/>
    <w:rsid w:val="0E0D2DBF"/>
    <w:rsid w:val="0F9C2417"/>
    <w:rsid w:val="11056E38"/>
    <w:rsid w:val="11A52C52"/>
    <w:rsid w:val="144961B9"/>
    <w:rsid w:val="15AD0F8A"/>
    <w:rsid w:val="1D253FBC"/>
    <w:rsid w:val="26842820"/>
    <w:rsid w:val="292376D9"/>
    <w:rsid w:val="2E876B6B"/>
    <w:rsid w:val="34360430"/>
    <w:rsid w:val="34947FFE"/>
    <w:rsid w:val="36400BD1"/>
    <w:rsid w:val="3729730D"/>
    <w:rsid w:val="37C1726A"/>
    <w:rsid w:val="3E4B7229"/>
    <w:rsid w:val="48126020"/>
    <w:rsid w:val="4CF147BB"/>
    <w:rsid w:val="4D9E5230"/>
    <w:rsid w:val="4F9D181E"/>
    <w:rsid w:val="5E654305"/>
    <w:rsid w:val="5FA92469"/>
    <w:rsid w:val="647E03E8"/>
    <w:rsid w:val="67C120A8"/>
    <w:rsid w:val="6BDF3567"/>
    <w:rsid w:val="74656095"/>
    <w:rsid w:val="77630868"/>
    <w:rsid w:val="781D0B51"/>
    <w:rsid w:val="7BC2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645</Characters>
  <Lines>4</Lines>
  <Paragraphs>1</Paragraphs>
  <TotalTime>13</TotalTime>
  <ScaleCrop>false</ScaleCrop>
  <LinksUpToDate>false</LinksUpToDate>
  <CharactersWithSpaces>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李修权</cp:lastModifiedBy>
  <cp:lastPrinted>2017-03-07T01:14:00Z</cp:lastPrinted>
  <dcterms:modified xsi:type="dcterms:W3CDTF">2023-02-24T02:04:13Z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9EFE227D0DDB474B983357FAE018A25C</vt:lpwstr>
  </property>
</Properties>
</file>