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烟台尚乎数码科技有限公司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姜迪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生产技术科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2023.3.17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本公司需要确认过程为烘干过程和蒸化过程，但未提供出已对蒸化过程进行了确认相关证据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bookmarkStart w:id="19" w:name="总组长"/>
            <w:r>
              <w:rPr>
                <w:rFonts w:hint="eastAsia" w:ascii="方正仿宋简体" w:eastAsia="方正仿宋简体"/>
                <w:b/>
                <w:sz w:val="24"/>
              </w:rPr>
              <w:t>汪桂丽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8A173F4"/>
    <w:rsid w:val="6534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431</Words>
  <Characters>636</Characters>
  <Lines>6</Lines>
  <Paragraphs>1</Paragraphs>
  <TotalTime>0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2023-03-11T07:40:24Z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