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947"/>
        <w:gridCol w:w="987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hint="default" w:eastAsia="宋体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受审核部门：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业务部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      主管领导： 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董全勋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陪同人员：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姜迪</w:t>
            </w:r>
            <w:bookmarkStart w:id="2" w:name="_GoBack"/>
            <w:bookmarkEnd w:id="2"/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 w:cs="Arial" w:asciiTheme="minorEastAsia" w:hAnsiTheme="minorEastAsia"/>
                <w:sz w:val="24"/>
                <w:szCs w:val="24"/>
              </w:rPr>
              <w:t>汪桂丽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eastAsia="宋体" w:cs="Arial" w:asciiTheme="minorEastAsia" w:hAnsiTheme="minorEastAsia"/>
                <w:sz w:val="24"/>
                <w:szCs w:val="24"/>
              </w:rPr>
              <w:t>周迎宾</w:t>
            </w:r>
            <w:r>
              <w:rPr>
                <w:rFonts w:hint="eastAsia" w:eastAsia="宋体" w:cs="Arial" w:asciiTheme="minorEastAsia" w:hAnsiTheme="minorEastAsia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eastAsia="宋体" w:cs="Arial" w:asciiTheme="minorEastAsia" w:hAnsiTheme="minorEastAsia"/>
                <w:sz w:val="24"/>
                <w:szCs w:val="24"/>
              </w:rPr>
              <w:t xml:space="preserve">支持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   审核时间：</w:t>
            </w:r>
            <w:bookmarkStart w:id="1" w:name="审核日期"/>
            <w:r>
              <w:rPr>
                <w:rFonts w:hint="eastAsia" w:cs="Arial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日 下午</w:t>
            </w:r>
            <w:bookmarkEnd w:id="1"/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QMS:5.3组织的岗位、职责和权限、6.2质量目标、8.2产品和服务的要求，8.5.3顾客或外部供方的财产、9.1.2顾客满意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、8.5.5交付后的活动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组织的岗位、职责和权限</w:t>
            </w:r>
          </w:p>
        </w:tc>
        <w:tc>
          <w:tcPr>
            <w:tcW w:w="947" w:type="dxa"/>
          </w:tcPr>
          <w:p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5.3</w:t>
            </w:r>
          </w:p>
        </w:tc>
        <w:tc>
          <w:tcPr>
            <w:tcW w:w="9875" w:type="dxa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负责客户沟通和档案，负责产品的销售工作；将销售合同及时传递到有关部门，监督合同的落实情况；记录市场反馈信息，处理客户的投诉，并将此类信息反馈给相关部门；做好市场调查，负责顾客满意调查与分析、</w:t>
            </w:r>
            <w:r>
              <w:rPr>
                <w:rFonts w:hint="eastAsia" w:ascii="宋体" w:hAnsi="宋体" w:cs="Arial"/>
                <w:szCs w:val="21"/>
              </w:rPr>
              <w:t>顾客或外部供方的财产管理</w:t>
            </w:r>
            <w:r>
              <w:rPr>
                <w:rFonts w:hint="eastAsia" w:asciiTheme="minorEastAsia" w:hAnsiTheme="minorEastAsia"/>
                <w:szCs w:val="21"/>
              </w:rPr>
              <w:t>等。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负责人明确部门的职责和权限。</w:t>
            </w:r>
          </w:p>
        </w:tc>
        <w:tc>
          <w:tcPr>
            <w:tcW w:w="156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质量目标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6.2</w:t>
            </w:r>
          </w:p>
          <w:p>
            <w:pPr>
              <w:spacing w:line="360" w:lineRule="auto"/>
              <w:ind w:right="-105" w:firstLine="42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875" w:type="dxa"/>
            <w:vAlign w:val="center"/>
          </w:tcPr>
          <w:p>
            <w:pPr>
              <w:spacing w:line="220" w:lineRule="exact"/>
              <w:ind w:firstLine="420" w:firstLineChars="200"/>
            </w:pPr>
          </w:p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303530</wp:posOffset>
                  </wp:positionV>
                  <wp:extent cx="5646420" cy="533400"/>
                  <wp:effectExtent l="0" t="0" r="762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4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提供部门质量目标分解2项，</w:t>
            </w:r>
            <w:r>
              <w:rPr>
                <w:rFonts w:hint="eastAsia"/>
                <w:lang w:val="en-US" w:eastAsia="zh-CN"/>
              </w:rPr>
              <w:t>2022年度</w:t>
            </w:r>
            <w:r>
              <w:rPr>
                <w:rFonts w:hint="eastAsia"/>
              </w:rPr>
              <w:t>部门</w:t>
            </w:r>
            <w:r>
              <w:rPr>
                <w:rFonts w:hint="eastAsia"/>
                <w:lang w:val="en-US" w:eastAsia="zh-CN"/>
              </w:rPr>
              <w:t>分解质量</w:t>
            </w:r>
            <w:r>
              <w:rPr>
                <w:rFonts w:hint="eastAsia"/>
              </w:rPr>
              <w:t>目标、指标均达成，完成如下：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提供2022年一、二、三、四季度合同评审分解目标完成统计；顾客满意度每年度考核一次。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42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4" w:type="dxa"/>
          </w:tcPr>
          <w:p/>
          <w:p/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产品和服务的要求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Cs w:val="0"/>
                <w:spacing w:val="0"/>
                <w:szCs w:val="21"/>
              </w:rPr>
              <w:t>8.2</w:t>
            </w:r>
          </w:p>
        </w:tc>
        <w:tc>
          <w:tcPr>
            <w:tcW w:w="9875" w:type="dxa"/>
            <w:vAlign w:val="center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业务部</w:t>
            </w:r>
            <w:r>
              <w:rPr>
                <w:rFonts w:hint="eastAsia" w:asciiTheme="minorEastAsia" w:hAnsiTheme="minorEastAsia"/>
                <w:szCs w:val="21"/>
              </w:rPr>
              <w:t>负责对顾客进行走访、电话或网络沟通，了解顾客的需求和意见。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与顾客签订合同或订单，或接受顾客口头订单，常规合格或订单由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业务部</w:t>
            </w:r>
            <w:r>
              <w:rPr>
                <w:rFonts w:hint="eastAsia" w:asciiTheme="minorEastAsia" w:hAnsiTheme="minorEastAsia"/>
                <w:szCs w:val="21"/>
              </w:rPr>
              <w:t>负责进行评审，特殊的需总经理和相关部门负责人共同进行评审；</w:t>
            </w:r>
          </w:p>
          <w:p>
            <w:pPr>
              <w:pStyle w:val="2"/>
              <w:ind w:firstLine="460" w:firstLineChars="200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查 有顾客台帐， 记</w:t>
            </w:r>
            <w:r>
              <w:rPr>
                <w:rFonts w:hint="eastAsia" w:asciiTheme="minorEastAsia" w:hAnsiTheme="minorEastAsia"/>
                <w:szCs w:val="21"/>
              </w:rPr>
              <w:t>录单位名称、产品名称、联系人、电话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有审批人</w:t>
            </w:r>
          </w:p>
          <w:p>
            <w:pPr>
              <w:pStyle w:val="2"/>
              <w:ind w:firstLine="460" w:firstLineChars="200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抽 产品销售合同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明确产品名称、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规格、数量、金额</w:t>
            </w:r>
            <w:r>
              <w:rPr>
                <w:rFonts w:hint="eastAsia" w:asciiTheme="minorEastAsia" w:hAnsiTheme="minorEastAsia"/>
                <w:szCs w:val="21"/>
              </w:rPr>
              <w:t>和付款、交付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方式和</w:t>
            </w:r>
            <w:r>
              <w:rPr>
                <w:rFonts w:hint="eastAsia" w:asciiTheme="minorEastAsia" w:hAnsiTheme="minorEastAsia"/>
                <w:szCs w:val="21"/>
              </w:rPr>
              <w:t>时间、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产品包装质量、</w:t>
            </w:r>
            <w:r>
              <w:rPr>
                <w:rFonts w:hint="eastAsia" w:asciiTheme="minorEastAsia" w:hAnsiTheme="minorEastAsia"/>
                <w:szCs w:val="21"/>
              </w:rPr>
              <w:t>技术要求、验收标准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违约责任</w:t>
            </w:r>
            <w:r>
              <w:rPr>
                <w:rFonts w:hint="eastAsia" w:asciiTheme="minorEastAsia" w:hAnsiTheme="minorEastAsia"/>
                <w:szCs w:val="21"/>
              </w:rPr>
              <w:t>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有202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4月8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烟台市蓬莱区总工会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带帽卫衣 8017 37套、运动裤 520 37套合同，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YT2022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0408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-1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月2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日文登福格印染有限公司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梭织人丝合同，</w:t>
            </w:r>
            <w:r>
              <w:rPr>
                <w:rFonts w:hint="eastAsia" w:asciiTheme="minorEastAsia" w:hAnsiTheme="minorEastAsia"/>
                <w:szCs w:val="21"/>
              </w:rPr>
              <w:t>YT-20221027-1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szCs w:val="21"/>
              </w:rPr>
              <w:t>日淄博大染坊丝绸集团有限公司22姆米-114cm素邹缎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合同  </w:t>
            </w:r>
            <w:r>
              <w:rPr>
                <w:rFonts w:hint="eastAsia" w:asciiTheme="minorEastAsia" w:hAnsiTheme="minorEastAsia"/>
                <w:szCs w:val="21"/>
              </w:rPr>
              <w:t>SH2022113001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Cs w:val="21"/>
              </w:rPr>
              <w:t>日淄博大染坊丝绸集团有限公司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22姆米-114cm素邹缎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19-114素邹缎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合同 </w:t>
            </w:r>
            <w:r>
              <w:rPr>
                <w:rFonts w:hint="eastAsia" w:asciiTheme="minorEastAsia" w:hAnsiTheme="minorEastAsia"/>
                <w:szCs w:val="21"/>
              </w:rPr>
              <w:t>SH2022111501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 长筒袜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短筒袜合同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2022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0331-1； 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均提供上述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销售合同审批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单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，双方公司的签字和公章，评审在合同签订前进行。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顾客订货要求及时传递到生产技术科等各部门，跟踪订单完成。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体系运行以来没有发生合同或订单重大更改的情况，如果需要更改，明确更改要求，需对更改内容重新评审，并将变化的要求及时通知有关人员。 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与客户保持密切沟通，及时回访用户，并对顾客反馈问题解答，针对存在的问题及时进行处理，体系运行以来未发生严重顾客投诉。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执行订单或合同要求为顾客提供产品和服务，符合要求。</w:t>
            </w:r>
          </w:p>
        </w:tc>
        <w:tc>
          <w:tcPr>
            <w:tcW w:w="1564" w:type="dxa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顾客或外部供方的财产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8.5.3</w:t>
            </w:r>
          </w:p>
        </w:tc>
        <w:tc>
          <w:tcPr>
            <w:tcW w:w="9875" w:type="dxa"/>
            <w:vAlign w:val="center"/>
          </w:tcPr>
          <w:p>
            <w:pPr>
              <w:spacing w:line="240" w:lineRule="auto"/>
              <w:ind w:firstLine="460" w:firstLineChars="20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公司明确了对顾客或外部供方财产的管理，明确了对顾客或外部供方财产的登记、验收、保护、使用，与负责人交流明确识别、审核、保管和使用要求。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有顾客财产接收记录：记录客户名称、财产名称（有丝巾、面料、图纸）、编号，本部门负责业务交流及沟通协调，由生产技术科进行数量接收，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并</w:t>
            </w:r>
            <w:r>
              <w:rPr>
                <w:rFonts w:hint="eastAsia" w:asciiTheme="minorEastAsia" w:hAnsiTheme="minorEastAsia"/>
                <w:szCs w:val="21"/>
              </w:rPr>
              <w:t>进行质量验收。</w:t>
            </w:r>
          </w:p>
          <w:p>
            <w:pPr>
              <w:spacing w:line="240" w:lineRule="auto"/>
              <w:ind w:firstLine="460" w:firstLineChars="200"/>
              <w:rPr>
                <w:rFonts w:asciiTheme="minorEastAsia" w:hAnsiTheme="minorEastAsia"/>
                <w:bCs/>
                <w:spacing w:val="10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公司按要求对顾客信息、技术要求及物品做好保密和保管工作，没有发现丢失和泄露现象。</w:t>
            </w:r>
          </w:p>
          <w:p>
            <w:pPr>
              <w:spacing w:line="240" w:lineRule="auto"/>
              <w:ind w:firstLine="46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顾客或外部供方的财产管理符合要求。</w:t>
            </w:r>
          </w:p>
        </w:tc>
        <w:tc>
          <w:tcPr>
            <w:tcW w:w="1564" w:type="dxa"/>
          </w:tcPr>
          <w:p>
            <w:pPr>
              <w:pStyle w:val="2"/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center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顾客满意</w:t>
            </w:r>
          </w:p>
        </w:tc>
        <w:tc>
          <w:tcPr>
            <w:tcW w:w="947" w:type="dxa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9875" w:type="dxa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公司通过拜访、电话、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网络</w:t>
            </w:r>
            <w:r>
              <w:rPr>
                <w:rFonts w:hint="eastAsia" w:asciiTheme="minorEastAsia" w:hAnsiTheme="minorEastAsia"/>
                <w:szCs w:val="21"/>
              </w:rPr>
              <w:t>、问卷等形式，收集顾客反馈信息，监视顾客满意程度，评价体系的有效性，寻求体系改进的机会。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企业通过电话/网络沟通，走访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面谈</w:t>
            </w:r>
            <w:r>
              <w:rPr>
                <w:rFonts w:hint="eastAsia" w:asciiTheme="minorEastAsia" w:hAnsiTheme="minorEastAsia"/>
                <w:szCs w:val="21"/>
              </w:rPr>
              <w:t>等多种形式及时了解顾客满意程度信息，并进行分析；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公司202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年12月，共发放调查表3份，收回3份，调查信息回收率100%，调查项次共8×3=24项，很满意20项，满意4项，不满意为0项，满意度测算（20×100+4×80）÷24=96.6%，达到公司制定的大于95分的顾客满意度。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年12月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szCs w:val="21"/>
              </w:rPr>
              <w:t>日顾客满意度调查表统计分析及结论，有顾客满意度汇总、分析，有加权分析顾客满意度达到96.6%，已经达到公司的目标值。</w:t>
            </w:r>
          </w:p>
        </w:tc>
        <w:tc>
          <w:tcPr>
            <w:tcW w:w="1564" w:type="dxa"/>
          </w:tcPr>
          <w:p>
            <w:pPr>
              <w:pStyle w:val="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交付后的活动</w:t>
            </w:r>
          </w:p>
        </w:tc>
        <w:tc>
          <w:tcPr>
            <w:tcW w:w="947" w:type="dxa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8.5.5</w:t>
            </w:r>
          </w:p>
        </w:tc>
        <w:tc>
          <w:tcPr>
            <w:tcW w:w="9875" w:type="dxa"/>
          </w:tcPr>
          <w:p>
            <w:pPr>
              <w:spacing w:line="240" w:lineRule="auto"/>
              <w:ind w:right="-105" w:rightChars="-50" w:firstLine="460" w:firstLineChars="200"/>
              <w:rPr>
                <w:rFonts w:hint="eastAsia" w:asciiTheme="minorEastAsia" w:hAnsiTheme="minorEastAsia"/>
                <w:bCs/>
                <w:spacing w:val="10"/>
                <w:szCs w:val="21"/>
              </w:rPr>
            </w:pPr>
          </w:p>
          <w:p>
            <w:pPr>
              <w:spacing w:line="240" w:lineRule="auto"/>
              <w:ind w:right="-105" w:rightChars="-50" w:firstLine="460" w:firstLineChars="200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pacing w:val="10"/>
                <w:szCs w:val="21"/>
              </w:rPr>
              <w:t>本公司交付后活动的范围和程度涉及法律法规要求、与产品和服务相关的潜在不期望的后果、其产品和服务的性质、相关方要求及反馈,跟踪客户使用情况，及时收集意见和意见，及时处理。</w:t>
            </w:r>
          </w:p>
        </w:tc>
        <w:tc>
          <w:tcPr>
            <w:tcW w:w="1564" w:type="dxa"/>
          </w:tcPr>
          <w:p>
            <w:pPr>
              <w:pStyle w:val="2"/>
              <w:jc w:val="left"/>
            </w:pPr>
            <w:r>
              <w:rPr>
                <w:rFonts w:hint="eastAsia"/>
              </w:rPr>
              <w:t>OK</w:t>
            </w:r>
          </w:p>
        </w:tc>
      </w:tr>
    </w:tbl>
    <w:p>
      <w:pPr>
        <w:pStyle w:val="2"/>
        <w:ind w:firstLine="460" w:firstLineChars="200"/>
        <w:rPr>
          <w:rFonts w:asciiTheme="minorEastAsia" w:hAnsiTheme="minorEastAsia"/>
          <w:szCs w:val="21"/>
        </w:rPr>
      </w:pP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3073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D26557"/>
    <w:rsid w:val="001D6FF4"/>
    <w:rsid w:val="00247A47"/>
    <w:rsid w:val="002603B2"/>
    <w:rsid w:val="007B4DD3"/>
    <w:rsid w:val="00C73B1A"/>
    <w:rsid w:val="00D26557"/>
    <w:rsid w:val="04D32B1E"/>
    <w:rsid w:val="04F13FAF"/>
    <w:rsid w:val="05545699"/>
    <w:rsid w:val="05FA21BE"/>
    <w:rsid w:val="06512BA2"/>
    <w:rsid w:val="06C46C8E"/>
    <w:rsid w:val="07031CAA"/>
    <w:rsid w:val="073D43C1"/>
    <w:rsid w:val="075F762F"/>
    <w:rsid w:val="07A56FBB"/>
    <w:rsid w:val="07B445F4"/>
    <w:rsid w:val="07D4373A"/>
    <w:rsid w:val="089F21F0"/>
    <w:rsid w:val="09431BB4"/>
    <w:rsid w:val="09B34396"/>
    <w:rsid w:val="0A960ED9"/>
    <w:rsid w:val="0CBC20D2"/>
    <w:rsid w:val="0DA338E1"/>
    <w:rsid w:val="0E820089"/>
    <w:rsid w:val="0EED5460"/>
    <w:rsid w:val="0FB11844"/>
    <w:rsid w:val="0FE62766"/>
    <w:rsid w:val="1088100A"/>
    <w:rsid w:val="10A342B4"/>
    <w:rsid w:val="10A62E0E"/>
    <w:rsid w:val="10A71657"/>
    <w:rsid w:val="11D06B12"/>
    <w:rsid w:val="11D94A89"/>
    <w:rsid w:val="123101ED"/>
    <w:rsid w:val="12513F5F"/>
    <w:rsid w:val="13433B2C"/>
    <w:rsid w:val="13964892"/>
    <w:rsid w:val="13AA5959"/>
    <w:rsid w:val="13D5285D"/>
    <w:rsid w:val="141A4F0C"/>
    <w:rsid w:val="1454500F"/>
    <w:rsid w:val="147E3E84"/>
    <w:rsid w:val="149A18EC"/>
    <w:rsid w:val="14FE5F5C"/>
    <w:rsid w:val="1511758C"/>
    <w:rsid w:val="16E919B2"/>
    <w:rsid w:val="171F2755"/>
    <w:rsid w:val="17595E09"/>
    <w:rsid w:val="17964ADD"/>
    <w:rsid w:val="17DA4A5F"/>
    <w:rsid w:val="185D2B6F"/>
    <w:rsid w:val="186A59EB"/>
    <w:rsid w:val="18806A21"/>
    <w:rsid w:val="18D70C82"/>
    <w:rsid w:val="19452E5F"/>
    <w:rsid w:val="199944A6"/>
    <w:rsid w:val="199E0397"/>
    <w:rsid w:val="19BD3FA3"/>
    <w:rsid w:val="1A2A15A2"/>
    <w:rsid w:val="1A6444AB"/>
    <w:rsid w:val="1A9A63E7"/>
    <w:rsid w:val="1AB55CDC"/>
    <w:rsid w:val="1B0F7C66"/>
    <w:rsid w:val="1B8C6F23"/>
    <w:rsid w:val="1CDC238B"/>
    <w:rsid w:val="1D4B2BAE"/>
    <w:rsid w:val="20C300E3"/>
    <w:rsid w:val="216D5DF4"/>
    <w:rsid w:val="219B3159"/>
    <w:rsid w:val="21E62252"/>
    <w:rsid w:val="21F46DFC"/>
    <w:rsid w:val="22D119F4"/>
    <w:rsid w:val="22DB3302"/>
    <w:rsid w:val="23225A9C"/>
    <w:rsid w:val="23870675"/>
    <w:rsid w:val="23A70DDD"/>
    <w:rsid w:val="243343C2"/>
    <w:rsid w:val="24431197"/>
    <w:rsid w:val="25227A26"/>
    <w:rsid w:val="25997D13"/>
    <w:rsid w:val="25B414D4"/>
    <w:rsid w:val="26656574"/>
    <w:rsid w:val="271E06AF"/>
    <w:rsid w:val="272A6F2B"/>
    <w:rsid w:val="27FF6DFB"/>
    <w:rsid w:val="28266578"/>
    <w:rsid w:val="28A940A6"/>
    <w:rsid w:val="2A5302F5"/>
    <w:rsid w:val="2B15569E"/>
    <w:rsid w:val="2B193FA9"/>
    <w:rsid w:val="2B7131BB"/>
    <w:rsid w:val="2B9D6639"/>
    <w:rsid w:val="2D4A5D8B"/>
    <w:rsid w:val="2E5A7A4B"/>
    <w:rsid w:val="2E981AF6"/>
    <w:rsid w:val="2EF339CE"/>
    <w:rsid w:val="2F000ED1"/>
    <w:rsid w:val="2F142261"/>
    <w:rsid w:val="2FBF6232"/>
    <w:rsid w:val="302640B6"/>
    <w:rsid w:val="30597126"/>
    <w:rsid w:val="311C1EC2"/>
    <w:rsid w:val="31701B38"/>
    <w:rsid w:val="31FC4F91"/>
    <w:rsid w:val="324129A9"/>
    <w:rsid w:val="329A6238"/>
    <w:rsid w:val="332E668C"/>
    <w:rsid w:val="335F4E76"/>
    <w:rsid w:val="337152AD"/>
    <w:rsid w:val="337C44BD"/>
    <w:rsid w:val="337D565E"/>
    <w:rsid w:val="33AD359B"/>
    <w:rsid w:val="33CD3272"/>
    <w:rsid w:val="34AF62EE"/>
    <w:rsid w:val="34E12322"/>
    <w:rsid w:val="352A72A1"/>
    <w:rsid w:val="353D443C"/>
    <w:rsid w:val="35B342D9"/>
    <w:rsid w:val="36080591"/>
    <w:rsid w:val="367A1DE2"/>
    <w:rsid w:val="369A65E6"/>
    <w:rsid w:val="379845F6"/>
    <w:rsid w:val="37CB471E"/>
    <w:rsid w:val="383270EA"/>
    <w:rsid w:val="38796DEC"/>
    <w:rsid w:val="38A65E3F"/>
    <w:rsid w:val="38D56D70"/>
    <w:rsid w:val="39180AEB"/>
    <w:rsid w:val="393833E3"/>
    <w:rsid w:val="3A246712"/>
    <w:rsid w:val="3AAD302B"/>
    <w:rsid w:val="3B00675E"/>
    <w:rsid w:val="3BAF438C"/>
    <w:rsid w:val="3BB1342B"/>
    <w:rsid w:val="3C30770D"/>
    <w:rsid w:val="3C973823"/>
    <w:rsid w:val="40672358"/>
    <w:rsid w:val="40AA2522"/>
    <w:rsid w:val="40D55209"/>
    <w:rsid w:val="40DB7803"/>
    <w:rsid w:val="410955D8"/>
    <w:rsid w:val="414601C0"/>
    <w:rsid w:val="41EF113C"/>
    <w:rsid w:val="426E6163"/>
    <w:rsid w:val="433C0607"/>
    <w:rsid w:val="43CC05D5"/>
    <w:rsid w:val="44317B51"/>
    <w:rsid w:val="44562346"/>
    <w:rsid w:val="44E23165"/>
    <w:rsid w:val="45A2563F"/>
    <w:rsid w:val="460A474A"/>
    <w:rsid w:val="464D267A"/>
    <w:rsid w:val="467B03FC"/>
    <w:rsid w:val="470A27EB"/>
    <w:rsid w:val="48B00D40"/>
    <w:rsid w:val="48F31A50"/>
    <w:rsid w:val="48F84CAC"/>
    <w:rsid w:val="48FF77B7"/>
    <w:rsid w:val="49110375"/>
    <w:rsid w:val="49495A9D"/>
    <w:rsid w:val="4A6B6B8C"/>
    <w:rsid w:val="4ACB118E"/>
    <w:rsid w:val="4AE21C93"/>
    <w:rsid w:val="4C073C95"/>
    <w:rsid w:val="4C9B3604"/>
    <w:rsid w:val="4CF32FAC"/>
    <w:rsid w:val="4D0231C0"/>
    <w:rsid w:val="4E65595E"/>
    <w:rsid w:val="4F643F5E"/>
    <w:rsid w:val="4F6665FD"/>
    <w:rsid w:val="4FFC2375"/>
    <w:rsid w:val="50AC0C23"/>
    <w:rsid w:val="50C46635"/>
    <w:rsid w:val="50CB6347"/>
    <w:rsid w:val="51F12222"/>
    <w:rsid w:val="52263C7E"/>
    <w:rsid w:val="523A45AF"/>
    <w:rsid w:val="52431FB0"/>
    <w:rsid w:val="5294437A"/>
    <w:rsid w:val="52CB4843"/>
    <w:rsid w:val="53146E6B"/>
    <w:rsid w:val="55C711A8"/>
    <w:rsid w:val="56A26A32"/>
    <w:rsid w:val="570A12FB"/>
    <w:rsid w:val="57932AF6"/>
    <w:rsid w:val="57AF7B3E"/>
    <w:rsid w:val="57E159E5"/>
    <w:rsid w:val="589E08A2"/>
    <w:rsid w:val="594159E5"/>
    <w:rsid w:val="595F74FA"/>
    <w:rsid w:val="5A0E3B19"/>
    <w:rsid w:val="5A2F1DD3"/>
    <w:rsid w:val="5A7F097D"/>
    <w:rsid w:val="5B0A0BAD"/>
    <w:rsid w:val="5CAE513F"/>
    <w:rsid w:val="5CC864F5"/>
    <w:rsid w:val="5D072AC1"/>
    <w:rsid w:val="5D5F25BB"/>
    <w:rsid w:val="60011CEE"/>
    <w:rsid w:val="603A791C"/>
    <w:rsid w:val="60D43406"/>
    <w:rsid w:val="624C7655"/>
    <w:rsid w:val="62D46BBF"/>
    <w:rsid w:val="62F63E55"/>
    <w:rsid w:val="63077886"/>
    <w:rsid w:val="632C3261"/>
    <w:rsid w:val="633F517B"/>
    <w:rsid w:val="63491E73"/>
    <w:rsid w:val="63C879B9"/>
    <w:rsid w:val="655B3F2C"/>
    <w:rsid w:val="65E602E9"/>
    <w:rsid w:val="66017587"/>
    <w:rsid w:val="66B96B0D"/>
    <w:rsid w:val="66E80758"/>
    <w:rsid w:val="681E00B9"/>
    <w:rsid w:val="68302992"/>
    <w:rsid w:val="68BF3C61"/>
    <w:rsid w:val="68DC69C0"/>
    <w:rsid w:val="695C7A8D"/>
    <w:rsid w:val="69874870"/>
    <w:rsid w:val="6B2D066D"/>
    <w:rsid w:val="6CA6605C"/>
    <w:rsid w:val="6CD72DA3"/>
    <w:rsid w:val="6DB9141E"/>
    <w:rsid w:val="6DC10973"/>
    <w:rsid w:val="6DE634E0"/>
    <w:rsid w:val="6E725E88"/>
    <w:rsid w:val="6E7D7EE1"/>
    <w:rsid w:val="6E8B3AC7"/>
    <w:rsid w:val="6E984C07"/>
    <w:rsid w:val="6F1845C1"/>
    <w:rsid w:val="6FCD0582"/>
    <w:rsid w:val="6FDB52F3"/>
    <w:rsid w:val="6FDD0EC0"/>
    <w:rsid w:val="71E01DE7"/>
    <w:rsid w:val="728A6B67"/>
    <w:rsid w:val="750C26EB"/>
    <w:rsid w:val="752451A0"/>
    <w:rsid w:val="75A70D54"/>
    <w:rsid w:val="75BB2AAF"/>
    <w:rsid w:val="774D0AF3"/>
    <w:rsid w:val="78EC67B1"/>
    <w:rsid w:val="79123E5A"/>
    <w:rsid w:val="79372220"/>
    <w:rsid w:val="7AD30A7C"/>
    <w:rsid w:val="7B1F572E"/>
    <w:rsid w:val="7B4C4049"/>
    <w:rsid w:val="7B963516"/>
    <w:rsid w:val="7B9E178C"/>
    <w:rsid w:val="7BFE36F1"/>
    <w:rsid w:val="7C7621EA"/>
    <w:rsid w:val="7D37152E"/>
    <w:rsid w:val="7DA22646"/>
    <w:rsid w:val="7EE827F0"/>
    <w:rsid w:val="7EF42BAC"/>
    <w:rsid w:val="7F764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spacing w:before="120"/>
      <w:jc w:val="center"/>
      <w:outlineLvl w:val="0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1456</Words>
  <Characters>1646</Characters>
  <Lines>11</Lines>
  <Paragraphs>3</Paragraphs>
  <TotalTime>3</TotalTime>
  <ScaleCrop>false</ScaleCrop>
  <LinksUpToDate>false</LinksUpToDate>
  <CharactersWithSpaces>1710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2023-03-15T13:15:48Z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