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3" w:name="_GoBack"/>
      <w:bookmarkEnd w:id="3"/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8"/>
        <w:gridCol w:w="1345"/>
        <w:gridCol w:w="1289"/>
        <w:gridCol w:w="1505"/>
        <w:gridCol w:w="190"/>
        <w:gridCol w:w="1113"/>
        <w:gridCol w:w="1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贵州中昇东浩实业有限公司</w:t>
            </w:r>
            <w:bookmarkEnd w:id="2"/>
          </w:p>
        </w:tc>
        <w:tc>
          <w:tcPr>
            <w:tcW w:w="130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9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Q:16.02.01,17.11.03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Q:16.02.01,17.11.03（建筑用混凝土制品的制造；工具的制造）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3月1日20：30-21：00（微信视频）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预制构件模具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流程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评审产品图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模具方案图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3D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2D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加工图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）----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混凝土预制构件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流程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分析产品图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出方案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模具方案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3D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2D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加工图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）----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试生产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预制构件模具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生产工艺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钢材采购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材料进厂检验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下料、切割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装配、焊接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涂装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入库。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混凝土预制构件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生产工艺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钢筋骨架制作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配料、搅拌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成型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初养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脱模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堆放养护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-入库。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关键工序：</w:t>
            </w:r>
            <w:r>
              <w:rPr>
                <w:rFonts w:hint="eastAsia" w:cs="Times New Roman"/>
                <w:lang w:val="en-US" w:eastAsia="zh-CN"/>
              </w:rPr>
              <w:t>设计、</w:t>
            </w:r>
            <w:r>
              <w:rPr>
                <w:rFonts w:hint="eastAsia" w:cs="Times New Roman"/>
                <w:u w:val="none"/>
                <w:lang w:val="en-US" w:eastAsia="zh-CN"/>
              </w:rPr>
              <w:t>焊接、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堆放养护</w:t>
            </w:r>
            <w:r>
              <w:rPr>
                <w:rFonts w:hint="eastAsia" w:ascii="Times New Roman" w:hAnsi="Times New Roman" w:eastAsia="宋体" w:cs="Times New Roman"/>
                <w:u w:val="none"/>
                <w:lang w:val="en-US" w:eastAsia="zh-CN"/>
              </w:rPr>
              <w:t>，</w:t>
            </w:r>
            <w:r>
              <w:rPr>
                <w:rFonts w:hint="eastAsia" w:cs="Times New Roman"/>
                <w:lang w:val="en-US" w:eastAsia="zh-CN"/>
              </w:rPr>
              <w:t>确认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过程</w:t>
            </w:r>
            <w:r>
              <w:rPr>
                <w:rFonts w:hint="eastAsia" w:cs="Times New Roman"/>
                <w:lang w:val="en-US" w:eastAsia="zh-CN"/>
              </w:rPr>
              <w:t>：</w:t>
            </w:r>
            <w:r>
              <w:rPr>
                <w:rFonts w:hint="eastAsia" w:cs="Times New Roman"/>
                <w:u w:val="none"/>
                <w:lang w:val="en-US" w:eastAsia="zh-CN"/>
              </w:rPr>
              <w:t>焊接、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堆放养护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u w:val="no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主要控制参数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：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设计</w:t>
            </w:r>
            <w:r>
              <w:rPr>
                <w:rFonts w:hint="eastAsia" w:eastAsia="宋体"/>
                <w:color w:val="000000"/>
                <w:u w:val="none"/>
                <w:lang w:val="en-US" w:eastAsia="zh-CN"/>
              </w:rPr>
              <w:t>方案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、图纸</w:t>
            </w:r>
            <w:r>
              <w:rPr>
                <w:rFonts w:hint="eastAsia" w:eastAsia="宋体"/>
                <w:color w:val="000000"/>
                <w:u w:val="none"/>
                <w:lang w:val="en-US" w:eastAsia="zh-CN"/>
              </w:rPr>
              <w:t>；焊接电流、时间；养护温度、湿度、时间等。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控制措施：制定操作指导书，人员技能培训，设备的维护保养的控制等。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中华人民共和国产品质量法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中华人民共和国民法典、</w:t>
            </w:r>
            <w:r>
              <w:rPr>
                <w:rFonts w:hint="eastAsia" w:ascii="宋体" w:hAnsi="宋体"/>
                <w:szCs w:val="21"/>
              </w:rPr>
              <w:t xml:space="preserve">建筑结构荷载规范 GB50009-2012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混凝土结构设计规范 GB50010-2010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钢结构工程施工质量验收规范 GB50205-2001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一般公差 未注公差的线性和角度</w:t>
            </w:r>
            <w:r>
              <w:rPr>
                <w:sz w:val="24"/>
                <w:szCs w:val="24"/>
                <w:highlight w:val="none"/>
              </w:rPr>
              <w:fldChar w:fldCharType="begin"/>
            </w:r>
            <w:r>
              <w:rPr>
                <w:sz w:val="24"/>
                <w:szCs w:val="24"/>
                <w:highlight w:val="none"/>
              </w:rPr>
              <w:instrText xml:space="preserve"> HYPERLINK "http://www.so.com/s?q=%E5%B0%BA%E5%AF%B8&amp;ie=utf-8&amp;src=internal_wenda_recommend_textn" \t "http://wenda.so.com/q/_blank" </w:instrText>
            </w:r>
            <w:r>
              <w:rPr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尺寸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的公差GB/T 1804-2000</w:t>
            </w:r>
            <w:r>
              <w:rPr>
                <w:rFonts w:hint="eastAsia" w:ascii="宋体" w:hAnsi="宋体"/>
                <w:szCs w:val="21"/>
              </w:rPr>
              <w:t>等标准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模具</w:t>
            </w:r>
            <w:r>
              <w:rPr>
                <w:rFonts w:hint="eastAsia"/>
                <w:lang w:val="en-US" w:eastAsia="zh-CN"/>
              </w:rPr>
              <w:t>：外观质量、尺寸、组装间隙、标志等。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预制构件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：外观质量、尺寸、抗压强度、抗折强度等。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8"/>
        <w:gridCol w:w="13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贵州中昇东浩实业有限公司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sz w:val="21"/>
                <w:szCs w:val="21"/>
              </w:rPr>
              <w:t>:16.02.01,17.11.03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E:16.02.01,17.11.03（建筑用混凝土制品的制造；工具的制造）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3月1日20：30-21：00（微信视频）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预制构件模具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流程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评审产品图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模具方案图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3D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2D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加工图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）----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混凝土预制构件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流程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分析产品图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出方案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模具方案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3D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2D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加工图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）----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试生产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预制构件模具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生产工艺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钢材采购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材料进厂检验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下料、切割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装配、焊接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涂装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入库。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混凝土预制构件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生产工艺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钢筋骨架制作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配料、搅拌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成型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初养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脱模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堆放养护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-入库。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重要环境因素：1）</w:t>
            </w:r>
            <w:r>
              <w:rPr>
                <w:rFonts w:hint="eastAsia"/>
                <w:lang w:val="en-US" w:eastAsia="zh-CN"/>
              </w:rPr>
              <w:t>潜在</w:t>
            </w:r>
            <w:r>
              <w:rPr>
                <w:rFonts w:hint="eastAsia"/>
              </w:rPr>
              <w:t>火灾；2）固废</w:t>
            </w:r>
            <w:r>
              <w:rPr>
                <w:rFonts w:hint="eastAsia"/>
                <w:lang w:val="en-US" w:eastAsia="zh-CN"/>
              </w:rPr>
              <w:t>排放；3）噪声排放；4）废水排放；5）废气排放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numPr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控制措施：</w:t>
            </w:r>
            <w:r>
              <w:rPr>
                <w:rFonts w:hint="eastAsia"/>
                <w:lang w:val="en-US" w:eastAsia="zh-CN"/>
              </w:rPr>
              <w:t>1）配置灭火器材，定期培训演练；2）固废分类收集贮存，定期处理；3）设备定期维护保养，合理布局等；4）</w:t>
            </w:r>
            <w:r>
              <w:rPr>
                <w:rFonts w:hint="eastAsia" w:ascii="宋体" w:hAnsi="宋体"/>
                <w:color w:val="auto"/>
                <w:szCs w:val="21"/>
              </w:rPr>
              <w:t>沉淀</w:t>
            </w:r>
            <w:r>
              <w:rPr>
                <w:rFonts w:hint="eastAsia" w:ascii="宋体" w:hAnsi="宋体"/>
                <w:color w:val="auto"/>
                <w:szCs w:val="21"/>
              </w:rPr>
              <w:t>收集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后再利用；5）</w:t>
            </w:r>
            <w:r>
              <w:rPr>
                <w:rFonts w:hint="eastAsia" w:ascii="宋体" w:hAnsi="宋体"/>
                <w:szCs w:val="21"/>
              </w:rPr>
              <w:t>粉尘经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布袋</w:t>
            </w:r>
            <w:r>
              <w:rPr>
                <w:rFonts w:hint="eastAsia" w:ascii="宋体" w:hAnsi="宋体"/>
                <w:szCs w:val="21"/>
              </w:rPr>
              <w:t>除尘器处理后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达标</w:t>
            </w:r>
            <w:r>
              <w:rPr>
                <w:rFonts w:hint="eastAsia" w:ascii="宋体" w:hAnsi="宋体"/>
                <w:szCs w:val="21"/>
              </w:rPr>
              <w:t>排放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焊接烟尘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移动焊接烟尘净化器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处理后达标排放、</w:t>
            </w: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喷漆废气经过滤棉</w:t>
            </w:r>
            <w:r>
              <w:rPr>
                <w:rFonts w:hint="default" w:ascii="宋体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活性炭光氧一体机处理后</w:t>
            </w:r>
            <w:r>
              <w:rPr>
                <w:rFonts w:hint="eastAsia" w:ascii="宋体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达标排放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中华人民共和国环境保护法、中华人民共和国环境影响评价法、中华人民共和国大气污染防治法、中华人民共和国环境噪声污染防治法、中华人民共和国固体废物污染防治法、</w:t>
            </w:r>
            <w:r>
              <w:rPr>
                <w:rFonts w:hint="eastAsia" w:ascii="宋体" w:hAnsi="宋体"/>
                <w:szCs w:val="21"/>
              </w:rPr>
              <w:t xml:space="preserve">建筑结构荷载规范 GB50009-2012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混凝土结构设计规范 GB50010-2010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钢结构工程施工质量验收规范 GB50205-2001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一般公差 未注公差的线性和角度</w:t>
            </w:r>
            <w:r>
              <w:rPr>
                <w:sz w:val="24"/>
                <w:szCs w:val="24"/>
                <w:highlight w:val="none"/>
              </w:rPr>
              <w:fldChar w:fldCharType="begin"/>
            </w:r>
            <w:r>
              <w:rPr>
                <w:sz w:val="24"/>
                <w:szCs w:val="24"/>
                <w:highlight w:val="none"/>
              </w:rPr>
              <w:instrText xml:space="preserve"> HYPERLINK "http://www.so.com/s?q=%E5%B0%BA%E5%AF%B8&amp;ie=utf-8&amp;src=internal_wenda_recommend_textn" \t "http://wenda.so.com/q/_blank" </w:instrText>
            </w:r>
            <w:r>
              <w:rPr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尺寸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的公差GB/T 1804-2000</w:t>
            </w:r>
            <w:r>
              <w:rPr>
                <w:rFonts w:hint="eastAsia" w:ascii="宋体" w:hAnsi="宋体"/>
                <w:szCs w:val="21"/>
              </w:rPr>
              <w:t>等标准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有环境监测报告（废气、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废水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和噪声），编号：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20220613E1390-01号。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8"/>
        <w:gridCol w:w="13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贵州中昇东浩实业有限公司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sz w:val="21"/>
                <w:szCs w:val="21"/>
              </w:rPr>
              <w:t>:16.02.01,17.11.03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O:16.02.01,17.11.03（建筑用混凝土制品的制造；工具的制造）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3月1日20：30-21：00（微信视频）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预制构件模具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流程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评审产品图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模具方案图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3D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2D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加工图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）----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混凝土预制构件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流程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分析产品图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出方案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模具方案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3D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2D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加工图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）----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评审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试生产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预制构件模具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生产工艺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钢材采购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材料进厂检验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下料、切割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装配、焊接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涂装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入库。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混凝土预制构件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生产工艺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钢筋骨架制作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配料、搅拌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成型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初养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脱模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堆放养护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Hans"/>
              </w:rPr>
              <w:t>--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-入库。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 w:eastAsia="zh-CN"/>
              </w:rPr>
              <w:t>不可接受风险：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火灾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车辆伤害；3）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触电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伤害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；5）职业病（噪声、粉尘）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>
            <w:pPr>
              <w:pStyle w:val="2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1）配置完善消防器材、定期检测预防火灾</w:t>
            </w:r>
            <w:r>
              <w:rPr>
                <w:rFonts w:hint="eastAsia"/>
                <w:lang w:val="en-US" w:eastAsia="zh-CN"/>
              </w:rPr>
              <w:t>的发生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kern w:val="0"/>
                <w:szCs w:val="21"/>
                <w:lang w:val="en-US" w:eastAsia="zh-CN"/>
              </w:rPr>
              <w:t>安全教育，特种设备人员持证上岗，设备</w:t>
            </w:r>
            <w:r>
              <w:rPr>
                <w:rFonts w:hint="eastAsia" w:ascii="宋体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安装急停装置</w:t>
            </w:r>
            <w:r>
              <w:rPr>
                <w:rFonts w:hint="eastAsia" w:ascii="宋体" w:cs="Times New Roman"/>
                <w:color w:val="auto"/>
                <w:kern w:val="0"/>
                <w:szCs w:val="21"/>
                <w:lang w:val="en-US" w:eastAsia="zh-CN"/>
              </w:rPr>
              <w:t>、漏电开关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设施</w:t>
            </w:r>
            <w:r>
              <w:rPr>
                <w:rFonts w:hint="eastAsia" w:ascii="宋体" w:eastAsia="宋体" w:cs="Times New Roman"/>
                <w:color w:val="000000"/>
                <w:sz w:val="24"/>
                <w:szCs w:val="24"/>
                <w:lang w:val="en-US" w:eastAsia="zh-CN"/>
              </w:rPr>
              <w:t>控制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车辆伤害、触电</w:t>
            </w:r>
            <w:r>
              <w:rPr>
                <w:rFonts w:hint="eastAsia" w:ascii="宋体" w:eastAsia="宋体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伤害</w:t>
            </w:r>
            <w:r>
              <w:rPr>
                <w:rFonts w:hint="eastAsia"/>
                <w:lang w:val="en-US" w:eastAsia="zh-CN"/>
              </w:rPr>
              <w:t>等造成意外伤害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作业人员穿戴工作服、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安全帽、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耳塞、手套等防护用品防护</w:t>
            </w:r>
            <w:r>
              <w:rPr>
                <w:rFonts w:hint="eastAsia" w:ascii="宋体" w:eastAsia="宋体" w:cs="Times New Roman"/>
                <w:color w:val="000000"/>
                <w:sz w:val="24"/>
                <w:szCs w:val="24"/>
                <w:lang w:val="en-US" w:eastAsia="zh-CN"/>
              </w:rPr>
              <w:t>职业伤害等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中华人民共和国安全消防法、中华人民共和国安全生产法、中华人民共和国职业病防治法、劳动防护用品管理规定、</w:t>
            </w:r>
            <w:r>
              <w:rPr>
                <w:rFonts w:hint="eastAsia" w:ascii="宋体" w:hAnsi="宋体"/>
                <w:szCs w:val="21"/>
              </w:rPr>
              <w:t xml:space="preserve">建筑结构荷载规范 GB50009-2012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混凝土结构设计规范 GB50010-2010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钢结构工程施工质量验收规范 GB50205-2001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一般公差 未注公差的线性和角度</w:t>
            </w:r>
            <w:r>
              <w:rPr>
                <w:sz w:val="24"/>
                <w:szCs w:val="24"/>
                <w:highlight w:val="none"/>
              </w:rPr>
              <w:fldChar w:fldCharType="begin"/>
            </w:r>
            <w:r>
              <w:rPr>
                <w:sz w:val="24"/>
                <w:szCs w:val="24"/>
                <w:highlight w:val="none"/>
              </w:rPr>
              <w:instrText xml:space="preserve"> HYPERLINK "http://www.so.com/s?q=%E5%B0%BA%E5%AF%B8&amp;ie=utf-8&amp;src=internal_wenda_recommend_textn" \t "http://wenda.so.com/q/_blank" </w:instrText>
            </w:r>
            <w:r>
              <w:rPr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尺寸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的公差GB/T 1804-2000</w:t>
            </w:r>
            <w:r>
              <w:rPr>
                <w:rFonts w:hint="eastAsia" w:ascii="宋体" w:hAnsi="宋体"/>
                <w:szCs w:val="21"/>
              </w:rPr>
              <w:t>等标准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工作场所职业病危害因素检测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报告（废气、和噪声），编号：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AYDS(检)字2022第1360号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8C78B"/>
    <w:multiLevelType w:val="singleLevel"/>
    <w:tmpl w:val="31F8C78B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0A11C47"/>
    <w:rsid w:val="0E250E55"/>
    <w:rsid w:val="0E813BB2"/>
    <w:rsid w:val="195A1149"/>
    <w:rsid w:val="214F751D"/>
    <w:rsid w:val="23B56380"/>
    <w:rsid w:val="3195084A"/>
    <w:rsid w:val="33154745"/>
    <w:rsid w:val="4C6360CA"/>
    <w:rsid w:val="563111E4"/>
    <w:rsid w:val="56A81F52"/>
    <w:rsid w:val="623E5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2070</Words>
  <Characters>2620</Characters>
  <Lines>2</Lines>
  <Paragraphs>1</Paragraphs>
  <TotalTime>6</TotalTime>
  <ScaleCrop>false</ScaleCrop>
  <LinksUpToDate>false</LinksUpToDate>
  <CharactersWithSpaces>2641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2023-03-06T13:48:50Z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