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rPr>
                <w:sz w:val="24"/>
                <w:szCs w:val="24"/>
              </w:rP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pPr>
              <w:rPr>
                <w:sz w:val="24"/>
                <w:szCs w:val="24"/>
              </w:rPr>
            </w:pPr>
            <w:r>
              <w:rPr>
                <w:rFonts w:hint="eastAsia"/>
                <w:sz w:val="24"/>
                <w:szCs w:val="24"/>
              </w:rPr>
              <w:t>条款</w:t>
            </w:r>
          </w:p>
        </w:tc>
        <w:tc>
          <w:tcPr>
            <w:tcW w:w="10004"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 xml:space="preserve">办公室      </w:t>
            </w:r>
            <w:r>
              <w:rPr>
                <w:rFonts w:hint="eastAsia"/>
                <w:sz w:val="24"/>
                <w:szCs w:val="24"/>
              </w:rPr>
              <w:t>主管领导</w:t>
            </w:r>
            <w:r>
              <w:rPr>
                <w:rFonts w:hint="eastAsia"/>
                <w:sz w:val="24"/>
                <w:szCs w:val="24"/>
                <w:lang w:eastAsia="zh-CN"/>
              </w:rPr>
              <w:t>：赵先洲</w:t>
            </w:r>
            <w:r>
              <w:rPr>
                <w:rFonts w:hint="eastAsia"/>
                <w:sz w:val="24"/>
                <w:szCs w:val="24"/>
                <w:lang w:val="en-US" w:eastAsia="zh-CN"/>
              </w:rPr>
              <w:t xml:space="preserve">     </w:t>
            </w:r>
            <w:r>
              <w:rPr>
                <w:rFonts w:hint="eastAsia"/>
                <w:sz w:val="24"/>
                <w:szCs w:val="24"/>
              </w:rPr>
              <w:t>陪同人员</w:t>
            </w:r>
            <w:r>
              <w:rPr>
                <w:rFonts w:hint="eastAsia"/>
                <w:sz w:val="24"/>
                <w:szCs w:val="24"/>
                <w:lang w:eastAsia="zh-CN"/>
              </w:rPr>
              <w:t>：史丹</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 w:val="24"/>
                <w:szCs w:val="24"/>
              </w:rPr>
            </w:pPr>
          </w:p>
        </w:tc>
        <w:tc>
          <w:tcPr>
            <w:tcW w:w="960" w:type="dxa"/>
            <w:vMerge w:val="continue"/>
            <w:vAlign w:val="center"/>
          </w:tcPr>
          <w:p>
            <w:pPr>
              <w:rPr>
                <w:sz w:val="24"/>
                <w:szCs w:val="24"/>
              </w:rPr>
            </w:pPr>
          </w:p>
        </w:tc>
        <w:tc>
          <w:tcPr>
            <w:tcW w:w="10004" w:type="dxa"/>
            <w:vAlign w:val="center"/>
          </w:tcPr>
          <w:p>
            <w:pPr>
              <w:spacing w:before="120"/>
              <w:rPr>
                <w:rFonts w:hint="default" w:eastAsia="宋体"/>
                <w:sz w:val="24"/>
                <w:szCs w:val="24"/>
                <w:lang w:val="en-US" w:eastAsia="zh-CN"/>
              </w:rPr>
            </w:pPr>
            <w:r>
              <w:rPr>
                <w:rFonts w:hint="eastAsia"/>
                <w:sz w:val="24"/>
                <w:szCs w:val="24"/>
              </w:rPr>
              <w:t>审核员：</w:t>
            </w:r>
            <w:r>
              <w:rPr>
                <w:rFonts w:hint="eastAsia"/>
                <w:sz w:val="24"/>
                <w:szCs w:val="24"/>
                <w:lang w:val="en-US" w:eastAsia="zh-CN"/>
              </w:rPr>
              <w:t xml:space="preserve">郭力            </w:t>
            </w:r>
            <w:r>
              <w:rPr>
                <w:rFonts w:hint="eastAsia"/>
                <w:sz w:val="24"/>
                <w:szCs w:val="24"/>
              </w:rPr>
              <w:t>审核时间：</w:t>
            </w:r>
            <w:r>
              <w:rPr>
                <w:rFonts w:hint="eastAsia"/>
                <w:sz w:val="24"/>
                <w:szCs w:val="24"/>
                <w:lang w:val="en-US" w:eastAsia="zh-CN"/>
              </w:rPr>
              <w:t>2023.3.3</w:t>
            </w:r>
          </w:p>
        </w:tc>
        <w:tc>
          <w:tcPr>
            <w:tcW w:w="1585"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 w:val="24"/>
                <w:szCs w:val="24"/>
              </w:rPr>
            </w:pPr>
          </w:p>
        </w:tc>
        <w:tc>
          <w:tcPr>
            <w:tcW w:w="960" w:type="dxa"/>
            <w:vMerge w:val="continue"/>
            <w:vAlign w:val="center"/>
          </w:tcPr>
          <w:p>
            <w:pPr>
              <w:rPr>
                <w:sz w:val="24"/>
                <w:szCs w:val="24"/>
              </w:rPr>
            </w:pPr>
          </w:p>
        </w:tc>
        <w:tc>
          <w:tcPr>
            <w:tcW w:w="10004" w:type="dxa"/>
            <w:vAlign w:val="center"/>
          </w:tcPr>
          <w:p>
            <w:pPr>
              <w:snapToGrid w:val="0"/>
              <w:spacing w:line="260" w:lineRule="exact"/>
              <w:jc w:val="left"/>
              <w:rPr>
                <w:rFonts w:hint="eastAsia" w:eastAsia="宋体"/>
                <w:sz w:val="24"/>
                <w:szCs w:val="24"/>
                <w:lang w:val="en-US" w:eastAsia="zh-CN"/>
              </w:rPr>
            </w:pPr>
            <w:r>
              <w:rPr>
                <w:rFonts w:hint="eastAsia"/>
                <w:sz w:val="24"/>
                <w:szCs w:val="24"/>
              </w:rPr>
              <w:t>审核条款：Q:5.3；6.2；7.1.2；7.1.6；7.2；7.3；7.4；7.5；8.2；8.4；8.5.3；8.5.5；9.1.2</w:t>
            </w:r>
            <w:r>
              <w:rPr>
                <w:rFonts w:hint="eastAsia"/>
                <w:sz w:val="24"/>
                <w:szCs w:val="24"/>
                <w:lang w:eastAsia="zh-CN"/>
              </w:rPr>
              <w:t>；</w:t>
            </w:r>
            <w:r>
              <w:rPr>
                <w:rFonts w:hint="eastAsia"/>
                <w:sz w:val="24"/>
                <w:szCs w:val="24"/>
              </w:rPr>
              <w:t>9.1.3；9.2；10.2</w:t>
            </w:r>
          </w:p>
        </w:tc>
        <w:tc>
          <w:tcPr>
            <w:tcW w:w="1585"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hint="default" w:eastAsia="宋体"/>
                <w:sz w:val="24"/>
                <w:szCs w:val="24"/>
                <w:lang w:val="en-US" w:eastAsia="zh-CN"/>
              </w:rPr>
            </w:pPr>
            <w:r>
              <w:rPr>
                <w:rFonts w:hint="eastAsia" w:ascii="宋体" w:hAnsi="宋体"/>
                <w:sz w:val="24"/>
                <w:szCs w:val="24"/>
                <w:highlight w:val="none"/>
              </w:rPr>
              <w:t>组织的岗位、职责的权限</w:t>
            </w:r>
          </w:p>
        </w:tc>
        <w:tc>
          <w:tcPr>
            <w:tcW w:w="960" w:type="dxa"/>
          </w:tcPr>
          <w:p>
            <w:pPr>
              <w:rPr>
                <w:sz w:val="24"/>
                <w:szCs w:val="24"/>
              </w:rPr>
            </w:pPr>
            <w:r>
              <w:rPr>
                <w:rFonts w:hint="eastAsia" w:ascii="宋体" w:hAnsi="宋体"/>
                <w:sz w:val="24"/>
                <w:szCs w:val="24"/>
                <w:highlight w:val="none"/>
                <w:lang w:val="en-US" w:eastAsia="zh-CN"/>
              </w:rPr>
              <w:t>Q5.3</w:t>
            </w:r>
          </w:p>
        </w:tc>
        <w:tc>
          <w:tcPr>
            <w:tcW w:w="10004" w:type="dxa"/>
          </w:tcPr>
          <w:p>
            <w:pPr>
              <w:spacing w:line="360" w:lineRule="auto"/>
              <w:ind w:firstLine="480" w:firstLineChars="200"/>
              <w:rPr>
                <w:rFonts w:hint="eastAsia" w:ascii="宋体" w:hAnsi="宋体" w:cs="Courier New"/>
                <w:sz w:val="24"/>
                <w:szCs w:val="24"/>
              </w:rPr>
            </w:pPr>
            <w:r>
              <w:rPr>
                <w:rFonts w:hint="eastAsia" w:ascii="宋体" w:hAnsi="宋体"/>
                <w:sz w:val="24"/>
                <w:szCs w:val="24"/>
              </w:rPr>
              <w:t>根据部门领导介绍及现场查证，办公室在公司</w:t>
            </w:r>
            <w:r>
              <w:rPr>
                <w:rFonts w:hint="eastAsia" w:ascii="宋体" w:hAnsi="宋体" w:cs="Courier New"/>
                <w:sz w:val="24"/>
                <w:szCs w:val="24"/>
              </w:rPr>
              <w:t>质量体系中主要协助公司领导监督体系运行有效性，归口管理内外部环境因素分析、</w:t>
            </w:r>
            <w:r>
              <w:rPr>
                <w:rFonts w:hint="eastAsia" w:ascii="宋体" w:hAnsi="微软雅黑" w:cs="宋体"/>
                <w:color w:val="000000"/>
                <w:sz w:val="24"/>
                <w:szCs w:val="24"/>
              </w:rPr>
              <w:t>相关方的需求和期望分析、</w:t>
            </w:r>
            <w:r>
              <w:rPr>
                <w:rFonts w:hint="eastAsia" w:ascii="宋体" w:hAnsi="宋体" w:cs="Courier New"/>
                <w:sz w:val="24"/>
                <w:szCs w:val="24"/>
              </w:rPr>
              <w:t>应对风险和机遇的措施、质量目标管理；人力资源、员工能力、意识和培训控制；组织的知识及文件化信息管理、供应商管理及采购控制、内部沟通、</w:t>
            </w:r>
            <w:r>
              <w:rPr>
                <w:rFonts w:hint="eastAsia" w:ascii="宋体" w:hAnsi="宋体"/>
                <w:sz w:val="24"/>
                <w:szCs w:val="24"/>
              </w:rPr>
              <w:t>顾客满意度的调查、分析</w:t>
            </w:r>
            <w:r>
              <w:rPr>
                <w:rFonts w:hint="eastAsia" w:ascii="宋体" w:hAnsi="宋体" w:cs="Courier New"/>
                <w:sz w:val="24"/>
                <w:szCs w:val="24"/>
              </w:rPr>
              <w:t>。</w:t>
            </w:r>
          </w:p>
          <w:p>
            <w:pPr>
              <w:spacing w:line="360" w:lineRule="auto"/>
              <w:ind w:firstLine="480" w:firstLineChars="200"/>
              <w:rPr>
                <w:rFonts w:hint="eastAsia" w:eastAsia="宋体"/>
                <w:sz w:val="24"/>
                <w:szCs w:val="24"/>
                <w:lang w:val="en-US" w:eastAsia="zh-CN"/>
              </w:rPr>
            </w:pPr>
            <w:r>
              <w:rPr>
                <w:rFonts w:hint="eastAsia" w:ascii="宋体" w:hAnsi="Courier New" w:cs="Courier New"/>
                <w:sz w:val="24"/>
                <w:szCs w:val="24"/>
              </w:rPr>
              <w:t>经交流，部门主管人员对部门分管的过程及管理要求理解正确，部门内部职责分工明确，经培训及内部沟通，部门员工对本岗位的职责已理解，并有明确的考核机制，部门主管按</w:t>
            </w:r>
            <w:r>
              <w:rPr>
                <w:rFonts w:hint="eastAsia" w:ascii="宋体" w:hAnsi="Courier New" w:cs="Courier New"/>
                <w:sz w:val="24"/>
                <w:szCs w:val="24"/>
                <w:lang w:val="en-US" w:eastAsia="zh-CN"/>
              </w:rPr>
              <w:t>季度</w:t>
            </w:r>
            <w:r>
              <w:rPr>
                <w:rFonts w:hint="eastAsia" w:ascii="宋体" w:hAnsi="Courier New" w:cs="Courier New"/>
                <w:sz w:val="24"/>
                <w:szCs w:val="24"/>
              </w:rPr>
              <w:t>对下属员工的职责落实情况进行检查、考核，能够保证部门职责的落实。</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hint="eastAsia" w:ascii="宋体" w:hAnsi="宋体"/>
                <w:sz w:val="24"/>
                <w:szCs w:val="24"/>
                <w:highlight w:val="none"/>
              </w:rPr>
            </w:pPr>
            <w:r>
              <w:rPr>
                <w:rFonts w:hint="eastAsia" w:ascii="宋体" w:hAnsi="宋体"/>
                <w:sz w:val="24"/>
                <w:szCs w:val="24"/>
                <w:highlight w:val="none"/>
              </w:rPr>
              <w:t>质量、目标及其实现的策划</w:t>
            </w:r>
          </w:p>
        </w:tc>
        <w:tc>
          <w:tcPr>
            <w:tcW w:w="960" w:type="dxa"/>
          </w:tcPr>
          <w:p>
            <w:pPr>
              <w:rPr>
                <w:rFonts w:hint="eastAsia" w:ascii="宋体" w:hAnsi="宋体"/>
                <w:sz w:val="24"/>
                <w:szCs w:val="24"/>
                <w:highlight w:val="none"/>
                <w:lang w:val="en-US" w:eastAsia="zh-CN"/>
              </w:rPr>
            </w:pPr>
            <w:r>
              <w:rPr>
                <w:rFonts w:hint="eastAsia" w:ascii="宋体" w:hAnsi="宋体"/>
                <w:sz w:val="24"/>
                <w:szCs w:val="24"/>
                <w:highlight w:val="none"/>
                <w:lang w:val="en-US" w:eastAsia="zh-CN"/>
              </w:rPr>
              <w:t>Q6.2</w:t>
            </w:r>
          </w:p>
        </w:tc>
        <w:tc>
          <w:tcPr>
            <w:tcW w:w="10004" w:type="dxa"/>
          </w:tcPr>
          <w:p>
            <w:pPr>
              <w:adjustRightInd w:val="0"/>
              <w:spacing w:line="360" w:lineRule="auto"/>
              <w:ind w:firstLine="480" w:firstLineChars="200"/>
              <w:rPr>
                <w:rFonts w:hint="eastAsia" w:ascii="宋体" w:hAnsi="宋体" w:cs="Calibri"/>
                <w:sz w:val="24"/>
                <w:szCs w:val="24"/>
              </w:rPr>
            </w:pPr>
            <w:r>
              <w:rPr>
                <w:rFonts w:hint="eastAsia" w:ascii="宋体" w:hAnsi="宋体" w:cs="Calibri"/>
                <w:sz w:val="24"/>
                <w:szCs w:val="24"/>
              </w:rPr>
              <w:t>查：办公室根据公司质量目标和部门职责，制定了公司各部门质量目标分解表，经总经理批准。涉及办公室的质量目标共</w:t>
            </w:r>
            <w:r>
              <w:rPr>
                <w:rFonts w:hint="eastAsia" w:ascii="宋体" w:hAnsi="宋体" w:cs="Calibri"/>
                <w:sz w:val="24"/>
                <w:szCs w:val="24"/>
                <w:lang w:val="en-US" w:eastAsia="zh-CN"/>
              </w:rPr>
              <w:t>7</w:t>
            </w:r>
            <w:r>
              <w:rPr>
                <w:rFonts w:hint="eastAsia" w:ascii="宋体" w:hAnsi="宋体" w:cs="Calibri"/>
                <w:sz w:val="24"/>
                <w:szCs w:val="24"/>
              </w:rPr>
              <w:t>项，办公室制定了质量目标的考核方法和考核频次。</w:t>
            </w:r>
          </w:p>
          <w:p>
            <w:pPr>
              <w:adjustRightInd w:val="0"/>
              <w:spacing w:line="360" w:lineRule="auto"/>
              <w:ind w:firstLine="480" w:firstLineChars="200"/>
              <w:rPr>
                <w:rFonts w:hint="eastAsia" w:ascii="宋体" w:hAnsi="宋体" w:cs="Calibri"/>
                <w:sz w:val="24"/>
                <w:szCs w:val="24"/>
              </w:rPr>
            </w:pPr>
            <w:r>
              <w:rPr>
                <w:rFonts w:hint="eastAsia" w:ascii="宋体" w:hAnsi="宋体" w:cs="Calibri"/>
                <w:sz w:val="24"/>
                <w:szCs w:val="24"/>
              </w:rPr>
              <w:t>1、文件分发、回收及时率100%</w:t>
            </w:r>
            <w:r>
              <w:rPr>
                <w:rFonts w:hint="eastAsia" w:ascii="宋体" w:hAnsi="宋体" w:cs="Calibri"/>
                <w:sz w:val="24"/>
                <w:szCs w:val="24"/>
              </w:rPr>
              <w:tab/>
            </w:r>
            <w:r>
              <w:rPr>
                <w:rFonts w:hint="eastAsia" w:ascii="宋体" w:hAnsi="宋体" w:cs="Calibri"/>
                <w:sz w:val="24"/>
                <w:szCs w:val="24"/>
              </w:rPr>
              <w:t>实际分发、回收次数/应分发、回收次数*100%</w:t>
            </w:r>
            <w:r>
              <w:rPr>
                <w:rFonts w:hint="eastAsia" w:ascii="宋体" w:hAnsi="宋体" w:cs="Calibri"/>
                <w:sz w:val="24"/>
                <w:szCs w:val="24"/>
              </w:rPr>
              <w:tab/>
            </w:r>
            <w:r>
              <w:rPr>
                <w:rFonts w:hint="eastAsia" w:ascii="宋体" w:hAnsi="宋体" w:cs="Calibri"/>
                <w:sz w:val="24"/>
                <w:szCs w:val="24"/>
              </w:rPr>
              <w:t>100%</w:t>
            </w:r>
          </w:p>
          <w:p>
            <w:pPr>
              <w:adjustRightInd w:val="0"/>
              <w:spacing w:line="360" w:lineRule="auto"/>
              <w:ind w:firstLine="480" w:firstLineChars="200"/>
              <w:rPr>
                <w:rFonts w:hint="eastAsia" w:ascii="宋体" w:hAnsi="宋体" w:cs="Calibri"/>
                <w:sz w:val="24"/>
                <w:szCs w:val="24"/>
              </w:rPr>
            </w:pPr>
            <w:r>
              <w:rPr>
                <w:rFonts w:hint="eastAsia" w:ascii="宋体" w:hAnsi="宋体" w:cs="Calibri"/>
                <w:sz w:val="24"/>
                <w:szCs w:val="24"/>
              </w:rPr>
              <w:t>2、人员招聘及时率100%</w:t>
            </w:r>
            <w:r>
              <w:rPr>
                <w:rFonts w:hint="eastAsia" w:ascii="宋体" w:hAnsi="宋体" w:cs="Calibri"/>
                <w:sz w:val="24"/>
                <w:szCs w:val="24"/>
              </w:rPr>
              <w:tab/>
            </w:r>
            <w:r>
              <w:rPr>
                <w:rFonts w:hint="eastAsia" w:ascii="宋体" w:hAnsi="宋体" w:cs="Calibri"/>
                <w:sz w:val="24"/>
                <w:szCs w:val="24"/>
              </w:rPr>
              <w:t>按时招聘到位人数/应招聘人数*100%</w:t>
            </w:r>
            <w:r>
              <w:rPr>
                <w:rFonts w:hint="eastAsia" w:ascii="宋体" w:hAnsi="宋体" w:cs="Calibri"/>
                <w:sz w:val="24"/>
                <w:szCs w:val="24"/>
              </w:rPr>
              <w:tab/>
            </w:r>
            <w:r>
              <w:rPr>
                <w:rFonts w:hint="eastAsia" w:ascii="宋体" w:hAnsi="宋体" w:cs="Calibri"/>
                <w:sz w:val="24"/>
                <w:szCs w:val="24"/>
                <w:lang w:val="en-US" w:eastAsia="zh-CN"/>
              </w:rPr>
              <w:t xml:space="preserve">              </w:t>
            </w:r>
            <w:r>
              <w:rPr>
                <w:rFonts w:hint="eastAsia" w:ascii="宋体" w:hAnsi="宋体" w:cs="Calibri"/>
                <w:sz w:val="24"/>
                <w:szCs w:val="24"/>
              </w:rPr>
              <w:t>100%</w:t>
            </w:r>
          </w:p>
          <w:p>
            <w:pPr>
              <w:adjustRightInd w:val="0"/>
              <w:spacing w:line="360" w:lineRule="auto"/>
              <w:ind w:firstLine="480" w:firstLineChars="200"/>
              <w:rPr>
                <w:rFonts w:hint="eastAsia" w:ascii="宋体" w:hAnsi="宋体" w:cs="Calibri"/>
                <w:sz w:val="24"/>
                <w:szCs w:val="24"/>
              </w:rPr>
            </w:pPr>
            <w:r>
              <w:rPr>
                <w:rFonts w:hint="eastAsia" w:ascii="宋体" w:hAnsi="宋体" w:cs="Calibri"/>
                <w:sz w:val="24"/>
                <w:szCs w:val="24"/>
              </w:rPr>
              <w:t>3、年度培训计划执行率100％</w:t>
            </w:r>
            <w:r>
              <w:rPr>
                <w:rFonts w:hint="eastAsia" w:ascii="宋体" w:hAnsi="宋体" w:cs="Calibri"/>
                <w:sz w:val="24"/>
                <w:szCs w:val="24"/>
              </w:rPr>
              <w:tab/>
            </w:r>
            <w:r>
              <w:rPr>
                <w:rFonts w:hint="eastAsia" w:ascii="宋体" w:hAnsi="宋体" w:cs="Calibri"/>
                <w:sz w:val="24"/>
                <w:szCs w:val="24"/>
              </w:rPr>
              <w:t>统计期内实际培训次数/应举办培训次数*100%</w:t>
            </w:r>
            <w:r>
              <w:rPr>
                <w:rFonts w:hint="eastAsia" w:ascii="宋体" w:hAnsi="宋体" w:cs="Calibri"/>
                <w:sz w:val="24"/>
                <w:szCs w:val="24"/>
              </w:rPr>
              <w:tab/>
            </w:r>
            <w:r>
              <w:rPr>
                <w:rFonts w:hint="eastAsia" w:ascii="宋体" w:hAnsi="宋体" w:cs="Calibri"/>
                <w:sz w:val="24"/>
                <w:szCs w:val="24"/>
                <w:lang w:val="en-US" w:eastAsia="zh-CN"/>
              </w:rPr>
              <w:t xml:space="preserve">    </w:t>
            </w:r>
            <w:r>
              <w:rPr>
                <w:rFonts w:hint="eastAsia" w:ascii="宋体" w:hAnsi="宋体" w:cs="Calibri"/>
                <w:sz w:val="24"/>
                <w:szCs w:val="24"/>
              </w:rPr>
              <w:t>100%</w:t>
            </w:r>
          </w:p>
          <w:p>
            <w:pPr>
              <w:adjustRightInd w:val="0"/>
              <w:spacing w:line="360" w:lineRule="auto"/>
              <w:ind w:firstLine="480" w:firstLineChars="200"/>
              <w:rPr>
                <w:rFonts w:hint="eastAsia" w:ascii="宋体" w:hAnsi="宋体" w:cs="Calibri"/>
                <w:sz w:val="24"/>
                <w:szCs w:val="24"/>
              </w:rPr>
            </w:pPr>
            <w:r>
              <w:rPr>
                <w:rFonts w:hint="eastAsia" w:ascii="宋体" w:hAnsi="宋体" w:cs="Calibri"/>
                <w:sz w:val="24"/>
                <w:szCs w:val="24"/>
              </w:rPr>
              <w:t>4、供应商评审合格率100%</w:t>
            </w:r>
            <w:r>
              <w:rPr>
                <w:rFonts w:hint="eastAsia" w:ascii="宋体" w:hAnsi="宋体" w:cs="Calibri"/>
                <w:sz w:val="24"/>
                <w:szCs w:val="24"/>
              </w:rPr>
              <w:tab/>
            </w:r>
            <w:r>
              <w:rPr>
                <w:rFonts w:hint="eastAsia" w:ascii="宋体" w:hAnsi="宋体" w:cs="Calibri"/>
                <w:sz w:val="24"/>
                <w:szCs w:val="24"/>
              </w:rPr>
              <w:t>评审供应商数量/供应商总数*100%</w:t>
            </w:r>
            <w:r>
              <w:rPr>
                <w:rFonts w:hint="eastAsia" w:ascii="宋体" w:hAnsi="宋体" w:cs="Calibri"/>
                <w:sz w:val="24"/>
                <w:szCs w:val="24"/>
              </w:rPr>
              <w:tab/>
            </w:r>
            <w:r>
              <w:rPr>
                <w:rFonts w:hint="eastAsia" w:ascii="宋体" w:hAnsi="宋体" w:cs="Calibri"/>
                <w:sz w:val="24"/>
                <w:szCs w:val="24"/>
                <w:lang w:val="en-US" w:eastAsia="zh-CN"/>
              </w:rPr>
              <w:t xml:space="preserve">                  </w:t>
            </w:r>
            <w:r>
              <w:rPr>
                <w:rFonts w:hint="eastAsia" w:ascii="宋体" w:hAnsi="宋体" w:cs="Calibri"/>
                <w:sz w:val="24"/>
                <w:szCs w:val="24"/>
              </w:rPr>
              <w:t>100%</w:t>
            </w:r>
          </w:p>
          <w:p>
            <w:pPr>
              <w:adjustRightInd w:val="0"/>
              <w:spacing w:line="360" w:lineRule="auto"/>
              <w:ind w:firstLine="480" w:firstLineChars="200"/>
              <w:rPr>
                <w:rFonts w:hint="eastAsia" w:ascii="宋体" w:hAnsi="宋体" w:cs="Calibri"/>
                <w:sz w:val="24"/>
                <w:szCs w:val="24"/>
              </w:rPr>
            </w:pPr>
            <w:r>
              <w:rPr>
                <w:rFonts w:hint="eastAsia" w:ascii="宋体" w:hAnsi="宋体" w:cs="Calibri"/>
                <w:sz w:val="24"/>
                <w:szCs w:val="24"/>
              </w:rPr>
              <w:t>5、顾客满意率          ≧90分</w:t>
            </w:r>
            <w:r>
              <w:rPr>
                <w:rFonts w:hint="eastAsia" w:ascii="宋体" w:hAnsi="宋体" w:cs="Calibri"/>
                <w:sz w:val="24"/>
                <w:szCs w:val="24"/>
              </w:rPr>
              <w:tab/>
            </w:r>
            <w:r>
              <w:rPr>
                <w:rFonts w:hint="eastAsia" w:ascii="宋体" w:hAnsi="宋体" w:cs="Calibri"/>
                <w:sz w:val="24"/>
                <w:szCs w:val="24"/>
              </w:rPr>
              <w:t>根据顾客满意度调查结果*100%</w:t>
            </w:r>
            <w:r>
              <w:rPr>
                <w:rFonts w:hint="eastAsia" w:ascii="宋体" w:hAnsi="宋体" w:cs="Calibri"/>
                <w:sz w:val="24"/>
                <w:szCs w:val="24"/>
              </w:rPr>
              <w:tab/>
            </w:r>
            <w:r>
              <w:rPr>
                <w:rFonts w:hint="eastAsia" w:ascii="宋体" w:hAnsi="宋体" w:cs="Calibri"/>
                <w:sz w:val="24"/>
                <w:szCs w:val="24"/>
                <w:lang w:val="en-US" w:eastAsia="zh-CN"/>
              </w:rPr>
              <w:t xml:space="preserve">              </w:t>
            </w:r>
            <w:r>
              <w:rPr>
                <w:rFonts w:hint="eastAsia" w:ascii="宋体" w:hAnsi="宋体" w:cs="Calibri"/>
                <w:sz w:val="24"/>
                <w:szCs w:val="24"/>
              </w:rPr>
              <w:t>94分</w:t>
            </w:r>
          </w:p>
          <w:p>
            <w:pPr>
              <w:adjustRightInd w:val="0"/>
              <w:spacing w:line="360" w:lineRule="auto"/>
              <w:ind w:firstLine="480" w:firstLineChars="200"/>
              <w:rPr>
                <w:rFonts w:hint="eastAsia" w:ascii="宋体" w:hAnsi="宋体" w:cs="Calibri"/>
                <w:sz w:val="24"/>
                <w:szCs w:val="24"/>
              </w:rPr>
            </w:pPr>
            <w:r>
              <w:rPr>
                <w:rFonts w:hint="eastAsia" w:ascii="宋体" w:hAnsi="宋体" w:cs="Calibri"/>
                <w:sz w:val="24"/>
                <w:szCs w:val="24"/>
              </w:rPr>
              <w:t xml:space="preserve">6、合同评审率           100％ </w:t>
            </w:r>
            <w:r>
              <w:rPr>
                <w:rFonts w:hint="eastAsia" w:ascii="宋体" w:hAnsi="宋体" w:cs="Calibri"/>
                <w:sz w:val="24"/>
                <w:szCs w:val="24"/>
              </w:rPr>
              <w:tab/>
            </w:r>
            <w:r>
              <w:rPr>
                <w:rFonts w:hint="eastAsia" w:ascii="宋体" w:hAnsi="宋体" w:cs="Calibri"/>
                <w:sz w:val="24"/>
                <w:szCs w:val="24"/>
              </w:rPr>
              <w:t>评审合同数/合同总数*100%</w:t>
            </w:r>
            <w:r>
              <w:rPr>
                <w:rFonts w:hint="eastAsia" w:ascii="宋体" w:hAnsi="宋体" w:cs="Calibri"/>
                <w:sz w:val="24"/>
                <w:szCs w:val="24"/>
                <w:lang w:val="en-US" w:eastAsia="zh-CN"/>
              </w:rPr>
              <w:t xml:space="preserve">             </w:t>
            </w:r>
            <w:r>
              <w:rPr>
                <w:rFonts w:hint="eastAsia" w:ascii="宋体" w:hAnsi="宋体" w:cs="Calibri"/>
                <w:sz w:val="24"/>
                <w:szCs w:val="24"/>
              </w:rPr>
              <w:tab/>
            </w:r>
            <w:r>
              <w:rPr>
                <w:rFonts w:hint="eastAsia" w:ascii="宋体" w:hAnsi="宋体" w:cs="Calibri"/>
                <w:sz w:val="24"/>
                <w:szCs w:val="24"/>
              </w:rPr>
              <w:t>100%</w:t>
            </w:r>
          </w:p>
          <w:p>
            <w:pPr>
              <w:adjustRightInd w:val="0"/>
              <w:spacing w:line="360" w:lineRule="auto"/>
              <w:ind w:firstLine="480" w:firstLineChars="200"/>
              <w:rPr>
                <w:rFonts w:hint="eastAsia" w:ascii="宋体" w:hAnsi="宋体" w:cs="Calibri"/>
                <w:sz w:val="24"/>
                <w:szCs w:val="24"/>
              </w:rPr>
            </w:pPr>
            <w:r>
              <w:rPr>
                <w:rFonts w:hint="eastAsia" w:ascii="宋体" w:hAnsi="宋体" w:cs="Calibri"/>
                <w:sz w:val="24"/>
                <w:szCs w:val="24"/>
              </w:rPr>
              <w:t>7、合同履约率          ≥98%</w:t>
            </w:r>
            <w:r>
              <w:rPr>
                <w:rFonts w:hint="eastAsia" w:ascii="宋体" w:hAnsi="宋体" w:cs="Calibri"/>
                <w:sz w:val="24"/>
                <w:szCs w:val="24"/>
              </w:rPr>
              <w:tab/>
            </w:r>
            <w:r>
              <w:rPr>
                <w:rFonts w:hint="eastAsia" w:ascii="宋体" w:hAnsi="宋体" w:cs="Calibri"/>
                <w:sz w:val="24"/>
                <w:szCs w:val="24"/>
              </w:rPr>
              <w:t>及时履约合同数/合同总数*100%</w:t>
            </w:r>
            <w:r>
              <w:rPr>
                <w:rFonts w:hint="eastAsia" w:ascii="宋体" w:hAnsi="宋体" w:cs="Calibri"/>
                <w:sz w:val="24"/>
                <w:szCs w:val="24"/>
              </w:rPr>
              <w:tab/>
            </w:r>
            <w:r>
              <w:rPr>
                <w:rFonts w:hint="eastAsia" w:ascii="宋体" w:hAnsi="宋体" w:cs="Calibri"/>
                <w:sz w:val="24"/>
                <w:szCs w:val="24"/>
                <w:lang w:val="en-US" w:eastAsia="zh-CN"/>
              </w:rPr>
              <w:t xml:space="preserve">        </w:t>
            </w:r>
            <w:r>
              <w:rPr>
                <w:rFonts w:hint="eastAsia" w:ascii="宋体" w:hAnsi="宋体" w:cs="Calibri"/>
                <w:sz w:val="24"/>
                <w:szCs w:val="24"/>
              </w:rPr>
              <w:t>100%</w:t>
            </w:r>
          </w:p>
          <w:p>
            <w:pPr>
              <w:adjustRightInd w:val="0"/>
              <w:spacing w:line="360" w:lineRule="auto"/>
              <w:ind w:firstLine="480" w:firstLineChars="200"/>
              <w:rPr>
                <w:rFonts w:hint="eastAsia" w:ascii="宋体" w:hAnsi="宋体" w:cs="Calibri"/>
                <w:sz w:val="24"/>
                <w:szCs w:val="24"/>
              </w:rPr>
            </w:pPr>
            <w:r>
              <w:rPr>
                <w:rFonts w:hint="eastAsia" w:ascii="宋体" w:hAnsi="宋体" w:cs="Calibri"/>
                <w:sz w:val="24"/>
                <w:szCs w:val="24"/>
              </w:rPr>
              <w:t>查看的办公室</w:t>
            </w:r>
            <w:r>
              <w:rPr>
                <w:rFonts w:hint="eastAsia" w:ascii="宋体" w:hAnsi="宋体" w:cs="Calibri"/>
                <w:sz w:val="24"/>
                <w:szCs w:val="24"/>
                <w:lang w:eastAsia="zh-CN"/>
              </w:rPr>
              <w:t>202</w:t>
            </w:r>
            <w:r>
              <w:rPr>
                <w:rFonts w:hint="eastAsia" w:ascii="宋体" w:hAnsi="宋体" w:cs="Calibri"/>
                <w:sz w:val="24"/>
                <w:szCs w:val="24"/>
                <w:lang w:val="en-US" w:eastAsia="zh-CN"/>
              </w:rPr>
              <w:t>2</w:t>
            </w:r>
            <w:r>
              <w:rPr>
                <w:rFonts w:hint="eastAsia" w:ascii="宋体" w:hAnsi="宋体" w:cs="Calibri"/>
                <w:sz w:val="24"/>
                <w:szCs w:val="24"/>
              </w:rPr>
              <w:t>年</w:t>
            </w:r>
            <w:r>
              <w:rPr>
                <w:rFonts w:hint="eastAsia" w:ascii="宋体" w:hAnsi="宋体" w:cs="Calibri"/>
                <w:sz w:val="24"/>
                <w:szCs w:val="24"/>
                <w:lang w:val="en-US" w:eastAsia="zh-CN"/>
              </w:rPr>
              <w:t>9</w:t>
            </w:r>
            <w:r>
              <w:rPr>
                <w:rFonts w:hint="eastAsia" w:ascii="宋体" w:hAnsi="宋体" w:cs="Calibri"/>
                <w:sz w:val="24"/>
                <w:szCs w:val="24"/>
              </w:rPr>
              <w:t>月-20</w:t>
            </w:r>
            <w:r>
              <w:rPr>
                <w:rFonts w:hint="eastAsia" w:ascii="宋体" w:hAnsi="宋体" w:cs="Calibri"/>
                <w:sz w:val="24"/>
                <w:szCs w:val="24"/>
                <w:lang w:val="en-US" w:eastAsia="zh-CN"/>
              </w:rPr>
              <w:t>23</w:t>
            </w:r>
            <w:r>
              <w:rPr>
                <w:rFonts w:hint="eastAsia" w:ascii="宋体" w:hAnsi="宋体" w:cs="Calibri"/>
                <w:sz w:val="24"/>
                <w:szCs w:val="24"/>
              </w:rPr>
              <w:t>年</w:t>
            </w:r>
            <w:r>
              <w:rPr>
                <w:rFonts w:hint="eastAsia" w:ascii="宋体" w:hAnsi="宋体" w:cs="Calibri"/>
                <w:sz w:val="24"/>
                <w:szCs w:val="24"/>
                <w:lang w:val="en-US" w:eastAsia="zh-CN"/>
              </w:rPr>
              <w:t>2</w:t>
            </w:r>
            <w:r>
              <w:rPr>
                <w:rFonts w:hint="eastAsia" w:ascii="宋体" w:hAnsi="宋体" w:cs="Calibri"/>
                <w:sz w:val="24"/>
                <w:szCs w:val="24"/>
              </w:rPr>
              <w:t>月质量目标完成情况统计：</w:t>
            </w:r>
          </w:p>
          <w:p>
            <w:pPr>
              <w:adjustRightInd w:val="0"/>
              <w:spacing w:line="360" w:lineRule="auto"/>
              <w:ind w:firstLine="480" w:firstLineChars="200"/>
              <w:rPr>
                <w:rFonts w:hint="eastAsia" w:ascii="宋体" w:hAnsi="宋体" w:cs="Calibri"/>
                <w:sz w:val="24"/>
                <w:szCs w:val="24"/>
              </w:rPr>
            </w:pPr>
            <w:r>
              <w:rPr>
                <w:rFonts w:hint="eastAsia" w:ascii="宋体" w:hAnsi="宋体" w:cs="Calibri"/>
                <w:sz w:val="24"/>
                <w:szCs w:val="24"/>
              </w:rPr>
              <w:t>统计人：</w:t>
            </w:r>
            <w:r>
              <w:rPr>
                <w:rFonts w:hint="eastAsia" w:ascii="宋体" w:hAnsi="宋体" w:cs="Calibri"/>
                <w:sz w:val="24"/>
                <w:szCs w:val="24"/>
                <w:lang w:eastAsia="zh-CN"/>
              </w:rPr>
              <w:t>赵先洲</w:t>
            </w:r>
            <w:r>
              <w:rPr>
                <w:rFonts w:hint="eastAsia" w:ascii="宋体" w:hAnsi="宋体" w:cs="Calibri"/>
                <w:sz w:val="24"/>
                <w:szCs w:val="24"/>
              </w:rPr>
              <w:t>；评价时间：20</w:t>
            </w:r>
            <w:r>
              <w:rPr>
                <w:rFonts w:hint="eastAsia" w:ascii="宋体" w:hAnsi="宋体" w:cs="Calibri"/>
                <w:sz w:val="24"/>
                <w:szCs w:val="24"/>
                <w:lang w:val="en-US" w:eastAsia="zh-CN"/>
              </w:rPr>
              <w:t>23</w:t>
            </w:r>
            <w:r>
              <w:rPr>
                <w:rFonts w:hint="eastAsia" w:ascii="宋体" w:hAnsi="宋体" w:cs="Calibri"/>
                <w:sz w:val="24"/>
                <w:szCs w:val="24"/>
              </w:rPr>
              <w:t>.</w:t>
            </w:r>
            <w:r>
              <w:rPr>
                <w:rFonts w:hint="eastAsia" w:ascii="宋体" w:hAnsi="宋体" w:cs="Calibri"/>
                <w:sz w:val="24"/>
                <w:szCs w:val="24"/>
                <w:lang w:val="en-US" w:eastAsia="zh-CN"/>
              </w:rPr>
              <w:t>2</w:t>
            </w:r>
            <w:r>
              <w:rPr>
                <w:rFonts w:hint="eastAsia" w:ascii="宋体" w:hAnsi="宋体" w:cs="Calibri"/>
                <w:sz w:val="24"/>
                <w:szCs w:val="24"/>
              </w:rPr>
              <w:t>.</w:t>
            </w:r>
            <w:r>
              <w:rPr>
                <w:rFonts w:hint="eastAsia" w:ascii="宋体" w:hAnsi="宋体" w:cs="Calibri"/>
                <w:sz w:val="24"/>
                <w:szCs w:val="24"/>
                <w:lang w:val="en-US" w:eastAsia="zh-CN"/>
              </w:rPr>
              <w:t>28</w:t>
            </w:r>
            <w:r>
              <w:rPr>
                <w:rFonts w:hint="eastAsia" w:ascii="宋体" w:hAnsi="宋体" w:cs="Calibri"/>
                <w:sz w:val="24"/>
                <w:szCs w:val="24"/>
              </w:rPr>
              <w:t>。部门质量体系运行以来的质量目标已实现。</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hint="eastAsia" w:ascii="宋体" w:hAnsi="宋体"/>
                <w:sz w:val="24"/>
                <w:szCs w:val="24"/>
                <w:highlight w:val="none"/>
                <w:lang w:val="en-US" w:eastAsia="zh-CN"/>
              </w:rPr>
            </w:pPr>
            <w:r>
              <w:rPr>
                <w:rFonts w:hint="eastAsia" w:ascii="宋体" w:hAnsi="宋体"/>
                <w:sz w:val="24"/>
                <w:szCs w:val="24"/>
                <w:highlight w:val="none"/>
              </w:rPr>
              <w:t>人员</w:t>
            </w:r>
            <w:r>
              <w:rPr>
                <w:rFonts w:hint="eastAsia" w:ascii="宋体" w:hAnsi="宋体"/>
                <w:sz w:val="24"/>
                <w:szCs w:val="24"/>
                <w:highlight w:val="none"/>
                <w:lang w:val="en-US" w:eastAsia="zh-CN"/>
              </w:rPr>
              <w:t>/</w:t>
            </w:r>
          </w:p>
          <w:p>
            <w:pPr>
              <w:jc w:val="center"/>
              <w:rPr>
                <w:rFonts w:hint="eastAsia" w:ascii="宋体" w:hAnsi="宋体" w:eastAsia="宋体"/>
                <w:sz w:val="24"/>
                <w:szCs w:val="24"/>
                <w:highlight w:val="none"/>
                <w:lang w:val="en-US" w:eastAsia="zh-CN"/>
              </w:rPr>
            </w:pPr>
            <w:r>
              <w:rPr>
                <w:rFonts w:hint="eastAsia" w:ascii="宋体" w:hAnsi="宋体"/>
                <w:sz w:val="24"/>
                <w:szCs w:val="24"/>
                <w:highlight w:val="none"/>
              </w:rPr>
              <w:t>能力</w:t>
            </w:r>
          </w:p>
        </w:tc>
        <w:tc>
          <w:tcPr>
            <w:tcW w:w="960" w:type="dxa"/>
          </w:tcPr>
          <w:p>
            <w:pPr>
              <w:rPr>
                <w:rFonts w:hint="default" w:ascii="宋体" w:hAnsi="宋体" w:eastAsia="宋体"/>
                <w:sz w:val="24"/>
                <w:szCs w:val="24"/>
                <w:highlight w:val="none"/>
                <w:lang w:val="en-US" w:eastAsia="zh-CN"/>
              </w:rPr>
            </w:pPr>
            <w:r>
              <w:rPr>
                <w:rFonts w:hint="eastAsia" w:ascii="宋体" w:hAnsi="宋体"/>
                <w:sz w:val="24"/>
                <w:szCs w:val="24"/>
                <w:highlight w:val="none"/>
                <w:lang w:val="en-US" w:eastAsia="zh-CN"/>
              </w:rPr>
              <w:t>Q</w:t>
            </w:r>
            <w:r>
              <w:rPr>
                <w:rFonts w:hint="eastAsia" w:ascii="宋体" w:hAnsi="宋体"/>
                <w:sz w:val="24"/>
                <w:szCs w:val="24"/>
                <w:highlight w:val="none"/>
              </w:rPr>
              <w:t>7.1.2</w:t>
            </w:r>
            <w:r>
              <w:rPr>
                <w:rFonts w:hint="eastAsia" w:ascii="宋体" w:hAnsi="宋体"/>
                <w:sz w:val="24"/>
                <w:szCs w:val="24"/>
                <w:highlight w:val="none"/>
                <w:lang w:val="en-US" w:eastAsia="zh-CN"/>
              </w:rPr>
              <w:t>/7.2</w:t>
            </w:r>
          </w:p>
        </w:tc>
        <w:tc>
          <w:tcPr>
            <w:tcW w:w="10004" w:type="dxa"/>
          </w:tcPr>
          <w:p>
            <w:pPr>
              <w:spacing w:line="360" w:lineRule="auto"/>
              <w:ind w:firstLine="480" w:firstLineChars="200"/>
              <w:rPr>
                <w:rFonts w:hint="eastAsia" w:ascii="宋体" w:hAnsi="宋体" w:cs="Calibri"/>
                <w:sz w:val="24"/>
                <w:szCs w:val="24"/>
              </w:rPr>
            </w:pPr>
            <w:r>
              <w:rPr>
                <w:rFonts w:hint="eastAsia" w:ascii="宋体" w:hAnsi="宋体" w:cs="Calibri"/>
                <w:sz w:val="24"/>
                <w:szCs w:val="24"/>
              </w:rPr>
              <w:t>经查：公司编制了“人力资源控制程序”，规定了人力资源管理的具体要求。</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公司三层次文件“</w:t>
            </w:r>
            <w:r>
              <w:rPr>
                <w:rFonts w:hint="eastAsia"/>
                <w:sz w:val="24"/>
                <w:szCs w:val="24"/>
                <w:lang w:eastAsia="zh-CN"/>
              </w:rPr>
              <w:t>各部门及重要岗位的职责与权限</w:t>
            </w:r>
            <w:r>
              <w:rPr>
                <w:rFonts w:hint="eastAsia" w:ascii="宋体" w:hAnsi="宋体" w:cs="Calibri"/>
                <w:sz w:val="24"/>
                <w:szCs w:val="24"/>
              </w:rPr>
              <w:t>”，对公司各岗位的职责和</w:t>
            </w:r>
            <w:r>
              <w:rPr>
                <w:rFonts w:hint="eastAsia" w:ascii="Calibri" w:hAnsi="Calibri" w:cs="Calibri"/>
                <w:sz w:val="24"/>
                <w:szCs w:val="24"/>
              </w:rPr>
              <w:t>任职要求</w:t>
            </w:r>
            <w:r>
              <w:rPr>
                <w:rFonts w:hint="eastAsia" w:ascii="宋体" w:hAnsi="宋体" w:cs="Calibri"/>
                <w:sz w:val="24"/>
                <w:szCs w:val="24"/>
              </w:rPr>
              <w:t>，规定具体。</w:t>
            </w:r>
          </w:p>
          <w:p>
            <w:pPr>
              <w:spacing w:line="360" w:lineRule="auto"/>
              <w:ind w:firstLine="480" w:firstLineChars="200"/>
              <w:rPr>
                <w:rFonts w:hint="eastAsia" w:ascii="宋体" w:hAnsi="宋体" w:eastAsia="宋体" w:cs="Courier New"/>
                <w:sz w:val="24"/>
                <w:szCs w:val="24"/>
                <w:lang w:eastAsia="zh-CN"/>
              </w:rPr>
            </w:pPr>
            <w:r>
              <w:rPr>
                <w:rFonts w:hint="eastAsia" w:ascii="宋体" w:hAnsi="宋体" w:cs="Courier New"/>
                <w:sz w:val="24"/>
                <w:szCs w:val="24"/>
              </w:rPr>
              <w:t>公司现有</w:t>
            </w:r>
            <w:r>
              <w:rPr>
                <w:rFonts w:hint="eastAsia" w:ascii="宋体" w:hAnsi="宋体"/>
                <w:sz w:val="24"/>
                <w:szCs w:val="24"/>
                <w:lang w:bidi="ar"/>
              </w:rPr>
              <w:fldChar w:fldCharType="begin"/>
            </w:r>
            <w:r>
              <w:rPr>
                <w:rFonts w:hint="eastAsia" w:ascii="宋体" w:hAnsi="宋体"/>
                <w:sz w:val="24"/>
                <w:szCs w:val="24"/>
                <w:lang w:bidi="ar"/>
              </w:rPr>
              <w:instrText xml:space="preserve"> MERGEFIELD "认证范围" </w:instrText>
            </w:r>
            <w:r>
              <w:rPr>
                <w:rFonts w:hint="eastAsia" w:ascii="宋体" w:hAnsi="宋体"/>
                <w:sz w:val="24"/>
                <w:szCs w:val="24"/>
                <w:lang w:bidi="ar"/>
              </w:rPr>
              <w:fldChar w:fldCharType="separate"/>
            </w:r>
            <w:r>
              <w:rPr>
                <w:rFonts w:hint="eastAsia" w:ascii="宋体" w:hAnsi="宋体"/>
                <w:sz w:val="24"/>
                <w:szCs w:val="24"/>
                <w:lang w:bidi="ar"/>
              </w:rPr>
              <w:t>Q:</w:t>
            </w:r>
            <w:r>
              <w:rPr>
                <w:rFonts w:hint="eastAsia" w:ascii="宋体" w:hAnsi="宋体"/>
                <w:sz w:val="24"/>
                <w:szCs w:val="24"/>
                <w:lang w:eastAsia="zh-CN" w:bidi="ar"/>
              </w:rPr>
              <w:t>应用软件开发；软件系统运营维护服务</w:t>
            </w:r>
            <w:r>
              <w:rPr>
                <w:rFonts w:hint="eastAsia" w:ascii="宋体" w:hAnsi="宋体"/>
                <w:sz w:val="24"/>
                <w:szCs w:val="24"/>
                <w:lang w:bidi="ar"/>
              </w:rPr>
              <w:fldChar w:fldCharType="end"/>
            </w:r>
            <w:r>
              <w:rPr>
                <w:rFonts w:hint="eastAsia" w:ascii="宋体" w:hAnsi="宋体" w:cs="Courier New"/>
                <w:sz w:val="24"/>
                <w:szCs w:val="24"/>
              </w:rPr>
              <w:t>管理/技术/经营人员</w:t>
            </w:r>
            <w:r>
              <w:rPr>
                <w:rFonts w:hint="eastAsia" w:ascii="宋体" w:hAnsi="宋体" w:cs="Courier New"/>
                <w:sz w:val="24"/>
                <w:szCs w:val="24"/>
                <w:lang w:val="en-US" w:eastAsia="zh-CN"/>
              </w:rPr>
              <w:t>15</w:t>
            </w:r>
            <w:r>
              <w:rPr>
                <w:rFonts w:hint="eastAsia" w:ascii="宋体" w:hAnsi="宋体" w:cs="Courier New"/>
                <w:sz w:val="24"/>
                <w:szCs w:val="24"/>
              </w:rPr>
              <w:t>人，岗位分工具体。抽查的办公室主任</w:t>
            </w:r>
            <w:r>
              <w:rPr>
                <w:rFonts w:hint="eastAsia" w:ascii="宋体" w:hAnsi="宋体" w:cs="Courier New"/>
                <w:sz w:val="24"/>
                <w:szCs w:val="24"/>
                <w:lang w:eastAsia="zh-CN"/>
              </w:rPr>
              <w:t>赵先洲</w:t>
            </w:r>
            <w:r>
              <w:rPr>
                <w:rFonts w:hint="eastAsia" w:ascii="宋体" w:hAnsi="宋体" w:cs="Courier New"/>
                <w:sz w:val="24"/>
                <w:szCs w:val="24"/>
              </w:rPr>
              <w:t>，</w:t>
            </w:r>
            <w:r>
              <w:rPr>
                <w:rFonts w:hint="eastAsia" w:ascii="宋体" w:hAnsi="宋体" w:cs="Courier New"/>
                <w:sz w:val="24"/>
                <w:szCs w:val="24"/>
                <w:lang w:val="en-US" w:eastAsia="zh-CN"/>
              </w:rPr>
              <w:t>本科学历</w:t>
            </w:r>
            <w:r>
              <w:rPr>
                <w:rFonts w:hint="eastAsia" w:ascii="宋体" w:hAnsi="宋体" w:cs="Courier New"/>
                <w:sz w:val="24"/>
                <w:szCs w:val="24"/>
              </w:rPr>
              <w:t>，相关工作经历</w:t>
            </w:r>
            <w:r>
              <w:rPr>
                <w:rFonts w:hint="eastAsia" w:ascii="宋体" w:hAnsi="宋体" w:cs="Courier New"/>
                <w:sz w:val="24"/>
                <w:szCs w:val="24"/>
                <w:lang w:val="en-US" w:eastAsia="zh-CN"/>
              </w:rPr>
              <w:t>1</w:t>
            </w:r>
            <w:r>
              <w:rPr>
                <w:rFonts w:hint="eastAsia" w:ascii="宋体" w:hAnsi="宋体" w:cs="Courier New"/>
                <w:sz w:val="24"/>
                <w:szCs w:val="24"/>
              </w:rPr>
              <w:t>5年，接受了相关质量/技能培训；</w:t>
            </w:r>
            <w:r>
              <w:rPr>
                <w:rFonts w:hint="eastAsia" w:ascii="宋体" w:hAnsi="宋体" w:cs="Courier New"/>
                <w:sz w:val="24"/>
                <w:szCs w:val="24"/>
                <w:lang w:val="en-US" w:eastAsia="zh-CN"/>
              </w:rPr>
              <w:t>研发</w:t>
            </w:r>
            <w:r>
              <w:rPr>
                <w:rFonts w:hint="eastAsia" w:ascii="宋体" w:hAnsi="宋体" w:cs="Courier New"/>
                <w:sz w:val="24"/>
                <w:szCs w:val="24"/>
              </w:rPr>
              <w:t>部经理</w:t>
            </w:r>
            <w:r>
              <w:rPr>
                <w:rFonts w:hint="eastAsia" w:ascii="宋体" w:hAnsi="宋体" w:cs="Courier New"/>
                <w:sz w:val="24"/>
                <w:szCs w:val="24"/>
                <w:lang w:eastAsia="zh-CN"/>
              </w:rPr>
              <w:t>史丹</w:t>
            </w:r>
            <w:r>
              <w:rPr>
                <w:rFonts w:hint="eastAsia" w:ascii="宋体" w:hAnsi="宋体" w:cs="Courier New"/>
                <w:sz w:val="24"/>
                <w:szCs w:val="24"/>
              </w:rPr>
              <w:t>，</w:t>
            </w:r>
            <w:r>
              <w:rPr>
                <w:rFonts w:hint="eastAsia" w:ascii="宋体" w:hAnsi="宋体" w:cs="Courier New"/>
                <w:sz w:val="24"/>
                <w:szCs w:val="24"/>
                <w:lang w:val="en-US" w:eastAsia="zh-CN"/>
              </w:rPr>
              <w:t>本科学历</w:t>
            </w:r>
            <w:r>
              <w:rPr>
                <w:rFonts w:hint="eastAsia" w:ascii="宋体" w:hAnsi="宋体" w:cs="Courier New"/>
                <w:sz w:val="24"/>
                <w:szCs w:val="24"/>
              </w:rPr>
              <w:t>，相关工作经历1</w:t>
            </w:r>
            <w:r>
              <w:rPr>
                <w:rFonts w:hint="eastAsia" w:ascii="宋体" w:hAnsi="宋体" w:cs="Courier New"/>
                <w:sz w:val="24"/>
                <w:szCs w:val="24"/>
                <w:lang w:val="en-US" w:eastAsia="zh-CN"/>
              </w:rPr>
              <w:t>5</w:t>
            </w:r>
            <w:r>
              <w:rPr>
                <w:rFonts w:hint="eastAsia" w:ascii="宋体" w:hAnsi="宋体" w:cs="Courier New"/>
                <w:sz w:val="24"/>
                <w:szCs w:val="24"/>
              </w:rPr>
              <w:t>年，接受了相关质量/技能培训</w:t>
            </w:r>
            <w:r>
              <w:rPr>
                <w:rFonts w:hint="eastAsia" w:ascii="宋体" w:hAnsi="宋体" w:cs="Courier New"/>
                <w:sz w:val="24"/>
                <w:szCs w:val="24"/>
                <w:lang w:eastAsia="zh-CN"/>
              </w:rPr>
              <w:t>，</w:t>
            </w:r>
            <w:r>
              <w:rPr>
                <w:rFonts w:hint="eastAsia" w:ascii="宋体" w:hAnsi="宋体" w:cs="Courier New"/>
                <w:sz w:val="24"/>
                <w:szCs w:val="24"/>
              </w:rPr>
              <w:t>岗位能力评价；满足岗位能力要求（</w:t>
            </w:r>
            <w:r>
              <w:rPr>
                <w:rFonts w:hint="eastAsia" w:ascii="宋体" w:hAnsi="宋体" w:cs="Courier New"/>
                <w:sz w:val="24"/>
                <w:szCs w:val="24"/>
                <w:lang w:eastAsia="zh-CN"/>
              </w:rPr>
              <w:t>2022</w:t>
            </w:r>
            <w:r>
              <w:rPr>
                <w:rFonts w:hint="eastAsia" w:ascii="宋体" w:hAnsi="宋体" w:cs="Courier New"/>
                <w:sz w:val="24"/>
                <w:szCs w:val="24"/>
              </w:rPr>
              <w:t>.</w:t>
            </w:r>
            <w:r>
              <w:rPr>
                <w:rFonts w:hint="eastAsia" w:ascii="宋体" w:hAnsi="宋体" w:cs="Courier New"/>
                <w:sz w:val="24"/>
                <w:szCs w:val="24"/>
                <w:lang w:val="en-US" w:eastAsia="zh-CN"/>
              </w:rPr>
              <w:t>11</w:t>
            </w:r>
            <w:r>
              <w:rPr>
                <w:rFonts w:hint="eastAsia" w:ascii="宋体" w:hAnsi="宋体" w:cs="Courier New"/>
                <w:sz w:val="24"/>
                <w:szCs w:val="24"/>
              </w:rPr>
              <w:t>.</w:t>
            </w:r>
            <w:r>
              <w:rPr>
                <w:rFonts w:hint="eastAsia" w:ascii="宋体" w:hAnsi="宋体" w:cs="Courier New"/>
                <w:sz w:val="24"/>
                <w:szCs w:val="24"/>
                <w:lang w:val="en-US" w:eastAsia="zh-CN"/>
              </w:rPr>
              <w:t>11</w:t>
            </w:r>
            <w:r>
              <w:rPr>
                <w:rFonts w:hint="eastAsia" w:ascii="宋体" w:hAnsi="宋体" w:cs="Courier New"/>
                <w:sz w:val="24"/>
                <w:szCs w:val="24"/>
              </w:rPr>
              <w:t>）。</w:t>
            </w:r>
          </w:p>
          <w:p>
            <w:pPr>
              <w:spacing w:line="360" w:lineRule="auto"/>
              <w:ind w:firstLine="480" w:firstLineChars="200"/>
              <w:rPr>
                <w:rFonts w:hint="eastAsia" w:ascii="宋体" w:hAnsi="宋体" w:cs="Courier New"/>
                <w:sz w:val="24"/>
                <w:szCs w:val="24"/>
              </w:rPr>
            </w:pPr>
            <w:r>
              <w:rPr>
                <w:rFonts w:hint="eastAsia" w:ascii="宋体" w:hAnsi="宋体" w:cs="Courier New"/>
                <w:sz w:val="24"/>
                <w:szCs w:val="24"/>
              </w:rPr>
              <w:t>再抽</w:t>
            </w:r>
            <w:bookmarkStart w:id="0" w:name="_Hlk28177886"/>
            <w:r>
              <w:rPr>
                <w:rFonts w:hint="eastAsia" w:ascii="宋体" w:hAnsi="宋体" w:cs="Courier New"/>
                <w:sz w:val="24"/>
                <w:szCs w:val="24"/>
                <w:lang w:val="en-US" w:eastAsia="zh-CN"/>
              </w:rPr>
              <w:t>工程师史丹</w:t>
            </w:r>
            <w:r>
              <w:rPr>
                <w:rFonts w:hint="eastAsia" w:ascii="宋体" w:hAnsi="宋体" w:cs="Courier New"/>
                <w:sz w:val="24"/>
                <w:szCs w:val="24"/>
              </w:rPr>
              <w:t>、</w:t>
            </w:r>
            <w:bookmarkEnd w:id="0"/>
            <w:r>
              <w:rPr>
                <w:rFonts w:hint="eastAsia" w:ascii="宋体" w:hAnsi="宋体" w:cs="宋体"/>
                <w:bCs/>
                <w:sz w:val="24"/>
                <w:szCs w:val="24"/>
                <w:lang w:val="en-US" w:eastAsia="zh-CN"/>
              </w:rPr>
              <w:t>吴曼丽</w:t>
            </w:r>
            <w:r>
              <w:rPr>
                <w:rFonts w:hint="eastAsia" w:ascii="宋体" w:hAnsi="宋体" w:cs="Courier New"/>
                <w:sz w:val="24"/>
                <w:szCs w:val="24"/>
              </w:rPr>
              <w:t>等员工的“员工能力确认表”（</w:t>
            </w:r>
            <w:r>
              <w:rPr>
                <w:rFonts w:hint="eastAsia" w:ascii="宋体" w:hAnsi="宋体" w:cs="Courier New"/>
                <w:sz w:val="24"/>
                <w:szCs w:val="24"/>
                <w:lang w:eastAsia="zh-CN"/>
              </w:rPr>
              <w:t>2022</w:t>
            </w:r>
            <w:r>
              <w:rPr>
                <w:rFonts w:hint="eastAsia" w:ascii="宋体" w:hAnsi="宋体" w:cs="Courier New"/>
                <w:sz w:val="24"/>
                <w:szCs w:val="24"/>
              </w:rPr>
              <w:t>.</w:t>
            </w:r>
            <w:r>
              <w:rPr>
                <w:rFonts w:hint="eastAsia" w:ascii="宋体" w:hAnsi="宋体" w:cs="Courier New"/>
                <w:sz w:val="24"/>
                <w:szCs w:val="24"/>
                <w:lang w:val="en-US" w:eastAsia="zh-CN"/>
              </w:rPr>
              <w:t>11</w:t>
            </w:r>
            <w:r>
              <w:rPr>
                <w:rFonts w:hint="eastAsia" w:ascii="宋体" w:hAnsi="宋体" w:cs="Courier New"/>
                <w:sz w:val="24"/>
                <w:szCs w:val="24"/>
              </w:rPr>
              <w:t>.</w:t>
            </w:r>
            <w:r>
              <w:rPr>
                <w:rFonts w:ascii="宋体" w:hAnsi="宋体" w:cs="Courier New"/>
                <w:sz w:val="24"/>
                <w:szCs w:val="24"/>
              </w:rPr>
              <w:t>2</w:t>
            </w:r>
            <w:r>
              <w:rPr>
                <w:rFonts w:hint="eastAsia" w:ascii="宋体" w:hAnsi="宋体" w:cs="Courier New"/>
                <w:sz w:val="24"/>
                <w:szCs w:val="24"/>
              </w:rPr>
              <w:t>0），包括了对教育经历、工作经历、技能和培训等评价内容，评价结论：满足岗位能力要求。“员工能力确认表”经公司总经理</w:t>
            </w:r>
            <w:r>
              <w:rPr>
                <w:rFonts w:hint="eastAsia" w:ascii="宋体" w:hAnsi="宋体"/>
                <w:sz w:val="24"/>
                <w:szCs w:val="24"/>
                <w:lang w:eastAsia="zh-CN" w:bidi="ar"/>
              </w:rPr>
              <w:t>史丹</w:t>
            </w:r>
            <w:r>
              <w:rPr>
                <w:rFonts w:hint="eastAsia" w:ascii="宋体" w:hAnsi="宋体" w:cs="Courier New"/>
                <w:sz w:val="24"/>
                <w:szCs w:val="24"/>
              </w:rPr>
              <w:t>确认。</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查《</w:t>
            </w:r>
            <w:r>
              <w:rPr>
                <w:rFonts w:hint="eastAsia" w:ascii="宋体" w:hAnsi="宋体" w:cs="Calibri"/>
                <w:sz w:val="24"/>
                <w:szCs w:val="24"/>
                <w:lang w:eastAsia="zh-CN"/>
              </w:rPr>
              <w:t>2022</w:t>
            </w:r>
            <w:r>
              <w:rPr>
                <w:rFonts w:hint="eastAsia" w:ascii="宋体" w:hAnsi="宋体" w:cs="Calibri"/>
                <w:sz w:val="24"/>
                <w:szCs w:val="24"/>
              </w:rPr>
              <w:t>年员工培训计划》，办公室</w:t>
            </w:r>
            <w:r>
              <w:rPr>
                <w:rFonts w:hint="eastAsia" w:ascii="宋体" w:hAnsi="宋体" w:cs="Calibri"/>
                <w:sz w:val="24"/>
                <w:szCs w:val="24"/>
                <w:lang w:eastAsia="zh-CN"/>
              </w:rPr>
              <w:t>2022</w:t>
            </w:r>
            <w:r>
              <w:rPr>
                <w:rFonts w:ascii="宋体" w:hAnsi="宋体" w:cs="Calibri"/>
                <w:sz w:val="24"/>
                <w:szCs w:val="24"/>
              </w:rPr>
              <w:t>.</w:t>
            </w:r>
            <w:r>
              <w:rPr>
                <w:rFonts w:hint="eastAsia" w:ascii="宋体" w:hAnsi="宋体" w:cs="Calibri"/>
                <w:sz w:val="24"/>
                <w:szCs w:val="24"/>
                <w:lang w:val="en-US" w:eastAsia="zh-CN"/>
              </w:rPr>
              <w:t>9</w:t>
            </w:r>
            <w:r>
              <w:rPr>
                <w:rFonts w:hint="eastAsia" w:ascii="宋体" w:hAnsi="宋体" w:cs="Calibri"/>
                <w:sz w:val="24"/>
                <w:szCs w:val="24"/>
              </w:rPr>
              <w:t>.</w:t>
            </w:r>
            <w:r>
              <w:rPr>
                <w:rFonts w:hint="eastAsia" w:ascii="宋体" w:hAnsi="宋体" w:cs="Calibri"/>
                <w:sz w:val="24"/>
                <w:szCs w:val="24"/>
                <w:lang w:val="en-US" w:eastAsia="zh-CN"/>
              </w:rPr>
              <w:t>1</w:t>
            </w:r>
            <w:r>
              <w:rPr>
                <w:rFonts w:hint="eastAsia" w:ascii="宋体" w:hAnsi="宋体" w:cs="Calibri"/>
                <w:sz w:val="24"/>
                <w:szCs w:val="24"/>
              </w:rPr>
              <w:t>编制，总经理批准。办公室按计划安排员工培训</w:t>
            </w:r>
            <w:r>
              <w:rPr>
                <w:rFonts w:hint="eastAsia" w:ascii="宋体" w:hAnsi="宋体" w:cs="Calibri"/>
                <w:sz w:val="24"/>
                <w:szCs w:val="24"/>
                <w:lang w:val="en-US" w:eastAsia="zh-CN"/>
              </w:rPr>
              <w:t>6</w:t>
            </w:r>
            <w:r>
              <w:rPr>
                <w:rFonts w:hint="eastAsia" w:ascii="宋体" w:hAnsi="宋体" w:cs="Calibri"/>
                <w:sz w:val="24"/>
                <w:szCs w:val="24"/>
              </w:rPr>
              <w:t>次，培训内容涉及贯标培训、质量体系文件培训、岗位职责培训、内审员培训等。</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抽查：</w:t>
            </w:r>
            <w:r>
              <w:rPr>
                <w:rFonts w:hint="eastAsia" w:ascii="宋体" w:hAnsi="宋体" w:cs="Calibri"/>
                <w:sz w:val="24"/>
                <w:szCs w:val="24"/>
                <w:lang w:eastAsia="zh-CN"/>
              </w:rPr>
              <w:t>2022</w:t>
            </w:r>
            <w:r>
              <w:rPr>
                <w:rFonts w:hint="eastAsia" w:ascii="宋体" w:hAnsi="宋体" w:cs="Calibri"/>
                <w:sz w:val="24"/>
                <w:szCs w:val="24"/>
              </w:rPr>
              <w:t>.</w:t>
            </w:r>
            <w:r>
              <w:rPr>
                <w:rFonts w:hint="eastAsia" w:ascii="宋体" w:hAnsi="宋体" w:cs="Calibri"/>
                <w:sz w:val="24"/>
                <w:szCs w:val="24"/>
                <w:lang w:val="en-US" w:eastAsia="zh-CN"/>
              </w:rPr>
              <w:t>9</w:t>
            </w:r>
            <w:r>
              <w:rPr>
                <w:rFonts w:hint="eastAsia" w:ascii="宋体" w:hAnsi="宋体" w:cs="Calibri"/>
                <w:sz w:val="24"/>
                <w:szCs w:val="24"/>
              </w:rPr>
              <w:t>.2</w:t>
            </w:r>
            <w:r>
              <w:rPr>
                <w:rFonts w:hint="eastAsia" w:ascii="宋体" w:hAnsi="宋体" w:cs="Calibri"/>
                <w:sz w:val="24"/>
                <w:szCs w:val="24"/>
                <w:lang w:val="en-US" w:eastAsia="zh-CN"/>
              </w:rPr>
              <w:t>-3</w:t>
            </w:r>
            <w:r>
              <w:rPr>
                <w:rFonts w:hint="eastAsia" w:ascii="宋体" w:hAnsi="宋体" w:cs="Calibri"/>
                <w:sz w:val="24"/>
                <w:szCs w:val="24"/>
              </w:rPr>
              <w:t>贯标培训、</w:t>
            </w:r>
            <w:r>
              <w:rPr>
                <w:rFonts w:hint="eastAsia" w:ascii="等线" w:hAnsi="等线" w:cs="等线"/>
                <w:sz w:val="24"/>
                <w:szCs w:val="24"/>
                <w:lang w:eastAsia="zh-CN"/>
              </w:rPr>
              <w:t>2022</w:t>
            </w:r>
            <w:r>
              <w:rPr>
                <w:rFonts w:hint="eastAsia" w:ascii="等线" w:hAnsi="等线" w:cs="等线"/>
                <w:sz w:val="24"/>
                <w:szCs w:val="24"/>
              </w:rPr>
              <w:t>.</w:t>
            </w:r>
            <w:r>
              <w:rPr>
                <w:rFonts w:hint="eastAsia" w:ascii="等线" w:hAnsi="等线" w:cs="等线"/>
                <w:sz w:val="24"/>
                <w:szCs w:val="24"/>
                <w:lang w:val="en-US" w:eastAsia="zh-CN"/>
              </w:rPr>
              <w:t>9</w:t>
            </w:r>
            <w:r>
              <w:rPr>
                <w:rFonts w:hint="eastAsia" w:ascii="等线" w:hAnsi="等线" w:cs="等线"/>
                <w:sz w:val="24"/>
                <w:szCs w:val="24"/>
              </w:rPr>
              <w:t>.</w:t>
            </w:r>
            <w:r>
              <w:rPr>
                <w:rFonts w:hint="eastAsia" w:ascii="等线" w:hAnsi="等线" w:cs="等线"/>
                <w:sz w:val="24"/>
                <w:szCs w:val="24"/>
                <w:lang w:val="en-US" w:eastAsia="zh-CN"/>
              </w:rPr>
              <w:t>4-5</w:t>
            </w:r>
            <w:r>
              <w:rPr>
                <w:rFonts w:hint="eastAsia" w:ascii="等线" w:hAnsi="等线" w:cs="等线"/>
                <w:sz w:val="24"/>
                <w:szCs w:val="24"/>
              </w:rPr>
              <w:t>对</w:t>
            </w:r>
            <w:r>
              <w:rPr>
                <w:rFonts w:hint="eastAsia" w:ascii="宋体" w:hAnsi="宋体" w:cs="Calibri"/>
                <w:sz w:val="24"/>
                <w:szCs w:val="24"/>
              </w:rPr>
              <w:t>公司</w:t>
            </w:r>
            <w:r>
              <w:rPr>
                <w:rFonts w:hint="eastAsia" w:ascii="宋体" w:hAnsi="宋体" w:cs="Calibri"/>
                <w:sz w:val="24"/>
                <w:szCs w:val="24"/>
                <w:lang w:eastAsia="zh-CN"/>
              </w:rPr>
              <w:t>2022</w:t>
            </w:r>
            <w:r>
              <w:rPr>
                <w:rFonts w:hint="eastAsia" w:ascii="宋体" w:hAnsi="宋体" w:cs="Calibri"/>
                <w:sz w:val="24"/>
                <w:szCs w:val="24"/>
              </w:rPr>
              <w:t>版质量手册、程序文件培训的《</w:t>
            </w:r>
            <w:r>
              <w:rPr>
                <w:rFonts w:hint="eastAsia" w:ascii="Calibri" w:hAnsi="Calibri" w:cs="Calibri"/>
                <w:b/>
                <w:bCs/>
                <w:sz w:val="24"/>
                <w:szCs w:val="24"/>
                <w:lang w:eastAsia="zh-CN"/>
              </w:rPr>
              <w:t>培训记录与考评表</w:t>
            </w:r>
            <w:r>
              <w:rPr>
                <w:rFonts w:hint="eastAsia" w:ascii="宋体" w:hAnsi="宋体" w:cs="Calibri"/>
                <w:sz w:val="24"/>
                <w:szCs w:val="24"/>
              </w:rPr>
              <w:t>》：</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参加培训人员：公司全体员工。</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培训内容：</w:t>
            </w:r>
            <w:r>
              <w:rPr>
                <w:rFonts w:ascii="宋体" w:hAnsi="宋体" w:cs="Calibri"/>
                <w:sz w:val="24"/>
                <w:szCs w:val="24"/>
              </w:rPr>
              <w:t>GB/T19001-2016</w:t>
            </w:r>
            <w:r>
              <w:rPr>
                <w:rFonts w:hint="eastAsia" w:ascii="宋体" w:hAnsi="宋体" w:cs="Calibri"/>
                <w:sz w:val="24"/>
                <w:szCs w:val="24"/>
              </w:rPr>
              <w:t>质量管理体系标准要求的详解；公司</w:t>
            </w:r>
            <w:r>
              <w:rPr>
                <w:rFonts w:hint="eastAsia" w:ascii="宋体" w:hAnsi="宋体" w:cs="Calibri"/>
                <w:sz w:val="24"/>
                <w:szCs w:val="24"/>
                <w:lang w:eastAsia="zh-CN"/>
              </w:rPr>
              <w:t>2022</w:t>
            </w:r>
            <w:r>
              <w:rPr>
                <w:rFonts w:hint="eastAsia" w:ascii="宋体" w:hAnsi="宋体" w:cs="Calibri"/>
                <w:sz w:val="24"/>
                <w:szCs w:val="24"/>
              </w:rPr>
              <w:t>版质量手册、程序文件的详解。</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培训有效性评价：</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培训后，由培训老师对所有学员进行了口头考核，其均通过了考核，理解了质量管理体系标准及体系文件知识的要求，达到了培训目的，本次培训有效。</w:t>
            </w:r>
          </w:p>
          <w:p>
            <w:pPr>
              <w:spacing w:line="360" w:lineRule="auto"/>
              <w:ind w:firstLine="480" w:firstLineChars="200"/>
              <w:rPr>
                <w:rFonts w:hint="eastAsia" w:ascii="宋体" w:hAnsi="宋体" w:cs="Courier New"/>
                <w:sz w:val="24"/>
                <w:szCs w:val="24"/>
              </w:rPr>
            </w:pPr>
            <w:r>
              <w:rPr>
                <w:rFonts w:hint="eastAsia" w:ascii="宋体" w:hAnsi="宋体" w:cs="Calibri"/>
                <w:sz w:val="24"/>
                <w:szCs w:val="24"/>
              </w:rPr>
              <w:t>抽查的</w:t>
            </w:r>
            <w:r>
              <w:rPr>
                <w:rFonts w:hint="eastAsia" w:ascii="宋体" w:hAnsi="宋体" w:cs="Calibri"/>
                <w:sz w:val="24"/>
                <w:szCs w:val="24"/>
                <w:lang w:eastAsia="zh-CN"/>
              </w:rPr>
              <w:t>2022</w:t>
            </w:r>
            <w:r>
              <w:rPr>
                <w:rFonts w:ascii="宋体" w:hAnsi="宋体" w:cs="Calibri"/>
                <w:sz w:val="24"/>
                <w:szCs w:val="24"/>
              </w:rPr>
              <w:t>.</w:t>
            </w:r>
            <w:r>
              <w:rPr>
                <w:rFonts w:hint="eastAsia" w:ascii="宋体" w:hAnsi="宋体" w:cs="Calibri"/>
                <w:sz w:val="24"/>
                <w:szCs w:val="24"/>
                <w:lang w:val="en-US" w:eastAsia="zh-CN"/>
              </w:rPr>
              <w:t>11</w:t>
            </w:r>
            <w:r>
              <w:rPr>
                <w:rFonts w:ascii="宋体" w:hAnsi="宋体" w:cs="Calibri"/>
                <w:sz w:val="24"/>
                <w:szCs w:val="24"/>
              </w:rPr>
              <w:t>.1</w:t>
            </w:r>
            <w:r>
              <w:rPr>
                <w:rFonts w:hint="eastAsia" w:ascii="宋体" w:hAnsi="宋体" w:cs="Calibri"/>
                <w:sz w:val="24"/>
                <w:szCs w:val="24"/>
                <w:lang w:val="en-US" w:eastAsia="zh-CN"/>
              </w:rPr>
              <w:t>0</w:t>
            </w:r>
            <w:r>
              <w:rPr>
                <w:rFonts w:hint="eastAsia" w:ascii="宋体" w:hAnsi="宋体" w:cs="Calibri"/>
                <w:sz w:val="24"/>
                <w:szCs w:val="24"/>
              </w:rPr>
              <w:t>对公司</w:t>
            </w:r>
            <w:r>
              <w:rPr>
                <w:rFonts w:hint="eastAsia" w:ascii="宋体" w:hAnsi="宋体" w:cs="Calibri"/>
                <w:sz w:val="24"/>
                <w:szCs w:val="24"/>
                <w:lang w:eastAsia="zh-CN"/>
              </w:rPr>
              <w:t>研发部</w:t>
            </w:r>
            <w:r>
              <w:rPr>
                <w:rFonts w:hint="eastAsia" w:ascii="宋体" w:hAnsi="宋体" w:cs="Calibri"/>
                <w:sz w:val="24"/>
                <w:szCs w:val="24"/>
              </w:rPr>
              <w:t>人员进行的</w:t>
            </w:r>
            <w:r>
              <w:rPr>
                <w:rFonts w:hint="eastAsia" w:ascii="宋体" w:hAnsi="宋体" w:cs="Calibri"/>
                <w:sz w:val="24"/>
                <w:szCs w:val="24"/>
                <w:lang w:val="en-US" w:eastAsia="zh-CN"/>
              </w:rPr>
              <w:t>软件研发专业知识培训</w:t>
            </w:r>
            <w:r>
              <w:rPr>
                <w:rFonts w:hint="eastAsia" w:ascii="宋体" w:hAnsi="宋体" w:cs="Calibri"/>
                <w:sz w:val="24"/>
                <w:szCs w:val="24"/>
              </w:rPr>
              <w:t>；</w:t>
            </w:r>
            <w:r>
              <w:rPr>
                <w:rFonts w:hint="eastAsia" w:ascii="等线" w:hAnsi="等线" w:cs="等线"/>
                <w:sz w:val="24"/>
                <w:szCs w:val="24"/>
                <w:lang w:eastAsia="zh-CN"/>
              </w:rPr>
              <w:t>2022</w:t>
            </w:r>
            <w:r>
              <w:rPr>
                <w:rFonts w:hint="eastAsia" w:ascii="等线" w:hAnsi="等线" w:cs="等线"/>
                <w:sz w:val="24"/>
                <w:szCs w:val="24"/>
              </w:rPr>
              <w:t>.1</w:t>
            </w:r>
            <w:r>
              <w:rPr>
                <w:rFonts w:hint="eastAsia" w:ascii="等线" w:hAnsi="等线" w:cs="等线"/>
                <w:sz w:val="24"/>
                <w:szCs w:val="24"/>
                <w:lang w:val="en-US" w:eastAsia="zh-CN"/>
              </w:rPr>
              <w:t>2</w:t>
            </w:r>
            <w:r>
              <w:rPr>
                <w:rFonts w:hint="eastAsia" w:ascii="等线" w:hAnsi="等线" w:cs="等线"/>
                <w:sz w:val="24"/>
                <w:szCs w:val="24"/>
              </w:rPr>
              <w:t>.2</w:t>
            </w:r>
            <w:r>
              <w:rPr>
                <w:rFonts w:hint="eastAsia" w:ascii="宋体" w:hAnsi="宋体" w:cs="Calibri"/>
                <w:sz w:val="24"/>
                <w:szCs w:val="24"/>
              </w:rPr>
              <w:t>对</w:t>
            </w:r>
            <w:r>
              <w:rPr>
                <w:rFonts w:hint="eastAsia" w:ascii="等线" w:hAnsi="等线" w:cs="等线"/>
                <w:spacing w:val="40"/>
                <w:sz w:val="24"/>
                <w:szCs w:val="24"/>
                <w:lang w:eastAsia="zh-CN"/>
              </w:rPr>
              <w:t>史丹</w:t>
            </w:r>
            <w:r>
              <w:rPr>
                <w:rFonts w:hint="eastAsia" w:ascii="等线" w:hAnsi="等线" w:cs="等线"/>
                <w:spacing w:val="40"/>
                <w:sz w:val="24"/>
                <w:szCs w:val="24"/>
              </w:rPr>
              <w:t>、</w:t>
            </w:r>
            <w:r>
              <w:rPr>
                <w:rFonts w:hint="eastAsia" w:ascii="等线" w:hAnsi="等线" w:cs="等线"/>
                <w:spacing w:val="40"/>
                <w:sz w:val="24"/>
                <w:szCs w:val="24"/>
                <w:lang w:eastAsia="zh-CN"/>
              </w:rPr>
              <w:t>赵先洲</w:t>
            </w:r>
            <w:r>
              <w:rPr>
                <w:rFonts w:hint="eastAsia" w:ascii="宋体" w:hAnsi="宋体" w:cs="Calibri"/>
                <w:sz w:val="24"/>
                <w:szCs w:val="24"/>
              </w:rPr>
              <w:t>等</w:t>
            </w:r>
            <w:r>
              <w:rPr>
                <w:rFonts w:hint="eastAsia" w:ascii="Calibri" w:hAnsi="宋体" w:cs="Calibri"/>
                <w:sz w:val="24"/>
                <w:szCs w:val="24"/>
              </w:rPr>
              <w:t>2名</w:t>
            </w:r>
            <w:r>
              <w:rPr>
                <w:rFonts w:hint="eastAsia" w:ascii="宋体" w:hAnsi="宋体" w:cs="Calibri"/>
                <w:sz w:val="24"/>
                <w:szCs w:val="24"/>
              </w:rPr>
              <w:t>内审员进行的内审员培训的《</w:t>
            </w:r>
            <w:r>
              <w:rPr>
                <w:rFonts w:hint="eastAsia" w:ascii="Calibri" w:hAnsi="Calibri" w:cs="Calibri"/>
                <w:b w:val="0"/>
                <w:bCs w:val="0"/>
                <w:sz w:val="24"/>
                <w:szCs w:val="24"/>
                <w:lang w:eastAsia="zh-CN"/>
              </w:rPr>
              <w:t>培训记录与考评表</w:t>
            </w:r>
            <w:r>
              <w:rPr>
                <w:rFonts w:hint="eastAsia" w:ascii="宋体" w:hAnsi="宋体" w:cs="Calibri"/>
                <w:sz w:val="24"/>
                <w:szCs w:val="24"/>
              </w:rPr>
              <w:t>》，符合计划安排，培训记录内容完整，培训有效性评价结论; 培训有效。</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hint="eastAsia" w:ascii="宋体" w:hAnsi="宋体"/>
                <w:sz w:val="24"/>
                <w:szCs w:val="24"/>
                <w:highlight w:val="none"/>
              </w:rPr>
            </w:pPr>
            <w:r>
              <w:rPr>
                <w:rFonts w:hint="eastAsia" w:ascii="宋体" w:hAnsi="宋体"/>
                <w:sz w:val="24"/>
                <w:szCs w:val="24"/>
                <w:highlight w:val="none"/>
              </w:rPr>
              <w:t>组织的知识</w:t>
            </w:r>
          </w:p>
        </w:tc>
        <w:tc>
          <w:tcPr>
            <w:tcW w:w="960" w:type="dxa"/>
          </w:tcPr>
          <w:p>
            <w:pPr>
              <w:rPr>
                <w:rFonts w:hint="eastAsia" w:ascii="宋体" w:hAnsi="宋体"/>
                <w:sz w:val="24"/>
                <w:szCs w:val="24"/>
                <w:highlight w:val="none"/>
                <w:lang w:val="en-US" w:eastAsia="zh-CN"/>
              </w:rPr>
            </w:pPr>
            <w:r>
              <w:rPr>
                <w:rFonts w:hint="eastAsia" w:ascii="宋体" w:hAnsi="宋体"/>
                <w:sz w:val="24"/>
                <w:szCs w:val="24"/>
                <w:highlight w:val="none"/>
                <w:lang w:val="en-US" w:eastAsia="zh-CN"/>
              </w:rPr>
              <w:t>Q7.1.6</w:t>
            </w:r>
          </w:p>
        </w:tc>
        <w:tc>
          <w:tcPr>
            <w:tcW w:w="10004" w:type="dxa"/>
          </w:tcPr>
          <w:p>
            <w:pPr>
              <w:tabs>
                <w:tab w:val="left" w:pos="851"/>
              </w:tabs>
              <w:autoSpaceDE w:val="0"/>
              <w:autoSpaceDN w:val="0"/>
              <w:adjustRightInd w:val="0"/>
              <w:spacing w:line="360" w:lineRule="auto"/>
              <w:ind w:firstLine="480" w:firstLineChars="200"/>
              <w:jc w:val="left"/>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公司“</w:t>
            </w:r>
            <w:r>
              <w:rPr>
                <w:rFonts w:hint="eastAsia" w:ascii="宋体" w:hAnsi="宋体" w:cs="宋体"/>
                <w:color w:val="000000"/>
                <w:kern w:val="0"/>
                <w:sz w:val="24"/>
                <w:szCs w:val="24"/>
                <w:lang w:eastAsia="zh-CN" w:bidi="ar"/>
              </w:rPr>
              <w:t>组织知识控制程序</w:t>
            </w:r>
            <w:r>
              <w:rPr>
                <w:rFonts w:hint="eastAsia" w:ascii="宋体" w:hAnsi="宋体" w:cs="宋体"/>
                <w:color w:val="000000"/>
                <w:kern w:val="0"/>
                <w:sz w:val="24"/>
                <w:szCs w:val="24"/>
                <w:lang w:bidi="ar"/>
              </w:rPr>
              <w:t>”，对组织的知识获取作出了规定。组织的知识获取渠道：公司内部的经验总结、技术攻关、劳动竞赛、新方法、新技术评审、质量分析、事故处理、不合格品处置等的收集 ；从顾客、供应商、合作伙伴处收集相关知识；通过对行业竞争对手比较获取知识和改进经验；行业学术期刊、网络等。</w:t>
            </w:r>
          </w:p>
          <w:p>
            <w:pPr>
              <w:tabs>
                <w:tab w:val="left" w:pos="851"/>
              </w:tabs>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lang w:bidi="ar"/>
              </w:rPr>
              <w:t>现场查证，部门保存的公司知识，主要为 Q:</w:t>
            </w:r>
            <w:r>
              <w:rPr>
                <w:rFonts w:hint="eastAsia" w:ascii="宋体" w:hAnsi="宋体" w:cs="宋体"/>
                <w:sz w:val="24"/>
                <w:szCs w:val="24"/>
                <w:lang w:eastAsia="zh-CN" w:bidi="ar"/>
              </w:rPr>
              <w:t>应用软件开发；软件系统运营维护服务</w:t>
            </w:r>
            <w:r>
              <w:rPr>
                <w:rFonts w:hint="eastAsia" w:ascii="宋体" w:hAnsi="宋体" w:cs="宋体"/>
                <w:sz w:val="24"/>
                <w:szCs w:val="24"/>
                <w:lang w:bidi="ar"/>
              </w:rPr>
              <w:t>相关法律法规、标准；质量手册、程序文件、管理制度和作业文件；行业期刊、外部供方等相关成文信息，能够满足质量体系运行和生产经营的需求。</w:t>
            </w:r>
          </w:p>
          <w:p>
            <w:pPr>
              <w:spacing w:line="360" w:lineRule="auto"/>
              <w:ind w:firstLine="480" w:firstLineChars="200"/>
              <w:rPr>
                <w:rFonts w:hint="eastAsia" w:ascii="宋体" w:hAnsi="宋体" w:cs="Calibri"/>
                <w:b/>
                <w:sz w:val="24"/>
                <w:szCs w:val="24"/>
              </w:rPr>
            </w:pPr>
            <w:r>
              <w:rPr>
                <w:rFonts w:hint="eastAsia" w:ascii="宋体" w:hAnsi="宋体" w:cs="宋体"/>
                <w:sz w:val="24"/>
                <w:szCs w:val="24"/>
                <w:lang w:bidi="ar"/>
              </w:rPr>
              <w:t>部门有专人负责</w:t>
            </w:r>
            <w:r>
              <w:rPr>
                <w:rFonts w:hint="eastAsia" w:ascii="宋体" w:hAnsi="宋体"/>
                <w:sz w:val="24"/>
                <w:szCs w:val="24"/>
                <w:lang w:bidi="ar"/>
              </w:rPr>
              <w:t>组织的知识的管理/发放/借用/更新，部门对组织的知识管理符合规定要求。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hint="eastAsia" w:ascii="宋体" w:hAnsi="宋体"/>
                <w:sz w:val="24"/>
                <w:szCs w:val="24"/>
                <w:highlight w:val="none"/>
              </w:rPr>
            </w:pPr>
            <w:r>
              <w:rPr>
                <w:rFonts w:hint="eastAsia" w:ascii="宋体" w:hAnsi="宋体"/>
                <w:sz w:val="24"/>
                <w:szCs w:val="24"/>
                <w:highlight w:val="none"/>
              </w:rPr>
              <w:t>意识</w:t>
            </w:r>
          </w:p>
        </w:tc>
        <w:tc>
          <w:tcPr>
            <w:tcW w:w="960" w:type="dxa"/>
          </w:tcPr>
          <w:p>
            <w:pPr>
              <w:rPr>
                <w:rFonts w:hint="eastAsia" w:ascii="宋体" w:hAnsi="宋体"/>
                <w:sz w:val="24"/>
                <w:szCs w:val="24"/>
                <w:highlight w:val="none"/>
                <w:lang w:val="en-US" w:eastAsia="zh-CN"/>
              </w:rPr>
            </w:pPr>
            <w:r>
              <w:rPr>
                <w:rFonts w:hint="eastAsia" w:ascii="宋体" w:hAnsi="宋体"/>
                <w:sz w:val="24"/>
                <w:szCs w:val="24"/>
                <w:highlight w:val="none"/>
                <w:lang w:val="en-US" w:eastAsia="zh-CN"/>
              </w:rPr>
              <w:t>Q7.3</w:t>
            </w:r>
          </w:p>
        </w:tc>
        <w:tc>
          <w:tcPr>
            <w:tcW w:w="10004" w:type="dxa"/>
          </w:tcPr>
          <w:p>
            <w:pPr>
              <w:spacing w:line="360" w:lineRule="auto"/>
              <w:ind w:firstLine="480" w:firstLineChars="200"/>
              <w:rPr>
                <w:rFonts w:hint="eastAsia" w:ascii="宋体" w:hAnsi="宋体" w:cs="宋体"/>
                <w:sz w:val="24"/>
                <w:szCs w:val="24"/>
                <w:lang w:bidi="ar"/>
              </w:rPr>
            </w:pPr>
            <w:r>
              <w:rPr>
                <w:rFonts w:hint="eastAsia" w:ascii="宋体" w:hAnsi="宋体" w:cs="Courier New"/>
                <w:sz w:val="24"/>
                <w:szCs w:val="24"/>
              </w:rPr>
              <w:t>抽查的办公室主任</w:t>
            </w:r>
            <w:r>
              <w:rPr>
                <w:rFonts w:hint="eastAsia" w:ascii="宋体" w:hAnsi="宋体" w:cs="Courier New"/>
                <w:sz w:val="24"/>
                <w:szCs w:val="24"/>
                <w:lang w:eastAsia="zh-CN"/>
              </w:rPr>
              <w:t>赵先洲</w:t>
            </w:r>
            <w:r>
              <w:rPr>
                <w:rFonts w:hint="eastAsia" w:ascii="宋体" w:hAnsi="宋体" w:cs="Courier New"/>
                <w:sz w:val="24"/>
                <w:szCs w:val="24"/>
              </w:rPr>
              <w:t>、</w:t>
            </w:r>
            <w:r>
              <w:rPr>
                <w:rFonts w:hint="eastAsia" w:ascii="宋体" w:hAnsi="宋体" w:cs="Courier New"/>
                <w:sz w:val="24"/>
                <w:szCs w:val="24"/>
                <w:lang w:eastAsia="zh-CN"/>
              </w:rPr>
              <w:t>研发部</w:t>
            </w:r>
            <w:r>
              <w:rPr>
                <w:rFonts w:hint="eastAsia" w:ascii="宋体" w:hAnsi="宋体" w:cs="Courier New"/>
                <w:sz w:val="24"/>
                <w:szCs w:val="24"/>
              </w:rPr>
              <w:t>经理</w:t>
            </w:r>
            <w:r>
              <w:rPr>
                <w:rFonts w:hint="eastAsia" w:ascii="宋体" w:hAnsi="宋体" w:cs="Courier New"/>
                <w:sz w:val="24"/>
                <w:szCs w:val="24"/>
                <w:lang w:eastAsia="zh-CN"/>
              </w:rPr>
              <w:t>史丹</w:t>
            </w:r>
            <w:r>
              <w:rPr>
                <w:rFonts w:hint="eastAsia" w:ascii="宋体" w:hAnsi="宋体" w:cs="Courier New"/>
                <w:sz w:val="24"/>
                <w:szCs w:val="24"/>
              </w:rPr>
              <w:t>、</w:t>
            </w:r>
            <w:r>
              <w:rPr>
                <w:rFonts w:hint="eastAsia" w:ascii="宋体" w:hAnsi="宋体" w:cs="Courier New"/>
                <w:sz w:val="24"/>
                <w:szCs w:val="24"/>
                <w:lang w:val="en-US" w:eastAsia="zh-CN"/>
              </w:rPr>
              <w:t>工程师祝鹏芳、史明珠</w:t>
            </w:r>
            <w:r>
              <w:rPr>
                <w:rFonts w:hint="eastAsia" w:ascii="宋体" w:hAnsi="宋体" w:cs="Courier New"/>
                <w:sz w:val="24"/>
                <w:szCs w:val="24"/>
              </w:rPr>
              <w:t>等员工，能够正确叙述公司质量方针和质量目标，本部门质量目标，本岗位对质量管理体系有效性的贡献以及不符合质量管理体系要求的后果，员工意识满足规定要求。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hint="eastAsia" w:ascii="宋体" w:hAnsi="宋体"/>
                <w:sz w:val="24"/>
                <w:szCs w:val="24"/>
                <w:highlight w:val="none"/>
              </w:rPr>
            </w:pPr>
            <w:r>
              <w:rPr>
                <w:rFonts w:hint="eastAsia" w:ascii="宋体" w:hAnsi="宋体"/>
                <w:sz w:val="24"/>
                <w:szCs w:val="24"/>
                <w:highlight w:val="none"/>
                <w:lang w:val="en-US" w:eastAsia="zh-CN"/>
              </w:rPr>
              <w:t>内部</w:t>
            </w:r>
            <w:r>
              <w:rPr>
                <w:rFonts w:hint="eastAsia" w:ascii="宋体" w:hAnsi="宋体"/>
                <w:sz w:val="24"/>
                <w:szCs w:val="24"/>
                <w:highlight w:val="none"/>
              </w:rPr>
              <w:t>沟通</w:t>
            </w:r>
          </w:p>
        </w:tc>
        <w:tc>
          <w:tcPr>
            <w:tcW w:w="960" w:type="dxa"/>
          </w:tcPr>
          <w:p>
            <w:pPr>
              <w:rPr>
                <w:rFonts w:hint="eastAsia" w:ascii="宋体" w:hAnsi="宋体"/>
                <w:sz w:val="24"/>
                <w:szCs w:val="24"/>
                <w:highlight w:val="none"/>
                <w:lang w:val="en-US" w:eastAsia="zh-CN"/>
              </w:rPr>
            </w:pPr>
            <w:r>
              <w:rPr>
                <w:rFonts w:hint="eastAsia" w:ascii="宋体" w:hAnsi="宋体"/>
                <w:sz w:val="24"/>
                <w:szCs w:val="24"/>
                <w:highlight w:val="none"/>
                <w:lang w:val="en-US" w:eastAsia="zh-CN"/>
              </w:rPr>
              <w:t>Q7.4</w:t>
            </w:r>
          </w:p>
        </w:tc>
        <w:tc>
          <w:tcPr>
            <w:tcW w:w="10004" w:type="dxa"/>
          </w:tcPr>
          <w:p>
            <w:pPr>
              <w:spacing w:line="360" w:lineRule="auto"/>
              <w:ind w:firstLine="480" w:firstLineChars="200"/>
              <w:rPr>
                <w:rFonts w:hint="eastAsia" w:ascii="宋体" w:hAnsi="宋体" w:cs="Calibri"/>
                <w:sz w:val="24"/>
                <w:szCs w:val="24"/>
              </w:rPr>
            </w:pPr>
            <w:r>
              <w:rPr>
                <w:rFonts w:hint="eastAsia" w:ascii="宋体" w:hAnsi="宋体" w:cs="Calibri"/>
                <w:sz w:val="24"/>
                <w:szCs w:val="24"/>
              </w:rPr>
              <w:t>公司编制了“沟通控制程序”规定了信息沟通的内容、途径和要求，通过以下形式进行内部和外部的沟通：</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内部沟通：通过会议、传真、网络、电话、QQ群、培训、板报等方式进行沟通；</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外部沟通：能过网络、电话、上门等方式与行业或相关方进行沟通交流。</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根据部门领导介绍，公司现行的沟通方法适合公司的运作，内、外部沟通畅通。</w:t>
            </w:r>
          </w:p>
          <w:p>
            <w:pPr>
              <w:spacing w:line="360" w:lineRule="auto"/>
              <w:ind w:firstLine="480" w:firstLineChars="200"/>
              <w:rPr>
                <w:rFonts w:hint="eastAsia" w:ascii="宋体" w:hAnsi="宋体" w:cs="Courier New"/>
                <w:sz w:val="24"/>
                <w:szCs w:val="24"/>
              </w:rPr>
            </w:pPr>
            <w:r>
              <w:rPr>
                <w:rFonts w:hint="eastAsia" w:ascii="宋体" w:hAnsi="宋体" w:cs="Courier New"/>
                <w:sz w:val="24"/>
                <w:szCs w:val="24"/>
              </w:rPr>
              <w:t>办公室对沟通的管理过程基本满足标准要求。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Times New Roman" w:hAnsi="Times New Roman" w:eastAsia="宋体" w:cs="Times New Roman"/>
                <w:kern w:val="2"/>
                <w:sz w:val="24"/>
                <w:szCs w:val="24"/>
                <w:lang w:val="en-US" w:eastAsia="zh-CN" w:bidi="ar-SA"/>
              </w:rPr>
            </w:pPr>
            <w:r>
              <w:rPr>
                <w:rFonts w:hint="eastAsia"/>
                <w:sz w:val="24"/>
                <w:szCs w:val="24"/>
              </w:rPr>
              <w:t>形成文件的信息</w:t>
            </w:r>
          </w:p>
        </w:tc>
        <w:tc>
          <w:tcPr>
            <w:tcW w:w="960" w:type="dxa"/>
            <w:vAlign w:val="top"/>
          </w:tcPr>
          <w:p>
            <w:pPr>
              <w:rPr>
                <w:rFonts w:hint="eastAsia" w:ascii="Times New Roman" w:hAnsi="Times New Roman" w:eastAsia="宋体" w:cs="Times New Roman"/>
                <w:kern w:val="2"/>
                <w:sz w:val="24"/>
                <w:szCs w:val="24"/>
                <w:lang w:val="en-US" w:eastAsia="zh-CN" w:bidi="ar-SA"/>
              </w:rPr>
            </w:pPr>
            <w:r>
              <w:rPr>
                <w:rFonts w:hint="eastAsia"/>
                <w:sz w:val="24"/>
                <w:szCs w:val="24"/>
                <w:lang w:val="en-US" w:eastAsia="zh-CN"/>
              </w:rPr>
              <w:t>Q7.5</w:t>
            </w:r>
          </w:p>
        </w:tc>
        <w:tc>
          <w:tcPr>
            <w:tcW w:w="10004" w:type="dxa"/>
            <w:vAlign w:val="top"/>
          </w:tcPr>
          <w:p>
            <w:pPr>
              <w:spacing w:line="360" w:lineRule="auto"/>
              <w:ind w:firstLine="480" w:firstLineChars="200"/>
              <w:rPr>
                <w:rFonts w:ascii="宋体" w:hAnsi="宋体"/>
                <w:sz w:val="24"/>
                <w:szCs w:val="24"/>
              </w:rPr>
            </w:pPr>
            <w:r>
              <w:rPr>
                <w:rFonts w:hint="eastAsia" w:ascii="宋体" w:hAnsi="宋体"/>
                <w:sz w:val="24"/>
                <w:szCs w:val="24"/>
              </w:rPr>
              <w:t>公司编制了“</w:t>
            </w:r>
            <w:r>
              <w:rPr>
                <w:rFonts w:hint="eastAsia" w:hAnsi="宋体" w:cs="宋体"/>
                <w:sz w:val="24"/>
                <w:szCs w:val="24"/>
                <w:lang w:eastAsia="zh-CN"/>
              </w:rPr>
              <w:t>文件信息控制程序</w:t>
            </w:r>
            <w:r>
              <w:rPr>
                <w:rFonts w:hint="eastAsia" w:ascii="宋体" w:hAnsi="宋体"/>
                <w:sz w:val="24"/>
                <w:szCs w:val="24"/>
              </w:rPr>
              <w:t>”，规定了形成文件的信息控制要求。</w:t>
            </w:r>
          </w:p>
          <w:p>
            <w:pPr>
              <w:spacing w:line="360" w:lineRule="auto"/>
              <w:rPr>
                <w:sz w:val="24"/>
                <w:szCs w:val="24"/>
              </w:rPr>
            </w:pPr>
            <w:r>
              <w:rPr>
                <w:rFonts w:hint="eastAsia" w:ascii="宋体" w:hAnsi="宋体"/>
                <w:sz w:val="24"/>
                <w:szCs w:val="24"/>
              </w:rPr>
              <w:t>查《文件清单》，共登记质量手册、程序文件汇编</w:t>
            </w:r>
            <w:r>
              <w:rPr>
                <w:rFonts w:hint="eastAsia" w:ascii="宋体" w:hAnsi="宋体"/>
                <w:color w:val="auto"/>
                <w:sz w:val="24"/>
                <w:szCs w:val="24"/>
              </w:rPr>
              <w:t>一套（1</w:t>
            </w:r>
            <w:r>
              <w:rPr>
                <w:rFonts w:hint="eastAsia" w:ascii="宋体" w:hAnsi="宋体"/>
                <w:color w:val="auto"/>
                <w:sz w:val="24"/>
                <w:szCs w:val="24"/>
                <w:lang w:val="en-US" w:eastAsia="zh-CN"/>
              </w:rPr>
              <w:t>7</w:t>
            </w:r>
            <w:r>
              <w:rPr>
                <w:rFonts w:hint="eastAsia" w:ascii="宋体" w:hAnsi="宋体"/>
                <w:color w:val="auto"/>
                <w:sz w:val="24"/>
                <w:szCs w:val="24"/>
              </w:rPr>
              <w:t>个）、三层次管理制度/作业指导书（各</w:t>
            </w:r>
            <w:r>
              <w:rPr>
                <w:rFonts w:ascii="宋体" w:hAnsi="宋体"/>
                <w:color w:val="auto"/>
                <w:sz w:val="24"/>
                <w:szCs w:val="24"/>
              </w:rPr>
              <w:t>1</w:t>
            </w:r>
            <w:r>
              <w:rPr>
                <w:rFonts w:hint="eastAsia" w:ascii="宋体" w:hAnsi="宋体"/>
                <w:color w:val="auto"/>
                <w:sz w:val="24"/>
                <w:szCs w:val="24"/>
              </w:rPr>
              <w:t>套）、与Q:</w:t>
            </w:r>
            <w:r>
              <w:rPr>
                <w:rFonts w:hint="eastAsia" w:ascii="宋体" w:hAnsi="宋体"/>
                <w:color w:val="auto"/>
                <w:sz w:val="24"/>
                <w:szCs w:val="24"/>
                <w:lang w:eastAsia="zh-CN"/>
              </w:rPr>
              <w:t>应用软件开发；软件系统运营维护服务</w:t>
            </w:r>
            <w:r>
              <w:rPr>
                <w:rFonts w:hint="eastAsia" w:ascii="宋体" w:hAnsi="宋体" w:cs="宋体"/>
                <w:color w:val="auto"/>
                <w:sz w:val="24"/>
                <w:szCs w:val="24"/>
              </w:rPr>
              <w:t>相关法律法规、标准（</w:t>
            </w:r>
            <w:r>
              <w:rPr>
                <w:rFonts w:hint="eastAsia" w:ascii="宋体" w:hAnsi="宋体" w:cs="宋体"/>
                <w:color w:val="auto"/>
                <w:sz w:val="24"/>
                <w:szCs w:val="24"/>
                <w:lang w:val="en-US" w:eastAsia="zh-CN"/>
              </w:rPr>
              <w:t>8</w:t>
            </w:r>
            <w:r>
              <w:rPr>
                <w:rFonts w:hint="eastAsia" w:ascii="宋体" w:hAnsi="宋体" w:cs="宋体"/>
                <w:color w:val="auto"/>
                <w:sz w:val="24"/>
                <w:szCs w:val="24"/>
              </w:rPr>
              <w:t>个）</w:t>
            </w:r>
            <w:r>
              <w:rPr>
                <w:rFonts w:hint="eastAsia" w:ascii="宋体" w:hAnsi="宋体"/>
                <w:color w:val="auto"/>
                <w:sz w:val="24"/>
                <w:szCs w:val="24"/>
              </w:rPr>
              <w:t>等</w:t>
            </w:r>
          </w:p>
          <w:p>
            <w:pPr>
              <w:spacing w:line="360" w:lineRule="auto"/>
              <w:ind w:firstLine="480" w:firstLineChars="200"/>
              <w:rPr>
                <w:rFonts w:ascii="宋体" w:hAnsi="宋体"/>
                <w:sz w:val="24"/>
                <w:szCs w:val="24"/>
              </w:rPr>
            </w:pPr>
            <w:r>
              <w:rPr>
                <w:rFonts w:hint="eastAsia" w:ascii="宋体" w:hAnsi="宋体"/>
                <w:sz w:val="24"/>
                <w:szCs w:val="24"/>
              </w:rPr>
              <w:t>抽查</w:t>
            </w:r>
            <w:r>
              <w:rPr>
                <w:rFonts w:hint="eastAsia" w:ascii="宋体" w:hAnsi="宋体"/>
                <w:sz w:val="24"/>
                <w:szCs w:val="24"/>
                <w:lang w:eastAsia="zh-CN"/>
              </w:rPr>
              <w:t>办公室</w:t>
            </w:r>
            <w:r>
              <w:rPr>
                <w:rFonts w:hint="eastAsia" w:ascii="宋体" w:hAnsi="宋体"/>
                <w:sz w:val="24"/>
                <w:szCs w:val="24"/>
              </w:rPr>
              <w:t>保存如下文件：</w:t>
            </w:r>
          </w:p>
          <w:p>
            <w:pPr>
              <w:spacing w:line="360" w:lineRule="auto"/>
              <w:ind w:firstLine="480" w:firstLineChars="200"/>
              <w:rPr>
                <w:rFonts w:ascii="宋体" w:hAnsi="宋体"/>
                <w:sz w:val="24"/>
                <w:szCs w:val="24"/>
              </w:rPr>
            </w:pPr>
            <w:r>
              <w:rPr>
                <w:rFonts w:hint="eastAsia" w:ascii="宋体" w:hAnsi="宋体"/>
                <w:sz w:val="24"/>
                <w:szCs w:val="24"/>
              </w:rPr>
              <w:t xml:space="preserve">文件名称 </w:t>
            </w:r>
            <w:r>
              <w:rPr>
                <w:rFonts w:ascii="宋体" w:hAnsi="宋体"/>
                <w:sz w:val="24"/>
                <w:szCs w:val="24"/>
              </w:rPr>
              <w:t xml:space="preserve">               </w:t>
            </w:r>
            <w:r>
              <w:rPr>
                <w:rFonts w:hint="eastAsia" w:ascii="宋体" w:hAnsi="宋体"/>
                <w:sz w:val="24"/>
                <w:szCs w:val="24"/>
              </w:rPr>
              <w:t xml:space="preserve">文件编号 </w:t>
            </w:r>
            <w:r>
              <w:rPr>
                <w:rFonts w:ascii="宋体" w:hAnsi="宋体"/>
                <w:sz w:val="24"/>
                <w:szCs w:val="24"/>
              </w:rPr>
              <w:t xml:space="preserve">     </w:t>
            </w:r>
            <w:r>
              <w:rPr>
                <w:rFonts w:hint="eastAsia" w:ascii="宋体" w:hAnsi="宋体"/>
                <w:sz w:val="24"/>
                <w:szCs w:val="24"/>
              </w:rPr>
              <w:t>修订状态  发布日期</w:t>
            </w:r>
          </w:p>
          <w:p>
            <w:pPr>
              <w:spacing w:line="360" w:lineRule="auto"/>
              <w:ind w:firstLine="480" w:firstLineChars="200"/>
              <w:rPr>
                <w:rFonts w:asciiTheme="minorEastAsia" w:hAnsiTheme="minorEastAsia" w:eastAsiaTheme="minorEastAsia"/>
                <w:b/>
                <w:sz w:val="24"/>
                <w:szCs w:val="24"/>
              </w:rPr>
            </w:pPr>
            <w:r>
              <w:rPr>
                <w:rFonts w:hint="eastAsia" w:ascii="宋体" w:hAnsi="宋体"/>
                <w:sz w:val="24"/>
                <w:szCs w:val="24"/>
              </w:rPr>
              <w:t xml:space="preserve">质量手册   </w:t>
            </w:r>
            <w:r>
              <w:rPr>
                <w:rFonts w:hint="eastAsia" w:asciiTheme="majorEastAsia" w:hAnsiTheme="majorEastAsia" w:eastAsiaTheme="majorEastAsia" w:cstheme="majorEastAsia"/>
                <w:sz w:val="24"/>
                <w:szCs w:val="24"/>
              </w:rPr>
              <w:t xml:space="preserve"> </w:t>
            </w:r>
            <w:r>
              <w:rPr>
                <w:rFonts w:asciiTheme="majorEastAsia" w:hAnsiTheme="majorEastAsia" w:eastAsiaTheme="majorEastAsia" w:cstheme="majorEastAsia"/>
                <w:sz w:val="24"/>
                <w:szCs w:val="24"/>
              </w:rPr>
              <w:t xml:space="preserve">          </w:t>
            </w:r>
            <w:r>
              <w:rPr>
                <w:rFonts w:hint="eastAsia" w:ascii="宋体" w:hAnsi="宋体"/>
                <w:sz w:val="24"/>
                <w:szCs w:val="24"/>
              </w:rPr>
              <w:t xml:space="preserve"> QMS/</w:t>
            </w:r>
            <w:r>
              <w:rPr>
                <w:rFonts w:hint="eastAsia" w:ascii="宋体" w:hAnsi="宋体"/>
                <w:sz w:val="24"/>
                <w:szCs w:val="24"/>
                <w:lang w:eastAsia="zh-CN"/>
              </w:rPr>
              <w:t>GH</w:t>
            </w:r>
            <w:r>
              <w:rPr>
                <w:rFonts w:hint="eastAsia" w:ascii="宋体" w:hAnsi="宋体"/>
                <w:sz w:val="24"/>
                <w:szCs w:val="24"/>
              </w:rPr>
              <w:t>-SC-</w:t>
            </w:r>
            <w:r>
              <w:rPr>
                <w:rFonts w:hint="eastAsia" w:ascii="宋体" w:hAnsi="宋体"/>
                <w:sz w:val="24"/>
                <w:szCs w:val="24"/>
                <w:lang w:eastAsia="zh-CN"/>
              </w:rPr>
              <w:t>2022</w:t>
            </w:r>
            <w:r>
              <w:rPr>
                <w:rFonts w:hint="eastAsia" w:ascii="宋体" w:hAnsi="宋体"/>
                <w:sz w:val="24"/>
                <w:szCs w:val="24"/>
              </w:rPr>
              <w:t xml:space="preserve">      A/0     </w:t>
            </w:r>
            <w:r>
              <w:rPr>
                <w:rFonts w:hint="eastAsia" w:ascii="宋体" w:hAnsi="宋体"/>
                <w:sz w:val="24"/>
                <w:szCs w:val="24"/>
                <w:lang w:eastAsia="zh-CN"/>
              </w:rPr>
              <w:t>2022.9</w:t>
            </w:r>
            <w:r>
              <w:rPr>
                <w:rFonts w:hint="eastAsia" w:ascii="宋体" w:hAnsi="宋体"/>
                <w:sz w:val="24"/>
                <w:szCs w:val="24"/>
              </w:rPr>
              <w:t>.1</w:t>
            </w:r>
          </w:p>
          <w:p>
            <w:pPr>
              <w:spacing w:line="360" w:lineRule="auto"/>
              <w:ind w:firstLine="480" w:firstLineChars="200"/>
              <w:rPr>
                <w:rFonts w:asciiTheme="majorEastAsia" w:hAnsiTheme="majorEastAsia" w:eastAsiaTheme="majorEastAsia"/>
                <w:color w:val="auto"/>
                <w:sz w:val="24"/>
                <w:szCs w:val="24"/>
              </w:rPr>
            </w:pPr>
            <w:r>
              <w:rPr>
                <w:rFonts w:hint="eastAsia" w:asciiTheme="majorEastAsia" w:hAnsiTheme="majorEastAsia" w:eastAsiaTheme="majorEastAsia"/>
                <w:sz w:val="24"/>
                <w:szCs w:val="24"/>
              </w:rPr>
              <w:t>程序文件汇编（01</w:t>
            </w:r>
            <w:r>
              <w:rPr>
                <w:rFonts w:hint="eastAsia" w:asciiTheme="majorEastAsia" w:hAnsiTheme="majorEastAsia" w:eastAsiaTheme="majorEastAsia"/>
                <w:color w:val="auto"/>
                <w:sz w:val="24"/>
                <w:szCs w:val="24"/>
              </w:rPr>
              <w:t>-</w:t>
            </w:r>
            <w:r>
              <w:rPr>
                <w:rFonts w:hint="eastAsia" w:ascii="宋体" w:hAnsi="宋体"/>
                <w:color w:val="auto"/>
                <w:sz w:val="24"/>
                <w:szCs w:val="24"/>
              </w:rPr>
              <w:t>1</w:t>
            </w:r>
            <w:r>
              <w:rPr>
                <w:rFonts w:hint="eastAsia" w:ascii="宋体" w:hAnsi="宋体"/>
                <w:color w:val="auto"/>
                <w:sz w:val="24"/>
                <w:szCs w:val="24"/>
                <w:lang w:val="en-US" w:eastAsia="zh-CN"/>
              </w:rPr>
              <w:t>7</w:t>
            </w:r>
            <w:r>
              <w:rPr>
                <w:rFonts w:hint="eastAsia" w:asciiTheme="majorEastAsia" w:hAnsiTheme="majorEastAsia" w:eastAsiaTheme="majorEastAsia"/>
                <w:color w:val="auto"/>
                <w:sz w:val="24"/>
                <w:szCs w:val="24"/>
              </w:rPr>
              <w:t xml:space="preserve">）  </w:t>
            </w:r>
            <w:r>
              <w:rPr>
                <w:rFonts w:hint="eastAsia" w:ascii="宋体" w:hAnsi="宋体"/>
                <w:color w:val="auto"/>
                <w:sz w:val="24"/>
                <w:szCs w:val="24"/>
                <w:lang w:eastAsia="zh-CN"/>
              </w:rPr>
              <w:t>GH</w:t>
            </w:r>
            <w:r>
              <w:rPr>
                <w:rFonts w:hint="eastAsia" w:asciiTheme="majorEastAsia" w:hAnsiTheme="majorEastAsia" w:eastAsiaTheme="majorEastAsia"/>
                <w:color w:val="auto"/>
                <w:sz w:val="24"/>
                <w:szCs w:val="24"/>
              </w:rPr>
              <w:t>/CX -</w:t>
            </w:r>
            <w:r>
              <w:rPr>
                <w:rFonts w:hint="eastAsia" w:asciiTheme="majorEastAsia" w:hAnsiTheme="majorEastAsia" w:eastAsiaTheme="majorEastAsia"/>
                <w:color w:val="auto"/>
                <w:sz w:val="24"/>
                <w:szCs w:val="24"/>
                <w:lang w:eastAsia="zh-CN"/>
              </w:rPr>
              <w:t>2022</w:t>
            </w:r>
            <w:r>
              <w:rPr>
                <w:rFonts w:asciiTheme="minorEastAsia" w:hAnsiTheme="minorEastAsia" w:eastAsiaTheme="minorEastAsia"/>
                <w:b/>
                <w:color w:val="auto"/>
                <w:sz w:val="24"/>
                <w:szCs w:val="24"/>
              </w:rPr>
              <w:t xml:space="preserve">     </w:t>
            </w:r>
            <w:r>
              <w:rPr>
                <w:rFonts w:hint="eastAsia" w:asciiTheme="minorEastAsia" w:hAnsiTheme="minorEastAsia" w:eastAsiaTheme="minorEastAsia"/>
                <w:b/>
                <w:color w:val="auto"/>
                <w:sz w:val="24"/>
                <w:szCs w:val="24"/>
                <w:lang w:val="en-US" w:eastAsia="zh-CN"/>
              </w:rPr>
              <w:t xml:space="preserve">  </w:t>
            </w:r>
            <w:r>
              <w:rPr>
                <w:rFonts w:hint="eastAsia" w:ascii="宋体" w:hAnsi="宋体"/>
                <w:color w:val="auto"/>
                <w:sz w:val="24"/>
                <w:szCs w:val="24"/>
                <w:lang w:val="en-US" w:eastAsia="zh-CN"/>
              </w:rPr>
              <w:t xml:space="preserve"> </w:t>
            </w:r>
            <w:r>
              <w:rPr>
                <w:rFonts w:hint="eastAsia" w:ascii="宋体" w:hAnsi="宋体"/>
                <w:color w:val="auto"/>
                <w:sz w:val="24"/>
                <w:szCs w:val="24"/>
              </w:rPr>
              <w:t xml:space="preserve">A/0 </w:t>
            </w:r>
            <w:r>
              <w:rPr>
                <w:rFonts w:asciiTheme="majorEastAsia" w:hAnsiTheme="majorEastAsia" w:eastAsiaTheme="majorEastAsia"/>
                <w:color w:val="auto"/>
                <w:sz w:val="24"/>
                <w:szCs w:val="24"/>
              </w:rPr>
              <w:t xml:space="preserve">    </w:t>
            </w:r>
            <w:r>
              <w:rPr>
                <w:rFonts w:hint="eastAsia" w:asciiTheme="majorEastAsia" w:hAnsiTheme="majorEastAsia" w:eastAsiaTheme="majorEastAsia"/>
                <w:color w:val="auto"/>
                <w:sz w:val="24"/>
                <w:szCs w:val="24"/>
                <w:lang w:eastAsia="zh-CN"/>
              </w:rPr>
              <w:t>2022.9</w:t>
            </w:r>
            <w:r>
              <w:rPr>
                <w:rFonts w:hint="eastAsia" w:asciiTheme="majorEastAsia" w:hAnsiTheme="majorEastAsia" w:eastAsiaTheme="majorEastAsia"/>
                <w:color w:val="auto"/>
                <w:sz w:val="24"/>
                <w:szCs w:val="24"/>
              </w:rPr>
              <w:t>.</w:t>
            </w:r>
            <w:r>
              <w:rPr>
                <w:rFonts w:asciiTheme="majorEastAsia" w:hAnsiTheme="majorEastAsia" w:eastAsiaTheme="majorEastAsia"/>
                <w:color w:val="auto"/>
                <w:sz w:val="24"/>
                <w:szCs w:val="24"/>
              </w:rPr>
              <w:t>1</w:t>
            </w:r>
          </w:p>
          <w:p>
            <w:pPr>
              <w:spacing w:line="360" w:lineRule="auto"/>
              <w:ind w:firstLine="480" w:firstLineChars="200"/>
              <w:rPr>
                <w:sz w:val="24"/>
                <w:szCs w:val="24"/>
              </w:rPr>
            </w:pPr>
            <w:r>
              <w:rPr>
                <w:rFonts w:hint="eastAsia" w:ascii="宋体" w:hAnsi="宋体"/>
                <w:color w:val="auto"/>
                <w:sz w:val="24"/>
                <w:szCs w:val="24"/>
              </w:rPr>
              <w:t>三层次文件包括了“</w:t>
            </w:r>
            <w:r>
              <w:rPr>
                <w:rFonts w:hint="eastAsia"/>
                <w:color w:val="auto"/>
                <w:sz w:val="24"/>
                <w:szCs w:val="24"/>
                <w:lang w:eastAsia="zh-CN"/>
              </w:rPr>
              <w:t>各部门及重要岗位的职责与权限</w:t>
            </w:r>
            <w:r>
              <w:rPr>
                <w:rFonts w:hint="eastAsia" w:ascii="宋体" w:hAnsi="宋体"/>
                <w:color w:val="auto"/>
                <w:sz w:val="24"/>
                <w:szCs w:val="24"/>
              </w:rPr>
              <w:t>”、“</w:t>
            </w:r>
            <w:r>
              <w:rPr>
                <w:rFonts w:hint="eastAsia"/>
                <w:color w:val="auto"/>
                <w:sz w:val="24"/>
                <w:szCs w:val="24"/>
                <w:lang w:eastAsia="zh-CN"/>
              </w:rPr>
              <w:t>技术文件评审规范</w:t>
            </w:r>
            <w:r>
              <w:rPr>
                <w:rFonts w:hint="eastAsia" w:ascii="宋体" w:hAnsi="宋体"/>
                <w:color w:val="auto"/>
                <w:sz w:val="24"/>
                <w:szCs w:val="24"/>
              </w:rPr>
              <w:t>”、“</w:t>
            </w:r>
            <w:r>
              <w:rPr>
                <w:rFonts w:hint="eastAsia"/>
                <w:color w:val="auto"/>
                <w:sz w:val="24"/>
                <w:szCs w:val="24"/>
                <w:lang w:eastAsia="zh-CN"/>
              </w:rPr>
              <w:t>软件开发作业指导书</w:t>
            </w:r>
            <w:r>
              <w:rPr>
                <w:rFonts w:hint="eastAsia"/>
                <w:color w:val="auto"/>
                <w:sz w:val="24"/>
                <w:szCs w:val="24"/>
              </w:rPr>
              <w:t>”</w:t>
            </w:r>
            <w:r>
              <w:rPr>
                <w:rFonts w:hint="eastAsia" w:ascii="宋体" w:hAnsi="宋体"/>
                <w:color w:val="auto"/>
                <w:sz w:val="24"/>
                <w:szCs w:val="24"/>
              </w:rPr>
              <w:t>等</w:t>
            </w:r>
            <w:r>
              <w:rPr>
                <w:rFonts w:hint="eastAsia" w:ascii="宋体" w:hAnsi="宋体"/>
                <w:color w:val="auto"/>
                <w:sz w:val="24"/>
                <w:szCs w:val="24"/>
                <w:lang w:val="en-US" w:eastAsia="zh-CN"/>
              </w:rPr>
              <w:t>6</w:t>
            </w:r>
            <w:r>
              <w:rPr>
                <w:rFonts w:hint="eastAsia" w:ascii="宋体" w:hAnsi="宋体"/>
                <w:color w:val="auto"/>
                <w:sz w:val="24"/>
                <w:szCs w:val="24"/>
              </w:rPr>
              <w:t>个管</w:t>
            </w:r>
            <w:r>
              <w:rPr>
                <w:rFonts w:hint="eastAsia" w:ascii="宋体" w:hAnsi="宋体"/>
                <w:sz w:val="24"/>
                <w:szCs w:val="24"/>
              </w:rPr>
              <w:t>理制度和作业文件。</w:t>
            </w:r>
          </w:p>
          <w:p>
            <w:pPr>
              <w:spacing w:line="360" w:lineRule="auto"/>
              <w:ind w:firstLine="480" w:firstLineChars="200"/>
              <w:rPr>
                <w:rFonts w:ascii="宋体" w:hAnsi="宋体"/>
                <w:sz w:val="24"/>
                <w:szCs w:val="24"/>
              </w:rPr>
            </w:pPr>
            <w:r>
              <w:rPr>
                <w:rFonts w:hint="eastAsia" w:ascii="宋体" w:hAnsi="宋体"/>
                <w:sz w:val="24"/>
                <w:szCs w:val="24"/>
              </w:rPr>
              <w:t>以上体系文件由</w:t>
            </w:r>
            <w:r>
              <w:rPr>
                <w:rFonts w:hint="eastAsia" w:ascii="宋体" w:hAnsi="宋体"/>
                <w:sz w:val="24"/>
                <w:szCs w:val="24"/>
                <w:lang w:eastAsia="zh-CN"/>
              </w:rPr>
              <w:t>办公室</w:t>
            </w:r>
            <w:r>
              <w:rPr>
                <w:rFonts w:hint="eastAsia" w:ascii="宋体" w:hAnsi="宋体"/>
                <w:sz w:val="24"/>
                <w:szCs w:val="24"/>
              </w:rPr>
              <w:t>专人/固定计算机/专用文件柜保管，现行有效，保存完好。</w:t>
            </w:r>
          </w:p>
          <w:p>
            <w:pPr>
              <w:spacing w:line="360" w:lineRule="auto"/>
              <w:ind w:firstLine="480" w:firstLineChars="200"/>
              <w:rPr>
                <w:sz w:val="24"/>
                <w:szCs w:val="24"/>
              </w:rPr>
            </w:pPr>
            <w:r>
              <w:rPr>
                <w:rFonts w:hint="eastAsia" w:hAnsi="宋体"/>
                <w:sz w:val="24"/>
                <w:szCs w:val="24"/>
              </w:rPr>
              <w:t>查《外来文件清单》</w:t>
            </w:r>
            <w:r>
              <w:rPr>
                <w:rFonts w:hint="eastAsia" w:ascii="Times New Roman" w:hAnsi="宋体" w:eastAsia="宋体" w:cs="Times New Roman"/>
                <w:sz w:val="24"/>
                <w:szCs w:val="24"/>
              </w:rPr>
              <w:t>，登记有与Q:</w:t>
            </w:r>
            <w:r>
              <w:rPr>
                <w:rFonts w:hint="eastAsia" w:hAnsi="宋体" w:cs="Times New Roman"/>
                <w:sz w:val="24"/>
                <w:szCs w:val="24"/>
                <w:lang w:eastAsia="zh-CN"/>
              </w:rPr>
              <w:t>应用软件开发；软件系统运营维护服务</w:t>
            </w:r>
            <w:r>
              <w:rPr>
                <w:rFonts w:hint="eastAsia" w:ascii="Times New Roman" w:hAnsi="宋体" w:eastAsia="宋体" w:cs="Times New Roman"/>
                <w:sz w:val="24"/>
                <w:szCs w:val="24"/>
              </w:rPr>
              <w:t>有关的中华人民共和国合同法、质量法、</w:t>
            </w:r>
            <w:r>
              <w:rPr>
                <w:rFonts w:hint="eastAsia" w:ascii="Times New Roman" w:hAnsi="宋体" w:eastAsia="宋体" w:cs="Times New Roman"/>
                <w:sz w:val="24"/>
                <w:szCs w:val="24"/>
                <w:lang w:eastAsia="zh-CN"/>
              </w:rPr>
              <w:t>计算机软件著作权登记办法、计算机软件保护条例、软件产品管理办法、计算机信息系统安全保护等级划分准则、计算机软件单元测试、计算机软件可靠性和可维护性管理、信息技术 软件生存周期过程 、计算机软件文档编制规范、计算机软件需求规格说明规范、计算机软件测试文档编制规范</w:t>
            </w:r>
            <w:r>
              <w:rPr>
                <w:rFonts w:hint="eastAsia" w:ascii="Times New Roman" w:hAnsi="宋体" w:eastAsia="宋体" w:cs="Times New Roman"/>
                <w:sz w:val="24"/>
                <w:szCs w:val="24"/>
              </w:rPr>
              <w:t>等有关法律法规及国家/行业标准，编制、审批手</w:t>
            </w:r>
            <w:r>
              <w:rPr>
                <w:rFonts w:hint="eastAsia" w:hAnsi="宋体"/>
                <w:sz w:val="24"/>
                <w:szCs w:val="24"/>
              </w:rPr>
              <w:t>续齐全。</w:t>
            </w:r>
          </w:p>
          <w:p>
            <w:pPr>
              <w:spacing w:line="360" w:lineRule="auto"/>
              <w:ind w:firstLine="480" w:firstLineChars="200"/>
              <w:rPr>
                <w:rFonts w:ascii="宋体" w:hAnsi="宋体"/>
                <w:sz w:val="24"/>
                <w:szCs w:val="24"/>
              </w:rPr>
            </w:pPr>
            <w:r>
              <w:rPr>
                <w:rFonts w:hint="eastAsia" w:ascii="宋体" w:hAnsi="宋体"/>
                <w:sz w:val="24"/>
                <w:szCs w:val="24"/>
              </w:rPr>
              <w:t>查阅有外来文件发放清单，登记了发放部门、接收部门、接收人及日期等信息，部门主管人员通过网上查询，确保相关文件现行有效。</w:t>
            </w:r>
          </w:p>
          <w:p>
            <w:pPr>
              <w:spacing w:line="360" w:lineRule="auto"/>
              <w:ind w:firstLine="480" w:firstLineChars="200"/>
              <w:rPr>
                <w:rFonts w:ascii="宋体" w:hAnsi="宋体"/>
                <w:sz w:val="24"/>
                <w:szCs w:val="24"/>
              </w:rPr>
            </w:pPr>
            <w:r>
              <w:rPr>
                <w:rFonts w:hint="eastAsia" w:ascii="宋体" w:hAnsi="宋体"/>
                <w:sz w:val="24"/>
                <w:szCs w:val="24"/>
              </w:rPr>
              <w:t>查《质量记录清单》：</w:t>
            </w:r>
          </w:p>
          <w:p>
            <w:pPr>
              <w:spacing w:line="360" w:lineRule="auto"/>
              <w:ind w:firstLine="480" w:firstLineChars="200"/>
              <w:rPr>
                <w:rFonts w:ascii="宋体" w:hAnsi="宋体"/>
                <w:sz w:val="24"/>
                <w:szCs w:val="24"/>
              </w:rPr>
            </w:pPr>
            <w:r>
              <w:rPr>
                <w:rFonts w:hint="eastAsia" w:ascii="宋体" w:hAnsi="宋体"/>
                <w:sz w:val="24"/>
                <w:szCs w:val="24"/>
              </w:rPr>
              <w:t>企业共编制质量记录共计</w:t>
            </w:r>
            <w:r>
              <w:rPr>
                <w:rFonts w:hint="eastAsia" w:ascii="宋体" w:hAnsi="宋体"/>
                <w:sz w:val="24"/>
                <w:szCs w:val="24"/>
                <w:lang w:val="en-US" w:eastAsia="zh-CN"/>
              </w:rPr>
              <w:t>50</w:t>
            </w:r>
            <w:r>
              <w:rPr>
                <w:rFonts w:hint="eastAsia" w:ascii="宋体" w:hAnsi="宋体"/>
                <w:sz w:val="24"/>
                <w:szCs w:val="24"/>
              </w:rPr>
              <w:t>个，记录覆盖标准要求编制所涉及条款的记录。</w:t>
            </w:r>
          </w:p>
          <w:p>
            <w:pPr>
              <w:pStyle w:val="3"/>
              <w:spacing w:line="360" w:lineRule="auto"/>
              <w:ind w:firstLine="480" w:firstLineChars="200"/>
              <w:rPr>
                <w:rFonts w:hAnsi="宋体"/>
                <w:sz w:val="24"/>
                <w:szCs w:val="24"/>
              </w:rPr>
            </w:pPr>
            <w:r>
              <w:rPr>
                <w:rFonts w:hint="eastAsia" w:hAnsi="宋体"/>
                <w:sz w:val="24"/>
                <w:szCs w:val="24"/>
              </w:rPr>
              <w:t>抽查</w:t>
            </w:r>
            <w:r>
              <w:rPr>
                <w:rFonts w:hint="eastAsia" w:hAnsi="宋体"/>
                <w:sz w:val="24"/>
                <w:szCs w:val="24"/>
                <w:lang w:eastAsia="zh-CN"/>
              </w:rPr>
              <w:t>办公室</w:t>
            </w:r>
            <w:r>
              <w:rPr>
                <w:rFonts w:hint="eastAsia" w:hAnsi="宋体"/>
                <w:sz w:val="24"/>
                <w:szCs w:val="24"/>
              </w:rPr>
              <w:t>《培训记录与考评表》，记录名称、编号齐全，填写完整、清晰、齐全，无破损，按日期顺序归档，检索方便，记录由</w:t>
            </w:r>
            <w:r>
              <w:rPr>
                <w:rFonts w:hint="eastAsia" w:hAnsi="宋体"/>
                <w:sz w:val="24"/>
                <w:szCs w:val="24"/>
                <w:lang w:eastAsia="zh-CN"/>
              </w:rPr>
              <w:t>办公室</w:t>
            </w:r>
            <w:r>
              <w:rPr>
                <w:rFonts w:hint="eastAsia" w:hAnsi="宋体"/>
                <w:sz w:val="24"/>
                <w:szCs w:val="24"/>
              </w:rPr>
              <w:t>专人专柜保存。</w:t>
            </w:r>
          </w:p>
          <w:p>
            <w:pPr>
              <w:spacing w:line="360" w:lineRule="auto"/>
              <w:ind w:firstLine="480" w:firstLineChars="200"/>
              <w:rPr>
                <w:rFonts w:ascii="宋体" w:hAnsi="宋体"/>
                <w:sz w:val="24"/>
                <w:szCs w:val="24"/>
              </w:rPr>
            </w:pPr>
            <w:r>
              <w:rPr>
                <w:rFonts w:hint="eastAsia" w:ascii="宋体" w:hAnsi="宋体"/>
                <w:sz w:val="24"/>
                <w:szCs w:val="24"/>
              </w:rPr>
              <w:t>查《文件发放及回收登记表》，</w:t>
            </w:r>
            <w:r>
              <w:rPr>
                <w:rFonts w:hint="eastAsia" w:ascii="宋体" w:hAnsi="宋体"/>
                <w:sz w:val="24"/>
                <w:szCs w:val="24"/>
                <w:lang w:eastAsia="zh-CN"/>
              </w:rPr>
              <w:t>2022.9</w:t>
            </w:r>
            <w:r>
              <w:rPr>
                <w:rFonts w:ascii="宋体" w:hAnsi="宋体"/>
                <w:sz w:val="24"/>
                <w:szCs w:val="24"/>
              </w:rPr>
              <w:t>.1</w:t>
            </w:r>
            <w:r>
              <w:rPr>
                <w:rFonts w:hint="eastAsia" w:ascii="宋体" w:hAnsi="宋体"/>
                <w:sz w:val="24"/>
                <w:szCs w:val="24"/>
              </w:rPr>
              <w:t>向总经理及各部门发放</w:t>
            </w:r>
            <w:r>
              <w:rPr>
                <w:rFonts w:hint="eastAsia" w:ascii="宋体" w:hAnsi="宋体"/>
                <w:sz w:val="24"/>
                <w:szCs w:val="24"/>
                <w:lang w:eastAsia="zh-CN"/>
              </w:rPr>
              <w:t>2022</w:t>
            </w:r>
            <w:r>
              <w:rPr>
                <w:rFonts w:hint="eastAsia" w:ascii="宋体" w:hAnsi="宋体"/>
                <w:sz w:val="24"/>
                <w:szCs w:val="24"/>
              </w:rPr>
              <w:t>版体系文件，总经理、各部门负责人签字手续齐全。</w:t>
            </w:r>
          </w:p>
          <w:p>
            <w:pPr>
              <w:spacing w:line="360" w:lineRule="auto"/>
              <w:ind w:firstLine="480" w:firstLineChars="200"/>
              <w:rPr>
                <w:rFonts w:hint="eastAsia" w:ascii="宋体" w:hAnsi="宋体"/>
                <w:sz w:val="24"/>
                <w:szCs w:val="24"/>
              </w:rPr>
            </w:pPr>
            <w:r>
              <w:rPr>
                <w:rFonts w:hint="eastAsia" w:ascii="宋体" w:hAnsi="宋体"/>
                <w:sz w:val="24"/>
                <w:szCs w:val="24"/>
              </w:rPr>
              <w:t>查文件创建和更新的控制情况，公司</w:t>
            </w:r>
            <w:r>
              <w:rPr>
                <w:rFonts w:hint="eastAsia" w:ascii="宋体" w:hAnsi="宋体"/>
                <w:sz w:val="24"/>
                <w:szCs w:val="24"/>
                <w:lang w:eastAsia="zh-CN"/>
              </w:rPr>
              <w:t>2022.9</w:t>
            </w:r>
            <w:r>
              <w:rPr>
                <w:rFonts w:ascii="宋体" w:hAnsi="宋体"/>
                <w:sz w:val="24"/>
                <w:szCs w:val="24"/>
              </w:rPr>
              <w:t>.</w:t>
            </w:r>
            <w:r>
              <w:rPr>
                <w:rFonts w:hint="eastAsia" w:ascii="宋体" w:hAnsi="宋体"/>
                <w:sz w:val="24"/>
                <w:szCs w:val="24"/>
              </w:rPr>
              <w:t>1发布的质量手册、程序文件汇编、</w:t>
            </w:r>
            <w:r>
              <w:rPr>
                <w:rFonts w:hint="eastAsia" w:ascii="宋体" w:hAnsi="宋体"/>
                <w:color w:val="auto"/>
                <w:sz w:val="24"/>
                <w:szCs w:val="24"/>
                <w:lang w:val="en-US" w:eastAsia="zh-CN"/>
              </w:rPr>
              <w:t>6</w:t>
            </w:r>
            <w:r>
              <w:rPr>
                <w:rFonts w:hint="eastAsia" w:ascii="宋体" w:hAnsi="宋体"/>
                <w:sz w:val="24"/>
                <w:szCs w:val="24"/>
              </w:rPr>
              <w:t>个管理制度和作业文件，编制、审批手续齐全。</w:t>
            </w:r>
          </w:p>
          <w:p>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宋体" w:hAnsi="宋体"/>
                <w:sz w:val="24"/>
                <w:szCs w:val="24"/>
              </w:rPr>
              <w:t>公司</w:t>
            </w:r>
            <w:r>
              <w:rPr>
                <w:rFonts w:hint="eastAsia" w:ascii="宋体" w:hAnsi="宋体"/>
                <w:sz w:val="24"/>
                <w:szCs w:val="24"/>
                <w:lang w:eastAsia="zh-CN"/>
              </w:rPr>
              <w:t>2022</w:t>
            </w:r>
            <w:r>
              <w:rPr>
                <w:rFonts w:hint="eastAsia" w:ascii="宋体" w:hAnsi="宋体"/>
                <w:sz w:val="24"/>
                <w:szCs w:val="24"/>
              </w:rPr>
              <w:t>版质量体系文件发布以来（</w:t>
            </w:r>
            <w:r>
              <w:rPr>
                <w:rFonts w:hint="eastAsia" w:ascii="宋体" w:hAnsi="宋体"/>
                <w:sz w:val="24"/>
                <w:szCs w:val="24"/>
                <w:lang w:eastAsia="zh-CN"/>
              </w:rPr>
              <w:t>2022.9</w:t>
            </w:r>
            <w:r>
              <w:rPr>
                <w:rFonts w:hint="eastAsia" w:ascii="宋体" w:hAnsi="宋体"/>
                <w:sz w:val="24"/>
                <w:szCs w:val="24"/>
              </w:rPr>
              <w:t>.1）没有更改情况。</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宋体" w:hAnsi="宋体" w:eastAsia="宋体" w:cs="Times New Roman"/>
                <w:snapToGrid w:val="0"/>
                <w:kern w:val="0"/>
                <w:sz w:val="24"/>
                <w:szCs w:val="24"/>
                <w:lang w:val="en-US" w:eastAsia="zh-CN" w:bidi="ar-SA"/>
              </w:rPr>
            </w:pPr>
            <w:r>
              <w:rPr>
                <w:rFonts w:hint="eastAsia" w:ascii="宋体" w:hAnsi="宋体"/>
                <w:sz w:val="24"/>
                <w:szCs w:val="24"/>
                <w:highlight w:val="none"/>
              </w:rPr>
              <w:t>总则</w:t>
            </w:r>
          </w:p>
        </w:tc>
        <w:tc>
          <w:tcPr>
            <w:tcW w:w="960" w:type="dxa"/>
            <w:vAlign w:val="top"/>
          </w:tcPr>
          <w:p>
            <w:pPr>
              <w:rPr>
                <w:rFonts w:hint="eastAsia" w:ascii="Times New Roman" w:hAnsi="Times New Roman" w:eastAsia="宋体" w:cs="Times New Roman"/>
                <w:kern w:val="2"/>
                <w:sz w:val="24"/>
                <w:szCs w:val="24"/>
                <w:lang w:val="en-US" w:eastAsia="zh-CN" w:bidi="ar-SA"/>
              </w:rPr>
            </w:pPr>
            <w:r>
              <w:rPr>
                <w:rFonts w:hint="eastAsia" w:ascii="宋体" w:hAnsi="宋体"/>
                <w:sz w:val="24"/>
                <w:szCs w:val="24"/>
                <w:highlight w:val="none"/>
                <w:lang w:val="en-US" w:eastAsia="zh-CN"/>
              </w:rPr>
              <w:t>Q</w:t>
            </w:r>
            <w:r>
              <w:rPr>
                <w:rFonts w:hint="eastAsia" w:ascii="宋体" w:hAnsi="宋体"/>
                <w:sz w:val="24"/>
                <w:szCs w:val="24"/>
                <w:highlight w:val="none"/>
              </w:rPr>
              <w:t>8.2.1</w:t>
            </w:r>
          </w:p>
        </w:tc>
        <w:tc>
          <w:tcPr>
            <w:tcW w:w="10004" w:type="dxa"/>
            <w:vAlign w:val="top"/>
          </w:tcPr>
          <w:p>
            <w:pPr>
              <w:spacing w:line="360" w:lineRule="auto"/>
              <w:ind w:firstLine="480" w:firstLineChars="200"/>
              <w:rPr>
                <w:sz w:val="24"/>
                <w:szCs w:val="24"/>
              </w:rPr>
            </w:pPr>
            <w:r>
              <w:rPr>
                <w:rFonts w:hint="eastAsia" w:cs="宋体"/>
                <w:sz w:val="24"/>
                <w:szCs w:val="24"/>
                <w:lang w:bidi="ar"/>
              </w:rPr>
              <w:t>经查：公司质量手册</w:t>
            </w:r>
            <w:r>
              <w:rPr>
                <w:sz w:val="24"/>
                <w:szCs w:val="24"/>
                <w:lang w:bidi="ar"/>
              </w:rPr>
              <w:t>8.2</w:t>
            </w:r>
            <w:r>
              <w:rPr>
                <w:rFonts w:hint="eastAsia" w:cs="宋体"/>
                <w:sz w:val="24"/>
                <w:szCs w:val="24"/>
                <w:lang w:bidi="ar"/>
              </w:rPr>
              <w:t>章节，</w:t>
            </w:r>
            <w:r>
              <w:rPr>
                <w:rFonts w:hint="eastAsia" w:ascii="宋体" w:hAnsi="宋体"/>
                <w:sz w:val="24"/>
                <w:szCs w:val="24"/>
              </w:rPr>
              <w:t>规定了与顾客沟通的方法、途径和要求。部门主管人员通过电话、传真、网络、调查表、登门拜访等方式，就顾客采购意向、合同要求、合同执行中的信息沟通、产品交付及售后服务、顾客满意度调查等方面，与顾客进行了充分沟通。</w:t>
            </w:r>
          </w:p>
          <w:p>
            <w:pPr>
              <w:spacing w:line="360" w:lineRule="auto"/>
              <w:ind w:firstLine="480" w:firstLineChars="200"/>
              <w:rPr>
                <w:rFonts w:hint="eastAsia" w:ascii="宋体" w:hAnsi="宋体" w:cs="宋体"/>
                <w:sz w:val="24"/>
                <w:szCs w:val="24"/>
                <w:lang w:bidi="ar"/>
              </w:rPr>
            </w:pPr>
            <w:r>
              <w:rPr>
                <w:rFonts w:hint="eastAsia" w:cs="宋体"/>
                <w:sz w:val="24"/>
                <w:szCs w:val="24"/>
                <w:lang w:bidi="ar"/>
              </w:rPr>
              <w:t>公司目前</w:t>
            </w:r>
            <w:r>
              <w:rPr>
                <w:rFonts w:hint="eastAsia" w:ascii="宋体" w:hAnsi="宋体" w:cs="宋体"/>
                <w:sz w:val="24"/>
                <w:szCs w:val="24"/>
                <w:lang w:bidi="ar"/>
              </w:rPr>
              <w:t>Q:</w:t>
            </w:r>
            <w:r>
              <w:rPr>
                <w:rFonts w:hint="eastAsia" w:ascii="宋体" w:hAnsi="宋体" w:cs="宋体"/>
                <w:sz w:val="24"/>
                <w:szCs w:val="24"/>
                <w:lang w:eastAsia="zh-CN" w:bidi="ar"/>
              </w:rPr>
              <w:t>应用软件开发；软件系统运营维护服务</w:t>
            </w:r>
            <w:r>
              <w:rPr>
                <w:rFonts w:hint="eastAsia" w:ascii="宋体" w:hAnsi="宋体" w:cs="宋体"/>
                <w:sz w:val="24"/>
                <w:szCs w:val="24"/>
                <w:lang w:bidi="ar"/>
              </w:rPr>
              <w:t>的顾客主要分布</w:t>
            </w:r>
            <w:r>
              <w:rPr>
                <w:rFonts w:hint="eastAsia" w:ascii="宋体" w:hAnsi="宋体" w:cs="宋体"/>
                <w:sz w:val="24"/>
                <w:szCs w:val="24"/>
                <w:lang w:val="en-US" w:eastAsia="zh-CN" w:bidi="ar"/>
              </w:rPr>
              <w:t>西安、湖北</w:t>
            </w:r>
            <w:r>
              <w:rPr>
                <w:rFonts w:hint="eastAsia" w:ascii="宋体" w:hAnsi="宋体" w:cs="宋体"/>
                <w:sz w:val="24"/>
                <w:szCs w:val="24"/>
                <w:lang w:bidi="ar"/>
              </w:rPr>
              <w:t>等地区。部门建立的“顾客档案”对顾客名称、地址、联系人、联系方式等相关信息登记清晰。</w:t>
            </w:r>
          </w:p>
          <w:p>
            <w:pPr>
              <w:spacing w:line="360" w:lineRule="auto"/>
              <w:ind w:firstLine="480" w:firstLineChars="200"/>
              <w:rPr>
                <w:rFonts w:hint="eastAsia" w:ascii="宋体" w:hAnsi="宋体"/>
                <w:sz w:val="24"/>
                <w:szCs w:val="24"/>
              </w:rPr>
            </w:pPr>
            <w:r>
              <w:rPr>
                <w:rFonts w:hint="eastAsia" w:ascii="宋体" w:hAnsi="宋体"/>
                <w:sz w:val="24"/>
                <w:szCs w:val="24"/>
              </w:rPr>
              <w:t>部门于</w:t>
            </w:r>
            <w:r>
              <w:rPr>
                <w:rFonts w:hint="eastAsia" w:ascii="宋体" w:hAnsi="宋体"/>
                <w:sz w:val="24"/>
                <w:szCs w:val="24"/>
                <w:lang w:eastAsia="zh-CN"/>
              </w:rPr>
              <w:t>2022</w:t>
            </w:r>
            <w:r>
              <w:rPr>
                <w:rFonts w:hint="eastAsia" w:ascii="宋体" w:hAnsi="宋体"/>
                <w:sz w:val="24"/>
                <w:szCs w:val="24"/>
              </w:rPr>
              <w:t>.12</w:t>
            </w:r>
            <w:r>
              <w:rPr>
                <w:rFonts w:hint="eastAsia" w:ascii="宋体" w:hAnsi="宋体"/>
                <w:sz w:val="24"/>
                <w:szCs w:val="24"/>
                <w:lang w:val="en-US" w:eastAsia="zh-CN"/>
              </w:rPr>
              <w:t>.6</w:t>
            </w:r>
            <w:r>
              <w:rPr>
                <w:rFonts w:hint="eastAsia" w:ascii="宋体" w:hAnsi="宋体"/>
                <w:sz w:val="24"/>
                <w:szCs w:val="24"/>
              </w:rPr>
              <w:t>初按策划开展了顾客满意度的调查和分析（见本部门9.1.2检查表）。</w:t>
            </w:r>
          </w:p>
          <w:p>
            <w:pPr>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sz w:val="24"/>
                <w:szCs w:val="24"/>
              </w:rPr>
              <w:t>部门与顾客沟通的过程符合要求。</w:t>
            </w:r>
          </w:p>
        </w:tc>
        <w:tc>
          <w:tcPr>
            <w:tcW w:w="1585" w:type="dxa"/>
            <w:vAlign w:val="top"/>
          </w:tcPr>
          <w:p>
            <w:pPr>
              <w:rPr>
                <w:rFonts w:ascii="Times New Roman" w:hAnsi="Times New Roman" w:eastAsia="宋体" w:cs="Times New Roman"/>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Times New Roman" w:hAnsi="Times New Roman" w:eastAsia="宋体" w:cs="Times New Roman"/>
                <w:kern w:val="2"/>
                <w:sz w:val="24"/>
                <w:szCs w:val="24"/>
                <w:lang w:val="en-US" w:eastAsia="zh-CN" w:bidi="ar-SA"/>
              </w:rPr>
            </w:pPr>
            <w:r>
              <w:rPr>
                <w:rFonts w:hint="eastAsia" w:ascii="宋体" w:hAnsi="宋体"/>
                <w:sz w:val="24"/>
                <w:szCs w:val="24"/>
                <w:highlight w:val="none"/>
              </w:rPr>
              <w:t>产品要求的确定</w:t>
            </w:r>
          </w:p>
        </w:tc>
        <w:tc>
          <w:tcPr>
            <w:tcW w:w="960" w:type="dxa"/>
            <w:vAlign w:val="top"/>
          </w:tcPr>
          <w:p>
            <w:pPr>
              <w:rPr>
                <w:rFonts w:hint="eastAsia" w:ascii="Times New Roman" w:hAnsi="Times New Roman" w:eastAsia="宋体" w:cs="Times New Roman"/>
                <w:kern w:val="2"/>
                <w:sz w:val="24"/>
                <w:szCs w:val="24"/>
                <w:lang w:val="en-US" w:eastAsia="zh-CN" w:bidi="ar-SA"/>
              </w:rPr>
            </w:pPr>
            <w:r>
              <w:rPr>
                <w:rFonts w:hint="eastAsia" w:ascii="宋体" w:hAnsi="宋体"/>
                <w:sz w:val="24"/>
                <w:szCs w:val="24"/>
                <w:highlight w:val="none"/>
                <w:lang w:val="en-US" w:eastAsia="zh-CN"/>
              </w:rPr>
              <w:t>Q</w:t>
            </w:r>
            <w:r>
              <w:rPr>
                <w:rFonts w:hint="eastAsia" w:ascii="宋体" w:hAnsi="宋体"/>
                <w:sz w:val="24"/>
                <w:szCs w:val="24"/>
                <w:highlight w:val="none"/>
              </w:rPr>
              <w:t>8.2.2</w:t>
            </w:r>
          </w:p>
        </w:tc>
        <w:tc>
          <w:tcPr>
            <w:tcW w:w="10004" w:type="dxa"/>
            <w:vAlign w:val="top"/>
          </w:tcPr>
          <w:p>
            <w:pPr>
              <w:spacing w:line="360" w:lineRule="auto"/>
              <w:ind w:firstLine="480" w:firstLineChars="200"/>
              <w:rPr>
                <w:rFonts w:ascii="宋体" w:hAnsi="宋体"/>
                <w:sz w:val="24"/>
                <w:szCs w:val="24"/>
              </w:rPr>
            </w:pPr>
            <w:r>
              <w:rPr>
                <w:rFonts w:hint="eastAsia" w:ascii="宋体" w:hAnsi="宋体"/>
                <w:sz w:val="24"/>
                <w:szCs w:val="24"/>
              </w:rPr>
              <w:t>经查：公司</w:t>
            </w:r>
            <w:r>
              <w:rPr>
                <w:rFonts w:hint="eastAsia" w:ascii="宋体" w:hAnsi="宋体" w:cs="宋体"/>
                <w:sz w:val="24"/>
                <w:szCs w:val="24"/>
                <w:lang w:bidi="ar"/>
              </w:rPr>
              <w:t>Q:</w:t>
            </w:r>
            <w:r>
              <w:rPr>
                <w:rFonts w:hint="eastAsia" w:ascii="宋体" w:hAnsi="宋体" w:cs="宋体"/>
                <w:sz w:val="24"/>
                <w:szCs w:val="24"/>
                <w:lang w:eastAsia="zh-CN" w:bidi="ar"/>
              </w:rPr>
              <w:t>应用软件开发；软件系统运营维护服务</w:t>
            </w:r>
            <w:r>
              <w:rPr>
                <w:rFonts w:hint="eastAsia" w:ascii="宋体" w:hAnsi="宋体"/>
                <w:sz w:val="24"/>
                <w:szCs w:val="24"/>
              </w:rPr>
              <w:t>有关要求由顾客提出，公司按顾客要求组织</w:t>
            </w:r>
            <w:r>
              <w:rPr>
                <w:rFonts w:hint="eastAsia" w:ascii="宋体" w:hAnsi="宋体" w:cs="宋体"/>
                <w:sz w:val="24"/>
                <w:szCs w:val="24"/>
                <w:lang w:bidi="ar"/>
              </w:rPr>
              <w:t>Q:</w:t>
            </w:r>
            <w:r>
              <w:rPr>
                <w:rFonts w:hint="eastAsia" w:ascii="宋体" w:hAnsi="宋体" w:cs="宋体"/>
                <w:sz w:val="24"/>
                <w:szCs w:val="24"/>
                <w:lang w:eastAsia="zh-CN" w:bidi="ar"/>
              </w:rPr>
              <w:t>应用软件开发；软件系统运营维护服务</w:t>
            </w:r>
            <w:r>
              <w:rPr>
                <w:rFonts w:hint="eastAsia" w:ascii="宋体" w:hAnsi="宋体"/>
                <w:sz w:val="24"/>
                <w:szCs w:val="24"/>
              </w:rPr>
              <w:t>与交付。</w:t>
            </w:r>
          </w:p>
          <w:p>
            <w:pPr>
              <w:spacing w:line="360"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sz w:val="24"/>
                <w:szCs w:val="24"/>
              </w:rPr>
              <w:t>部门主管人员通过合同签订前对顾客提出的产品有关要求进行充分沟通，了解顾客要求，并填写“合同评审表”，提交部门领导组织产品有关要求评审。</w:t>
            </w:r>
          </w:p>
        </w:tc>
        <w:tc>
          <w:tcPr>
            <w:tcW w:w="1585" w:type="dxa"/>
            <w:vAlign w:val="top"/>
          </w:tcPr>
          <w:p>
            <w:pPr>
              <w:rPr>
                <w:rFonts w:ascii="Times New Roman" w:hAnsi="Times New Roman" w:eastAsia="宋体" w:cs="Times New Roman"/>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宋体" w:hAnsi="宋体" w:eastAsia="宋体" w:cs="Times New Roman"/>
                <w:color w:val="auto"/>
                <w:kern w:val="2"/>
                <w:sz w:val="24"/>
                <w:szCs w:val="24"/>
                <w:highlight w:val="none"/>
                <w:lang w:val="en-US" w:eastAsia="zh-CN" w:bidi="ar-SA"/>
              </w:rPr>
            </w:pPr>
            <w:r>
              <w:rPr>
                <w:rFonts w:hint="eastAsia" w:ascii="宋体" w:hAnsi="宋体"/>
                <w:color w:val="auto"/>
                <w:sz w:val="24"/>
                <w:szCs w:val="24"/>
                <w:highlight w:val="none"/>
              </w:rPr>
              <w:t>产品有关要求的评审</w:t>
            </w:r>
          </w:p>
        </w:tc>
        <w:tc>
          <w:tcPr>
            <w:tcW w:w="960" w:type="dxa"/>
            <w:vAlign w:val="top"/>
          </w:tcPr>
          <w:p>
            <w:pPr>
              <w:rPr>
                <w:rFonts w:hint="eastAsia" w:ascii="Times New Roman" w:hAnsi="Times New Roman" w:eastAsia="宋体" w:cs="Times New Roman"/>
                <w:color w:val="auto"/>
                <w:kern w:val="2"/>
                <w:sz w:val="24"/>
                <w:szCs w:val="24"/>
                <w:lang w:val="en-US" w:eastAsia="zh-CN" w:bidi="ar-SA"/>
              </w:rPr>
            </w:pPr>
            <w:r>
              <w:rPr>
                <w:rFonts w:hint="eastAsia" w:ascii="宋体" w:hAnsi="宋体"/>
                <w:color w:val="auto"/>
                <w:sz w:val="24"/>
                <w:szCs w:val="24"/>
                <w:highlight w:val="none"/>
                <w:lang w:val="en-US" w:eastAsia="zh-CN"/>
              </w:rPr>
              <w:t>Q</w:t>
            </w:r>
            <w:r>
              <w:rPr>
                <w:rFonts w:hint="eastAsia" w:ascii="宋体" w:hAnsi="宋体"/>
                <w:color w:val="auto"/>
                <w:sz w:val="24"/>
                <w:szCs w:val="24"/>
                <w:highlight w:val="none"/>
              </w:rPr>
              <w:t>8.2.3</w:t>
            </w:r>
          </w:p>
        </w:tc>
        <w:tc>
          <w:tcPr>
            <w:tcW w:w="10004" w:type="dxa"/>
            <w:vAlign w:val="top"/>
          </w:tcPr>
          <w:p>
            <w:pPr>
              <w:spacing w:line="360" w:lineRule="auto"/>
              <w:ind w:firstLine="480" w:firstLineChars="200"/>
              <w:rPr>
                <w:color w:val="auto"/>
                <w:sz w:val="24"/>
                <w:szCs w:val="24"/>
              </w:rPr>
            </w:pPr>
            <w:r>
              <w:rPr>
                <w:rFonts w:hint="eastAsia"/>
                <w:color w:val="auto"/>
                <w:sz w:val="24"/>
                <w:szCs w:val="24"/>
                <w:lang w:eastAsia="zh-CN"/>
              </w:rPr>
              <w:t>2022.</w:t>
            </w:r>
            <w:r>
              <w:rPr>
                <w:rFonts w:hint="eastAsia"/>
                <w:color w:val="auto"/>
                <w:sz w:val="24"/>
                <w:szCs w:val="24"/>
                <w:lang w:val="en-US" w:eastAsia="zh-CN"/>
              </w:rPr>
              <w:t>10</w:t>
            </w:r>
            <w:r>
              <w:rPr>
                <w:rFonts w:hint="eastAsia"/>
                <w:color w:val="auto"/>
                <w:sz w:val="24"/>
                <w:szCs w:val="24"/>
                <w:lang w:eastAsia="zh-CN"/>
              </w:rPr>
              <w:t>.</w:t>
            </w:r>
            <w:r>
              <w:rPr>
                <w:rFonts w:hint="eastAsia"/>
                <w:color w:val="auto"/>
                <w:sz w:val="24"/>
                <w:szCs w:val="24"/>
                <w:lang w:val="en-US" w:eastAsia="zh-CN"/>
              </w:rPr>
              <w:t>20</w:t>
            </w:r>
            <w:r>
              <w:rPr>
                <w:rFonts w:hint="eastAsia"/>
                <w:color w:val="auto"/>
                <w:sz w:val="24"/>
                <w:szCs w:val="24"/>
              </w:rPr>
              <w:t>对顾客-</w:t>
            </w:r>
            <w:r>
              <w:rPr>
                <w:rFonts w:hint="eastAsia"/>
                <w:color w:val="auto"/>
                <w:sz w:val="24"/>
                <w:szCs w:val="24"/>
                <w:lang w:val="en-US" w:eastAsia="zh-CN"/>
              </w:rPr>
              <w:t>昆仑数智科技有限责任公司签订</w:t>
            </w:r>
            <w:r>
              <w:rPr>
                <w:rFonts w:hint="eastAsia"/>
                <w:color w:val="auto"/>
                <w:sz w:val="24"/>
                <w:szCs w:val="24"/>
              </w:rPr>
              <w:t>：</w:t>
            </w:r>
            <w:r>
              <w:rPr>
                <w:rFonts w:hint="eastAsia"/>
                <w:color w:val="auto"/>
                <w:sz w:val="24"/>
                <w:szCs w:val="24"/>
                <w:lang w:eastAsia="zh-CN"/>
              </w:rPr>
              <w:t>《</w:t>
            </w:r>
            <w:r>
              <w:rPr>
                <w:rFonts w:hint="eastAsia"/>
                <w:color w:val="auto"/>
                <w:sz w:val="24"/>
                <w:szCs w:val="24"/>
                <w:lang w:val="en-US" w:eastAsia="zh-CN"/>
              </w:rPr>
              <w:t>延长中化石油销售有限公司SAP财务系统项目</w:t>
            </w:r>
            <w:r>
              <w:rPr>
                <w:rFonts w:hint="eastAsia"/>
                <w:color w:val="auto"/>
                <w:sz w:val="24"/>
                <w:szCs w:val="24"/>
                <w:lang w:eastAsia="zh-CN"/>
              </w:rPr>
              <w:t>》</w:t>
            </w:r>
            <w:r>
              <w:rPr>
                <w:rFonts w:hint="eastAsia"/>
                <w:color w:val="auto"/>
                <w:sz w:val="24"/>
                <w:szCs w:val="24"/>
                <w:lang w:val="en-US" w:eastAsia="zh-CN"/>
              </w:rPr>
              <w:t>软件研发</w:t>
            </w:r>
            <w:r>
              <w:rPr>
                <w:rFonts w:hint="eastAsia"/>
                <w:color w:val="auto"/>
                <w:sz w:val="24"/>
                <w:szCs w:val="24"/>
              </w:rPr>
              <w:t>服务项目的“合同评审表”，包括了</w:t>
            </w:r>
            <w:r>
              <w:rPr>
                <w:rFonts w:hint="eastAsia"/>
                <w:color w:val="auto"/>
                <w:sz w:val="24"/>
                <w:szCs w:val="24"/>
                <w:lang w:val="en-US" w:eastAsia="zh-CN"/>
              </w:rPr>
              <w:t>质量要求和技术标准</w:t>
            </w:r>
            <w:r>
              <w:rPr>
                <w:rFonts w:hint="eastAsia"/>
                <w:color w:val="auto"/>
                <w:sz w:val="24"/>
                <w:szCs w:val="24"/>
              </w:rPr>
              <w:t>等顾客要求，公司</w:t>
            </w:r>
            <w:r>
              <w:rPr>
                <w:rFonts w:hint="eastAsia"/>
                <w:color w:val="auto"/>
                <w:sz w:val="24"/>
                <w:szCs w:val="24"/>
                <w:lang w:val="en-US" w:eastAsia="zh-CN"/>
              </w:rPr>
              <w:t>服务</w:t>
            </w:r>
            <w:r>
              <w:rPr>
                <w:rFonts w:hint="eastAsia"/>
                <w:color w:val="auto"/>
                <w:sz w:val="24"/>
                <w:szCs w:val="24"/>
              </w:rPr>
              <w:t>能力、价格等评审内容，公司办公室、</w:t>
            </w:r>
            <w:r>
              <w:rPr>
                <w:rFonts w:hint="eastAsia"/>
                <w:color w:val="auto"/>
                <w:sz w:val="24"/>
                <w:szCs w:val="24"/>
                <w:lang w:eastAsia="zh-CN"/>
              </w:rPr>
              <w:t>研发部</w:t>
            </w:r>
            <w:r>
              <w:rPr>
                <w:rFonts w:hint="eastAsia"/>
                <w:color w:val="auto"/>
                <w:sz w:val="24"/>
                <w:szCs w:val="24"/>
              </w:rPr>
              <w:t>的主管人员参加了评审。评审意见：顾客产品要求明确，公司具备按期履约能力，同意签订合同。评审意见经</w:t>
            </w:r>
            <w:r>
              <w:rPr>
                <w:rFonts w:hint="eastAsia"/>
                <w:color w:val="auto"/>
                <w:sz w:val="24"/>
                <w:szCs w:val="24"/>
                <w:lang w:val="en-US" w:eastAsia="zh-CN"/>
              </w:rPr>
              <w:t>总</w:t>
            </w:r>
            <w:r>
              <w:rPr>
                <w:rFonts w:hint="eastAsia"/>
                <w:color w:val="auto"/>
                <w:sz w:val="24"/>
                <w:szCs w:val="24"/>
              </w:rPr>
              <w:t>经理</w:t>
            </w:r>
            <w:r>
              <w:rPr>
                <w:rFonts w:hint="eastAsia"/>
                <w:color w:val="auto"/>
                <w:sz w:val="24"/>
                <w:szCs w:val="24"/>
                <w:lang w:eastAsia="zh-CN"/>
              </w:rPr>
              <w:t>王玉焕</w:t>
            </w:r>
            <w:r>
              <w:rPr>
                <w:rFonts w:hint="eastAsia"/>
                <w:color w:val="auto"/>
                <w:sz w:val="24"/>
                <w:szCs w:val="24"/>
              </w:rPr>
              <w:t>同意。</w:t>
            </w:r>
            <w:r>
              <w:rPr>
                <w:rFonts w:hint="eastAsia"/>
                <w:color w:val="auto"/>
                <w:sz w:val="24"/>
                <w:szCs w:val="24"/>
                <w:lang w:val="en-US" w:eastAsia="zh-CN"/>
              </w:rPr>
              <w:t>总经理王玉焕</w:t>
            </w:r>
            <w:r>
              <w:rPr>
                <w:rFonts w:hint="eastAsia"/>
                <w:color w:val="auto"/>
                <w:sz w:val="24"/>
                <w:szCs w:val="24"/>
              </w:rPr>
              <w:t>与顾客签订了该项目</w:t>
            </w:r>
            <w:r>
              <w:rPr>
                <w:rFonts w:hint="eastAsia"/>
                <w:color w:val="auto"/>
                <w:sz w:val="24"/>
                <w:szCs w:val="24"/>
                <w:lang w:val="en-US" w:eastAsia="zh-CN"/>
              </w:rPr>
              <w:t>服务</w:t>
            </w:r>
            <w:r>
              <w:rPr>
                <w:rFonts w:hint="eastAsia"/>
                <w:color w:val="auto"/>
                <w:sz w:val="24"/>
                <w:szCs w:val="24"/>
              </w:rPr>
              <w:t>合同。</w:t>
            </w:r>
            <w:bookmarkStart w:id="1" w:name="_GoBack"/>
            <w:bookmarkEnd w:id="1"/>
          </w:p>
          <w:p>
            <w:pPr>
              <w:spacing w:line="360" w:lineRule="auto"/>
              <w:ind w:firstLine="480" w:firstLineChars="200"/>
              <w:rPr>
                <w:rFonts w:hint="eastAsia"/>
                <w:color w:val="auto"/>
                <w:sz w:val="24"/>
                <w:szCs w:val="24"/>
              </w:rPr>
            </w:pPr>
            <w:r>
              <w:rPr>
                <w:rFonts w:hint="eastAsia"/>
                <w:color w:val="auto"/>
                <w:sz w:val="24"/>
                <w:szCs w:val="24"/>
              </w:rPr>
              <w:t>再抽</w:t>
            </w:r>
            <w:r>
              <w:rPr>
                <w:rFonts w:hint="eastAsia"/>
                <w:color w:val="auto"/>
                <w:sz w:val="24"/>
                <w:szCs w:val="24"/>
                <w:lang w:eastAsia="zh-CN"/>
              </w:rPr>
              <w:t>202</w:t>
            </w:r>
            <w:r>
              <w:rPr>
                <w:rFonts w:hint="eastAsia"/>
                <w:color w:val="auto"/>
                <w:sz w:val="24"/>
                <w:szCs w:val="24"/>
                <w:lang w:val="en-US" w:eastAsia="zh-CN"/>
              </w:rPr>
              <w:t>2</w:t>
            </w:r>
            <w:r>
              <w:rPr>
                <w:rFonts w:hint="eastAsia"/>
                <w:color w:val="auto"/>
                <w:sz w:val="24"/>
                <w:szCs w:val="24"/>
              </w:rPr>
              <w:t>.</w:t>
            </w:r>
            <w:r>
              <w:rPr>
                <w:rFonts w:hint="eastAsia"/>
                <w:color w:val="auto"/>
                <w:sz w:val="24"/>
                <w:szCs w:val="24"/>
                <w:lang w:val="en-US" w:eastAsia="zh-CN"/>
              </w:rPr>
              <w:t>12</w:t>
            </w:r>
            <w:r>
              <w:rPr>
                <w:rFonts w:hint="eastAsia"/>
                <w:color w:val="auto"/>
                <w:sz w:val="24"/>
                <w:szCs w:val="24"/>
              </w:rPr>
              <w:t>.</w:t>
            </w:r>
            <w:r>
              <w:rPr>
                <w:rFonts w:hint="eastAsia"/>
                <w:color w:val="auto"/>
                <w:sz w:val="24"/>
                <w:szCs w:val="24"/>
                <w:lang w:val="en-US" w:eastAsia="zh-CN"/>
              </w:rPr>
              <w:t>3</w:t>
            </w:r>
            <w:r>
              <w:rPr>
                <w:rFonts w:hint="eastAsia"/>
                <w:color w:val="auto"/>
                <w:sz w:val="24"/>
                <w:szCs w:val="24"/>
              </w:rPr>
              <w:t>对顾客方-</w:t>
            </w:r>
            <w:r>
              <w:rPr>
                <w:rFonts w:hint="eastAsia"/>
                <w:color w:val="auto"/>
                <w:sz w:val="24"/>
                <w:szCs w:val="24"/>
                <w:lang w:val="en-US" w:eastAsia="zh-CN"/>
              </w:rPr>
              <w:t>宝鸡石油机械有限责任公司泵业分公司签订</w:t>
            </w:r>
            <w:r>
              <w:rPr>
                <w:rFonts w:hint="eastAsia"/>
                <w:color w:val="auto"/>
                <w:sz w:val="24"/>
                <w:szCs w:val="24"/>
              </w:rPr>
              <w:t>：</w:t>
            </w:r>
            <w:r>
              <w:rPr>
                <w:rFonts w:hint="eastAsia"/>
                <w:color w:val="auto"/>
                <w:sz w:val="24"/>
                <w:szCs w:val="24"/>
                <w:lang w:val="en-US" w:eastAsia="zh-CN"/>
              </w:rPr>
              <w:t>泵业分公司ERP运维项目</w:t>
            </w:r>
            <w:r>
              <w:rPr>
                <w:rFonts w:hint="eastAsia"/>
                <w:color w:val="auto"/>
                <w:sz w:val="24"/>
                <w:szCs w:val="24"/>
              </w:rPr>
              <w:t>服务项目的“合同评审表”，包括了</w:t>
            </w:r>
            <w:r>
              <w:rPr>
                <w:rFonts w:hint="eastAsia"/>
                <w:color w:val="auto"/>
                <w:sz w:val="24"/>
                <w:szCs w:val="24"/>
                <w:lang w:val="en-US" w:eastAsia="zh-CN"/>
              </w:rPr>
              <w:t>质量要求和技术标准</w:t>
            </w:r>
            <w:r>
              <w:rPr>
                <w:rFonts w:hint="eastAsia"/>
                <w:color w:val="auto"/>
                <w:sz w:val="24"/>
                <w:szCs w:val="24"/>
              </w:rPr>
              <w:t>等顾客要求，公司</w:t>
            </w:r>
            <w:r>
              <w:rPr>
                <w:rFonts w:hint="eastAsia"/>
                <w:color w:val="auto"/>
                <w:sz w:val="24"/>
                <w:szCs w:val="24"/>
                <w:lang w:val="en-US" w:eastAsia="zh-CN"/>
              </w:rPr>
              <w:t>服务</w:t>
            </w:r>
            <w:r>
              <w:rPr>
                <w:rFonts w:hint="eastAsia"/>
                <w:color w:val="auto"/>
                <w:sz w:val="24"/>
                <w:szCs w:val="24"/>
              </w:rPr>
              <w:t>能力、价格等评审内容，公司办公室、</w:t>
            </w:r>
            <w:r>
              <w:rPr>
                <w:rFonts w:hint="eastAsia"/>
                <w:color w:val="auto"/>
                <w:sz w:val="24"/>
                <w:szCs w:val="24"/>
                <w:lang w:eastAsia="zh-CN"/>
              </w:rPr>
              <w:t>研发部</w:t>
            </w:r>
            <w:r>
              <w:rPr>
                <w:rFonts w:hint="eastAsia"/>
                <w:color w:val="auto"/>
                <w:sz w:val="24"/>
                <w:szCs w:val="24"/>
              </w:rPr>
              <w:t>的主管人员参加了评审。评审意见：顾客产品要求明确，公司具备按期履约能力，同意签订合同。评审意见经</w:t>
            </w:r>
            <w:r>
              <w:rPr>
                <w:rFonts w:hint="eastAsia"/>
                <w:color w:val="auto"/>
                <w:sz w:val="24"/>
                <w:szCs w:val="24"/>
                <w:lang w:val="en-US" w:eastAsia="zh-CN"/>
              </w:rPr>
              <w:t>总</w:t>
            </w:r>
            <w:r>
              <w:rPr>
                <w:rFonts w:hint="eastAsia"/>
                <w:color w:val="auto"/>
                <w:sz w:val="24"/>
                <w:szCs w:val="24"/>
              </w:rPr>
              <w:t>经理</w:t>
            </w:r>
            <w:r>
              <w:rPr>
                <w:rFonts w:hint="eastAsia"/>
                <w:color w:val="auto"/>
                <w:sz w:val="24"/>
                <w:szCs w:val="24"/>
                <w:lang w:eastAsia="zh-CN"/>
              </w:rPr>
              <w:t>王玉焕</w:t>
            </w:r>
            <w:r>
              <w:rPr>
                <w:rFonts w:hint="eastAsia"/>
                <w:color w:val="auto"/>
                <w:sz w:val="24"/>
                <w:szCs w:val="24"/>
              </w:rPr>
              <w:t>同意。</w:t>
            </w:r>
            <w:r>
              <w:rPr>
                <w:rFonts w:hint="eastAsia"/>
                <w:color w:val="auto"/>
                <w:sz w:val="24"/>
                <w:szCs w:val="24"/>
                <w:lang w:val="en-US" w:eastAsia="zh-CN"/>
              </w:rPr>
              <w:t>总经理王玉焕</w:t>
            </w:r>
            <w:r>
              <w:rPr>
                <w:rFonts w:hint="eastAsia"/>
                <w:color w:val="auto"/>
                <w:sz w:val="24"/>
                <w:szCs w:val="24"/>
              </w:rPr>
              <w:t>与顾客签订了该项目</w:t>
            </w:r>
            <w:r>
              <w:rPr>
                <w:rFonts w:hint="eastAsia"/>
                <w:color w:val="auto"/>
                <w:sz w:val="24"/>
                <w:szCs w:val="24"/>
                <w:lang w:val="en-US" w:eastAsia="zh-CN"/>
              </w:rPr>
              <w:t>服务</w:t>
            </w:r>
            <w:r>
              <w:rPr>
                <w:rFonts w:hint="eastAsia"/>
                <w:color w:val="auto"/>
                <w:sz w:val="24"/>
                <w:szCs w:val="24"/>
              </w:rPr>
              <w:t>合同。</w:t>
            </w:r>
          </w:p>
          <w:p>
            <w:pPr>
              <w:pStyle w:val="2"/>
              <w:rPr>
                <w:rFonts w:hint="eastAsia"/>
                <w:color w:val="auto"/>
                <w:sz w:val="24"/>
                <w:szCs w:val="24"/>
              </w:rPr>
            </w:pPr>
            <w:r>
              <w:rPr>
                <w:color w:val="auto"/>
              </w:rPr>
              <w:drawing>
                <wp:anchor distT="0" distB="0" distL="114300" distR="114300" simplePos="0" relativeHeight="251660288" behindDoc="0" locked="0" layoutInCell="1" allowOverlap="1">
                  <wp:simplePos x="0" y="0"/>
                  <wp:positionH relativeFrom="column">
                    <wp:posOffset>2146300</wp:posOffset>
                  </wp:positionH>
                  <wp:positionV relativeFrom="paragraph">
                    <wp:posOffset>187960</wp:posOffset>
                  </wp:positionV>
                  <wp:extent cx="2161540" cy="2758440"/>
                  <wp:effectExtent l="0" t="0" r="10160" b="10160"/>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2161540" cy="2758440"/>
                          </a:xfrm>
                          <a:prstGeom prst="rect">
                            <a:avLst/>
                          </a:prstGeom>
                          <a:noFill/>
                          <a:ln>
                            <a:noFill/>
                          </a:ln>
                        </pic:spPr>
                      </pic:pic>
                    </a:graphicData>
                  </a:graphic>
                </wp:anchor>
              </w:drawing>
            </w:r>
            <w:r>
              <w:rPr>
                <w:color w:val="auto"/>
              </w:rPr>
              <w:drawing>
                <wp:anchor distT="0" distB="0" distL="114300" distR="114300" simplePos="0" relativeHeight="251659264" behindDoc="0" locked="0" layoutInCell="1" allowOverlap="1">
                  <wp:simplePos x="0" y="0"/>
                  <wp:positionH relativeFrom="column">
                    <wp:posOffset>6350</wp:posOffset>
                  </wp:positionH>
                  <wp:positionV relativeFrom="paragraph">
                    <wp:posOffset>157480</wp:posOffset>
                  </wp:positionV>
                  <wp:extent cx="2088515" cy="2794000"/>
                  <wp:effectExtent l="0" t="0" r="6985" b="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2088515" cy="2794000"/>
                          </a:xfrm>
                          <a:prstGeom prst="rect">
                            <a:avLst/>
                          </a:prstGeom>
                          <a:noFill/>
                          <a:ln>
                            <a:noFill/>
                          </a:ln>
                        </pic:spPr>
                      </pic:pic>
                    </a:graphicData>
                  </a:graphic>
                </wp:anchor>
              </w:drawing>
            </w:r>
          </w:p>
          <w:p>
            <w:pPr>
              <w:pStyle w:val="2"/>
              <w:rPr>
                <w:rFonts w:hint="eastAsia"/>
                <w:color w:val="auto"/>
                <w:sz w:val="24"/>
                <w:szCs w:val="24"/>
              </w:rPr>
            </w:pPr>
          </w:p>
          <w:p>
            <w:pPr>
              <w:pStyle w:val="2"/>
              <w:rPr>
                <w:rFonts w:hint="eastAsia"/>
                <w:color w:val="auto"/>
                <w:sz w:val="24"/>
                <w:szCs w:val="24"/>
              </w:rPr>
            </w:pPr>
          </w:p>
          <w:p>
            <w:pPr>
              <w:pStyle w:val="2"/>
              <w:rPr>
                <w:rFonts w:hint="eastAsia" w:ascii="宋体" w:hAnsi="宋体" w:eastAsia="宋体"/>
                <w:color w:val="auto"/>
                <w:sz w:val="24"/>
                <w:szCs w:val="24"/>
                <w:lang w:eastAsia="zh-CN"/>
              </w:rPr>
            </w:pPr>
            <w:r>
              <w:rPr>
                <w:color w:val="auto"/>
              </w:rPr>
              <w:drawing>
                <wp:anchor distT="0" distB="0" distL="114300" distR="114300" simplePos="0" relativeHeight="251661312" behindDoc="0" locked="0" layoutInCell="1" allowOverlap="1">
                  <wp:simplePos x="0" y="0"/>
                  <wp:positionH relativeFrom="column">
                    <wp:posOffset>4349750</wp:posOffset>
                  </wp:positionH>
                  <wp:positionV relativeFrom="paragraph">
                    <wp:posOffset>115570</wp:posOffset>
                  </wp:positionV>
                  <wp:extent cx="2019935" cy="1792605"/>
                  <wp:effectExtent l="0" t="0" r="12065" b="10795"/>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2"/>
                          <a:stretch>
                            <a:fillRect/>
                          </a:stretch>
                        </pic:blipFill>
                        <pic:spPr>
                          <a:xfrm>
                            <a:off x="0" y="0"/>
                            <a:ext cx="2019935" cy="1792605"/>
                          </a:xfrm>
                          <a:prstGeom prst="rect">
                            <a:avLst/>
                          </a:prstGeom>
                          <a:noFill/>
                          <a:ln>
                            <a:noFill/>
                          </a:ln>
                        </pic:spPr>
                      </pic:pic>
                    </a:graphicData>
                  </a:graphic>
                </wp:anchor>
              </w:drawing>
            </w: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eastAsia="宋体"/>
                <w:color w:val="auto"/>
                <w:sz w:val="24"/>
                <w:szCs w:val="24"/>
                <w:lang w:eastAsia="zh-CN"/>
              </w:rPr>
            </w:pPr>
          </w:p>
          <w:p>
            <w:pPr>
              <w:pStyle w:val="2"/>
              <w:rPr>
                <w:rFonts w:hint="eastAsia" w:ascii="宋体" w:hAnsi="宋体"/>
                <w:color w:val="auto"/>
                <w:sz w:val="24"/>
                <w:szCs w:val="24"/>
              </w:rPr>
            </w:pPr>
          </w:p>
          <w:p>
            <w:pPr>
              <w:pStyle w:val="2"/>
              <w:rPr>
                <w:rFonts w:hint="eastAsia" w:ascii="宋体" w:hAnsi="宋体" w:eastAsia="宋体"/>
                <w:color w:val="auto"/>
                <w:sz w:val="24"/>
                <w:szCs w:val="24"/>
                <w:lang w:eastAsia="zh-CN"/>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default" w:ascii="宋体" w:hAnsi="宋体" w:eastAsia="宋体"/>
                <w:color w:val="auto"/>
                <w:sz w:val="24"/>
                <w:szCs w:val="24"/>
                <w:lang w:val="en-US" w:eastAsia="zh-CN"/>
              </w:rPr>
            </w:pPr>
            <w:r>
              <w:rPr>
                <w:rFonts w:hint="eastAsia" w:ascii="宋体" w:hAnsi="宋体"/>
                <w:color w:val="auto"/>
                <w:sz w:val="24"/>
                <w:szCs w:val="24"/>
                <w:lang w:val="en-US" w:eastAsia="zh-CN"/>
              </w:rPr>
              <w:t>又抽查了与客户浙江工自仪网络有限公司2023年1月17日签订的关于《陕西延长中煤榆林能源化工有限公司MES扩容提升项目ERP接口服务》合同，和与宝鸡石油机械有限责任公司签订的《宝石机械ERP融合系统财务运维》合同，均进行了合同评审，符合要求。</w:t>
            </w:r>
          </w:p>
          <w:p>
            <w:pPr>
              <w:pStyle w:val="2"/>
              <w:rPr>
                <w:rFonts w:hint="eastAsia" w:ascii="宋体" w:hAnsi="宋体"/>
                <w:color w:val="auto"/>
                <w:sz w:val="24"/>
                <w:szCs w:val="24"/>
                <w:lang w:val="en-US" w:eastAsia="zh-CN"/>
              </w:rPr>
            </w:pPr>
          </w:p>
        </w:tc>
        <w:tc>
          <w:tcPr>
            <w:tcW w:w="1585" w:type="dxa"/>
            <w:vAlign w:val="top"/>
          </w:tcPr>
          <w:p>
            <w:pPr>
              <w:rPr>
                <w:rFonts w:ascii="Times New Roman" w:hAnsi="Times New Roman" w:eastAsia="宋体" w:cs="Times New Roman"/>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宋体" w:hAnsi="宋体" w:eastAsia="宋体" w:cs="Times New Roman"/>
                <w:kern w:val="2"/>
                <w:sz w:val="24"/>
                <w:szCs w:val="24"/>
                <w:highlight w:val="none"/>
                <w:lang w:val="en-US" w:eastAsia="zh-CN" w:bidi="ar-SA"/>
              </w:rPr>
            </w:pPr>
            <w:r>
              <w:rPr>
                <w:rFonts w:hint="eastAsia" w:ascii="宋体" w:hAnsi="宋体"/>
                <w:sz w:val="24"/>
                <w:szCs w:val="24"/>
                <w:highlight w:val="none"/>
              </w:rPr>
              <w:t>产品有关要求的更改控制</w:t>
            </w:r>
          </w:p>
        </w:tc>
        <w:tc>
          <w:tcPr>
            <w:tcW w:w="960" w:type="dxa"/>
            <w:vAlign w:val="top"/>
          </w:tcPr>
          <w:p>
            <w:pPr>
              <w:rPr>
                <w:rFonts w:hint="eastAsia" w:ascii="Times New Roman" w:hAnsi="Times New Roman" w:eastAsia="宋体" w:cs="Times New Roman"/>
                <w:kern w:val="2"/>
                <w:sz w:val="24"/>
                <w:szCs w:val="24"/>
                <w:lang w:val="en-US" w:eastAsia="zh-CN" w:bidi="ar-SA"/>
              </w:rPr>
            </w:pPr>
            <w:r>
              <w:rPr>
                <w:rFonts w:hint="eastAsia" w:ascii="宋体" w:hAnsi="宋体"/>
                <w:sz w:val="24"/>
                <w:szCs w:val="24"/>
                <w:highlight w:val="none"/>
                <w:lang w:val="en-US" w:eastAsia="zh-CN"/>
              </w:rPr>
              <w:t>Q</w:t>
            </w:r>
            <w:r>
              <w:rPr>
                <w:rFonts w:hint="eastAsia" w:ascii="宋体" w:hAnsi="宋体"/>
                <w:sz w:val="24"/>
                <w:szCs w:val="24"/>
                <w:highlight w:val="none"/>
              </w:rPr>
              <w:t>8.2.4</w:t>
            </w:r>
          </w:p>
        </w:tc>
        <w:tc>
          <w:tcPr>
            <w:tcW w:w="10004" w:type="dxa"/>
            <w:vAlign w:val="top"/>
          </w:tcPr>
          <w:p>
            <w:pPr>
              <w:spacing w:line="360" w:lineRule="auto"/>
              <w:ind w:firstLine="480" w:firstLineChars="200"/>
              <w:rPr>
                <w:rFonts w:hint="eastAsia" w:ascii="宋体" w:hAnsi="宋体"/>
                <w:sz w:val="24"/>
                <w:szCs w:val="24"/>
              </w:rPr>
            </w:pPr>
            <w:r>
              <w:rPr>
                <w:rFonts w:hint="eastAsia" w:ascii="宋体" w:hAnsi="宋体"/>
                <w:sz w:val="24"/>
                <w:szCs w:val="24"/>
              </w:rPr>
              <w:t>根据部门负责人介绍，公司按GB/T19001-201</w:t>
            </w:r>
            <w:r>
              <w:rPr>
                <w:rFonts w:ascii="宋体" w:hAnsi="宋体"/>
                <w:sz w:val="24"/>
                <w:szCs w:val="24"/>
              </w:rPr>
              <w:t>6</w:t>
            </w:r>
            <w:r>
              <w:rPr>
                <w:rFonts w:hint="eastAsia" w:ascii="宋体" w:hAnsi="宋体"/>
                <w:sz w:val="24"/>
                <w:szCs w:val="24"/>
              </w:rPr>
              <w:t>标准建立的质量体系运行以来，没有</w:t>
            </w:r>
            <w:r>
              <w:rPr>
                <w:rFonts w:hint="eastAsia" w:ascii="宋体" w:hAnsi="宋体" w:cs="宋体"/>
                <w:sz w:val="24"/>
                <w:szCs w:val="24"/>
                <w:lang w:bidi="ar"/>
              </w:rPr>
              <w:t>Q:</w:t>
            </w:r>
            <w:r>
              <w:rPr>
                <w:rFonts w:hint="eastAsia" w:ascii="宋体" w:hAnsi="宋体" w:cs="宋体"/>
                <w:sz w:val="24"/>
                <w:szCs w:val="24"/>
                <w:lang w:eastAsia="zh-CN" w:bidi="ar"/>
              </w:rPr>
              <w:t>应用软件开发；软件系统运营维护服务</w:t>
            </w:r>
            <w:r>
              <w:rPr>
                <w:rFonts w:hint="eastAsia" w:ascii="宋体" w:hAnsi="宋体"/>
                <w:sz w:val="24"/>
                <w:szCs w:val="24"/>
              </w:rPr>
              <w:t xml:space="preserve">的合同（产品和服务要求）变更情况发生。    </w:t>
            </w:r>
          </w:p>
          <w:p>
            <w:pPr>
              <w:spacing w:line="360"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sz w:val="24"/>
                <w:szCs w:val="24"/>
              </w:rPr>
              <w:t>部门负责人介绍，如发生变更，由部门主管人员与甲方进行沟通后，将沟通后的产品有关要求的变更信息报部门领导组织进行评审，评审通过后，</w:t>
            </w:r>
            <w:r>
              <w:rPr>
                <w:rFonts w:hint="eastAsia" w:ascii="宋体" w:hAnsi="宋体"/>
                <w:sz w:val="24"/>
                <w:szCs w:val="24"/>
                <w:lang w:val="en-US" w:eastAsia="zh-CN"/>
              </w:rPr>
              <w:t>办公室</w:t>
            </w:r>
            <w:r>
              <w:rPr>
                <w:rFonts w:hint="eastAsia" w:ascii="宋体" w:hAnsi="宋体"/>
                <w:sz w:val="24"/>
                <w:szCs w:val="24"/>
              </w:rPr>
              <w:t>负责将产品有关要求的变更信息向公司相关部门/人员进行传达，确保相关人员知道已变更的要求。</w:t>
            </w:r>
          </w:p>
        </w:tc>
        <w:tc>
          <w:tcPr>
            <w:tcW w:w="1585" w:type="dxa"/>
            <w:vAlign w:val="top"/>
          </w:tcPr>
          <w:p>
            <w:pPr>
              <w:rPr>
                <w:rFonts w:ascii="Times New Roman" w:hAnsi="Times New Roman" w:eastAsia="宋体" w:cs="Times New Roman"/>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宋体" w:hAnsi="宋体" w:eastAsia="宋体" w:cs="Times New Roman"/>
                <w:kern w:val="2"/>
                <w:sz w:val="24"/>
                <w:szCs w:val="24"/>
                <w:highlight w:val="none"/>
                <w:lang w:val="en-US" w:eastAsia="zh-CN" w:bidi="ar-SA"/>
              </w:rPr>
            </w:pPr>
            <w:r>
              <w:rPr>
                <w:rFonts w:hint="eastAsia" w:ascii="宋体" w:hAnsi="宋体"/>
                <w:b w:val="0"/>
                <w:bCs w:val="0"/>
                <w:sz w:val="24"/>
                <w:szCs w:val="24"/>
              </w:rPr>
              <w:t>外部提供产品和服务的控制</w:t>
            </w:r>
            <w:r>
              <w:rPr>
                <w:rFonts w:hint="eastAsia" w:ascii="宋体" w:hAnsi="宋体"/>
                <w:b w:val="0"/>
                <w:bCs w:val="0"/>
                <w:sz w:val="24"/>
                <w:szCs w:val="24"/>
                <w:lang w:val="en-US" w:eastAsia="zh-CN"/>
              </w:rPr>
              <w:t xml:space="preserve"> </w:t>
            </w:r>
            <w:r>
              <w:rPr>
                <w:rFonts w:hint="eastAsia" w:ascii="宋体" w:hAnsi="宋体" w:cs="Calibri"/>
                <w:sz w:val="24"/>
                <w:szCs w:val="24"/>
              </w:rPr>
              <w:t>总则</w:t>
            </w:r>
          </w:p>
        </w:tc>
        <w:tc>
          <w:tcPr>
            <w:tcW w:w="960" w:type="dxa"/>
            <w:vAlign w:val="top"/>
          </w:tcPr>
          <w:p>
            <w:pPr>
              <w:rPr>
                <w:rFonts w:hint="eastAsia" w:ascii="宋体" w:hAnsi="宋体" w:eastAsia="宋体" w:cs="Times New Roman"/>
                <w:kern w:val="2"/>
                <w:sz w:val="24"/>
                <w:szCs w:val="24"/>
                <w:highlight w:val="none"/>
                <w:lang w:val="en-US" w:eastAsia="zh-CN" w:bidi="ar-SA"/>
              </w:rPr>
            </w:pPr>
            <w:r>
              <w:rPr>
                <w:rFonts w:hint="eastAsia"/>
                <w:sz w:val="24"/>
                <w:szCs w:val="24"/>
                <w:lang w:val="en-US" w:eastAsia="zh-CN"/>
              </w:rPr>
              <w:t>Q8.4.1</w:t>
            </w:r>
          </w:p>
        </w:tc>
        <w:tc>
          <w:tcPr>
            <w:tcW w:w="10004" w:type="dxa"/>
            <w:vAlign w:val="top"/>
          </w:tcPr>
          <w:p>
            <w:pPr>
              <w:spacing w:line="360" w:lineRule="auto"/>
              <w:ind w:firstLine="480" w:firstLineChars="200"/>
              <w:rPr>
                <w:rFonts w:ascii="宋体" w:hAnsi="宋体" w:cs="Calibri"/>
                <w:sz w:val="24"/>
                <w:szCs w:val="24"/>
              </w:rPr>
            </w:pPr>
            <w:r>
              <w:rPr>
                <w:rFonts w:hint="eastAsia" w:ascii="宋体" w:hAnsi="宋体" w:cs="Calibri"/>
                <w:sz w:val="24"/>
                <w:szCs w:val="24"/>
              </w:rPr>
              <w:t>经查：公司编制了“</w:t>
            </w:r>
            <w:r>
              <w:rPr>
                <w:rFonts w:hint="eastAsia" w:ascii="Calibri" w:hAnsi="Calibri" w:cs="Calibri"/>
                <w:sz w:val="24"/>
                <w:szCs w:val="24"/>
                <w:lang w:eastAsia="zh-CN"/>
              </w:rPr>
              <w:t>外部提供产品、服务和过程控制程序</w:t>
            </w:r>
            <w:r>
              <w:rPr>
                <w:rFonts w:hint="eastAsia" w:ascii="宋体" w:hAnsi="宋体" w:cs="Calibri"/>
                <w:sz w:val="24"/>
                <w:szCs w:val="24"/>
              </w:rPr>
              <w:t>”，明确了对外部供方的控制</w:t>
            </w:r>
            <w:r>
              <w:rPr>
                <w:rFonts w:hint="eastAsia" w:ascii="Calibri" w:hAnsi="Calibri" w:cs="Calibri"/>
                <w:sz w:val="24"/>
                <w:szCs w:val="24"/>
              </w:rPr>
              <w:t>类型和程度</w:t>
            </w:r>
            <w:r>
              <w:rPr>
                <w:rFonts w:hint="eastAsia" w:ascii="宋体" w:hAnsi="宋体" w:cs="Calibri"/>
                <w:sz w:val="24"/>
                <w:szCs w:val="24"/>
              </w:rPr>
              <w:t>，对外部供方提供的过程、产品和服务实施的控制方法。</w:t>
            </w:r>
          </w:p>
          <w:p>
            <w:pPr>
              <w:spacing w:line="360" w:lineRule="auto"/>
              <w:ind w:firstLine="480" w:firstLineChars="200"/>
              <w:rPr>
                <w:rFonts w:hint="eastAsia" w:ascii="宋体" w:hAnsi="宋体" w:cs="Calibri"/>
                <w:sz w:val="24"/>
                <w:szCs w:val="24"/>
              </w:rPr>
            </w:pPr>
            <w:r>
              <w:rPr>
                <w:rFonts w:hint="eastAsia" w:ascii="Calibri" w:hAnsi="Calibri" w:cs="Calibri"/>
                <w:sz w:val="24"/>
                <w:szCs w:val="24"/>
              </w:rPr>
              <w:t>公司</w:t>
            </w:r>
            <w:r>
              <w:rPr>
                <w:rFonts w:hint="eastAsia" w:ascii="宋体" w:hAnsi="宋体" w:cs="Calibri"/>
                <w:sz w:val="24"/>
                <w:szCs w:val="24"/>
              </w:rPr>
              <w:t>Q:</w:t>
            </w:r>
            <w:r>
              <w:rPr>
                <w:rFonts w:hint="eastAsia" w:ascii="宋体" w:hAnsi="宋体" w:cs="Calibri"/>
                <w:sz w:val="24"/>
                <w:szCs w:val="24"/>
                <w:lang w:eastAsia="zh-CN"/>
              </w:rPr>
              <w:t>应用软件开发；软件系统运营维护服务</w:t>
            </w:r>
            <w:r>
              <w:rPr>
                <w:rFonts w:hint="eastAsia" w:ascii="Calibri" w:hAnsi="宋体" w:cs="Calibri"/>
                <w:sz w:val="24"/>
                <w:szCs w:val="24"/>
              </w:rPr>
              <w:t>涉及的</w:t>
            </w:r>
            <w:r>
              <w:rPr>
                <w:rFonts w:hint="eastAsia" w:ascii="宋体" w:hAnsi="宋体" w:cs="Calibri"/>
                <w:sz w:val="24"/>
                <w:szCs w:val="24"/>
              </w:rPr>
              <w:t>外部供方提供的过程、产品和服务，主要包括：</w:t>
            </w:r>
            <w:r>
              <w:rPr>
                <w:rFonts w:hint="eastAsia" w:ascii="宋体" w:hAnsi="宋体" w:cs="Calibri"/>
                <w:sz w:val="24"/>
                <w:szCs w:val="24"/>
                <w:lang w:val="en-US" w:eastAsia="zh-CN"/>
              </w:rPr>
              <w:t>办公耗材用品、研发所需得</w:t>
            </w:r>
            <w:r>
              <w:rPr>
                <w:rFonts w:hint="eastAsia" w:ascii="宋体" w:hAnsi="宋体" w:cs="Calibri"/>
                <w:sz w:val="24"/>
                <w:szCs w:val="24"/>
                <w:lang w:val="en-GB" w:eastAsia="zh-CN"/>
              </w:rPr>
              <w:t>对拼接屏和摄像机等监控设备</w:t>
            </w:r>
            <w:r>
              <w:rPr>
                <w:rFonts w:hint="eastAsia" w:ascii="宋体" w:hAnsi="宋体" w:cs="Calibri"/>
                <w:sz w:val="24"/>
                <w:szCs w:val="24"/>
                <w:lang w:val="en-US" w:eastAsia="zh-CN"/>
              </w:rPr>
              <w:t>的采购</w:t>
            </w:r>
            <w:r>
              <w:rPr>
                <w:rFonts w:hint="eastAsia" w:ascii="宋体" w:hAnsi="宋体" w:cs="Calibri"/>
                <w:sz w:val="24"/>
                <w:szCs w:val="24"/>
              </w:rPr>
              <w:t>。</w:t>
            </w:r>
          </w:p>
          <w:p>
            <w:pPr>
              <w:spacing w:line="360" w:lineRule="auto"/>
              <w:ind w:firstLine="480" w:firstLineChars="200"/>
              <w:rPr>
                <w:rFonts w:hint="eastAsia" w:ascii="Calibri" w:hAnsi="宋体" w:cs="宋体"/>
                <w:color w:val="000000"/>
                <w:sz w:val="24"/>
                <w:szCs w:val="24"/>
              </w:rPr>
            </w:pPr>
            <w:r>
              <w:rPr>
                <w:rFonts w:hint="eastAsia" w:ascii="宋体" w:hAnsi="宋体" w:cs="Calibri"/>
                <w:sz w:val="24"/>
                <w:szCs w:val="24"/>
                <w:lang w:eastAsia="zh-CN"/>
              </w:rPr>
              <w:t>2022</w:t>
            </w:r>
            <w:r>
              <w:rPr>
                <w:rFonts w:hint="eastAsia" w:ascii="宋体" w:hAnsi="宋体" w:cs="Calibri"/>
                <w:sz w:val="24"/>
                <w:szCs w:val="24"/>
              </w:rPr>
              <w:t>.</w:t>
            </w:r>
            <w:r>
              <w:rPr>
                <w:rFonts w:hint="eastAsia" w:ascii="宋体" w:hAnsi="宋体" w:cs="Calibri"/>
                <w:sz w:val="24"/>
                <w:szCs w:val="24"/>
                <w:lang w:val="en-US" w:eastAsia="zh-CN"/>
              </w:rPr>
              <w:t>9.10办公室</w:t>
            </w:r>
            <w:r>
              <w:rPr>
                <w:rFonts w:hint="eastAsia" w:ascii="宋体" w:hAnsi="宋体" w:cs="Calibri"/>
                <w:sz w:val="24"/>
                <w:szCs w:val="24"/>
              </w:rPr>
              <w:t>按策划都供方</w:t>
            </w:r>
            <w:r>
              <w:rPr>
                <w:rFonts w:hint="eastAsia" w:ascii="Calibri" w:hAnsi="宋体" w:cs="宋体"/>
                <w:color w:val="000000"/>
                <w:sz w:val="24"/>
                <w:szCs w:val="24"/>
              </w:rPr>
              <w:t>进行了评价。</w:t>
            </w:r>
          </w:p>
          <w:p>
            <w:pPr>
              <w:spacing w:line="360" w:lineRule="auto"/>
              <w:ind w:firstLine="480" w:firstLineChars="200"/>
              <w:rPr>
                <w:rFonts w:hint="eastAsia" w:ascii="宋体" w:hAnsi="宋体" w:eastAsia="宋体" w:cs="Times New Roman"/>
                <w:kern w:val="2"/>
                <w:sz w:val="24"/>
                <w:szCs w:val="24"/>
                <w:lang w:val="en-US" w:eastAsia="zh-CN" w:bidi="ar-SA"/>
              </w:rPr>
            </w:pPr>
            <w:r>
              <w:rPr>
                <w:rFonts w:hint="eastAsia" w:ascii="Calibri" w:hAnsi="宋体" w:cs="宋体"/>
                <w:color w:val="000000"/>
                <w:sz w:val="24"/>
                <w:szCs w:val="24"/>
              </w:rPr>
              <w:t>抽查的</w:t>
            </w:r>
            <w:r>
              <w:rPr>
                <w:rFonts w:hint="eastAsia" w:ascii="Calibri" w:hAnsi="宋体" w:cs="宋体"/>
                <w:color w:val="000000"/>
                <w:sz w:val="24"/>
                <w:szCs w:val="24"/>
                <w:lang w:eastAsia="zh-CN"/>
              </w:rPr>
              <w:t>2022</w:t>
            </w:r>
            <w:r>
              <w:rPr>
                <w:rFonts w:hint="eastAsia" w:ascii="Calibri" w:hAnsi="宋体" w:cs="宋体"/>
                <w:color w:val="000000"/>
                <w:sz w:val="24"/>
                <w:szCs w:val="24"/>
              </w:rPr>
              <w:t>.</w:t>
            </w:r>
            <w:r>
              <w:rPr>
                <w:rFonts w:hint="eastAsia" w:ascii="Calibri" w:hAnsi="宋体" w:cs="宋体"/>
                <w:color w:val="000000"/>
                <w:sz w:val="24"/>
                <w:szCs w:val="24"/>
                <w:lang w:val="en-US" w:eastAsia="zh-CN"/>
              </w:rPr>
              <w:t>9</w:t>
            </w:r>
            <w:r>
              <w:rPr>
                <w:rFonts w:hint="eastAsia" w:ascii="Calibri" w:hAnsi="宋体" w:cs="宋体"/>
                <w:color w:val="000000"/>
                <w:sz w:val="24"/>
                <w:szCs w:val="24"/>
              </w:rPr>
              <w:t>.10对</w:t>
            </w:r>
            <w:r>
              <w:rPr>
                <w:rFonts w:hint="eastAsia" w:ascii="Calibri" w:hAnsi="宋体" w:cs="宋体"/>
                <w:color w:val="000000"/>
                <w:sz w:val="24"/>
                <w:szCs w:val="24"/>
                <w:lang w:eastAsia="zh-CN"/>
              </w:rPr>
              <w:t>京东商城</w:t>
            </w:r>
            <w:r>
              <w:rPr>
                <w:rFonts w:hint="eastAsia" w:ascii="Calibri" w:hAnsi="宋体" w:cs="宋体"/>
                <w:color w:val="000000"/>
                <w:sz w:val="24"/>
                <w:szCs w:val="24"/>
              </w:rPr>
              <w:t>（</w:t>
            </w:r>
            <w:r>
              <w:rPr>
                <w:rFonts w:hint="eastAsia" w:ascii="Calibri" w:hAnsi="宋体" w:cs="宋体"/>
                <w:color w:val="000000"/>
                <w:sz w:val="24"/>
                <w:szCs w:val="24"/>
                <w:lang w:eastAsia="zh-CN"/>
              </w:rPr>
              <w:t>计算机耗材、打印纸</w:t>
            </w:r>
            <w:r>
              <w:rPr>
                <w:rFonts w:hint="eastAsia" w:ascii="Calibri" w:hAnsi="宋体" w:cs="宋体"/>
                <w:color w:val="000000"/>
                <w:sz w:val="24"/>
                <w:szCs w:val="24"/>
              </w:rPr>
              <w:t>）</w:t>
            </w:r>
            <w:r>
              <w:rPr>
                <w:rFonts w:hint="eastAsia" w:ascii="Calibri" w:hAnsi="宋体" w:cs="宋体"/>
                <w:color w:val="000000"/>
                <w:sz w:val="24"/>
                <w:szCs w:val="24"/>
                <w:lang w:val="en-US" w:eastAsia="zh-CN"/>
              </w:rPr>
              <w:t>1</w:t>
            </w:r>
            <w:r>
              <w:rPr>
                <w:rFonts w:hint="eastAsia" w:ascii="Calibri" w:hAnsi="宋体" w:cs="宋体"/>
                <w:color w:val="000000"/>
                <w:sz w:val="24"/>
                <w:szCs w:val="24"/>
              </w:rPr>
              <w:t>家供方/</w:t>
            </w:r>
            <w:r>
              <w:rPr>
                <w:rFonts w:hint="eastAsia" w:ascii="Calibri" w:hAnsi="Calibri" w:cs="Calibri"/>
                <w:sz w:val="24"/>
                <w:szCs w:val="24"/>
              </w:rPr>
              <w:t>外协方</w:t>
            </w:r>
            <w:r>
              <w:rPr>
                <w:rFonts w:hint="eastAsia" w:ascii="Calibri" w:hAnsi="宋体" w:cs="宋体"/>
                <w:color w:val="000000"/>
                <w:sz w:val="24"/>
                <w:szCs w:val="24"/>
              </w:rPr>
              <w:t>的“供方评价记录表”，包括</w:t>
            </w:r>
            <w:r>
              <w:rPr>
                <w:rFonts w:hint="eastAsia" w:ascii="宋体" w:hAnsi="宋体" w:cs="Calibri"/>
                <w:sz w:val="24"/>
                <w:szCs w:val="24"/>
              </w:rPr>
              <w:t>：供方供货能力、产品质量水平、交付及时性、售后服务、价格等方面的相关内容，公司办公室、</w:t>
            </w:r>
            <w:r>
              <w:rPr>
                <w:rFonts w:hint="eastAsia" w:ascii="宋体" w:hAnsi="宋体" w:cs="Calibri"/>
                <w:sz w:val="24"/>
                <w:szCs w:val="24"/>
                <w:lang w:eastAsia="zh-CN"/>
              </w:rPr>
              <w:t>研发部</w:t>
            </w:r>
            <w:r>
              <w:rPr>
                <w:rFonts w:hint="eastAsia" w:ascii="宋体" w:hAnsi="宋体" w:cs="Calibri"/>
                <w:sz w:val="24"/>
                <w:szCs w:val="24"/>
              </w:rPr>
              <w:t>的主管人员参加了评审。经评价，同意</w:t>
            </w:r>
            <w:r>
              <w:rPr>
                <w:rFonts w:hint="eastAsia" w:ascii="Calibri" w:hAnsi="Calibri" w:cs="Calibri"/>
                <w:sz w:val="24"/>
                <w:szCs w:val="24"/>
              </w:rPr>
              <w:t>上述</w:t>
            </w:r>
            <w:r>
              <w:rPr>
                <w:rFonts w:hint="eastAsia" w:ascii="宋体" w:hAnsi="宋体" w:cs="Calibri"/>
                <w:sz w:val="24"/>
                <w:szCs w:val="24"/>
              </w:rPr>
              <w:t>供方作为公司合格供方。</w:t>
            </w:r>
          </w:p>
        </w:tc>
        <w:tc>
          <w:tcPr>
            <w:tcW w:w="1585" w:type="dxa"/>
            <w:vAlign w:val="top"/>
          </w:tcPr>
          <w:p>
            <w:pPr>
              <w:rPr>
                <w:lang w:val="en-US" w:eastAsia="zh-CN"/>
              </w:rPr>
            </w:pPr>
          </w:p>
          <w:p>
            <w:pPr>
              <w:pStyle w:val="2"/>
              <w:rPr>
                <w:rFonts w:ascii="Times New Roman" w:hAnsi="Times New Roman" w:eastAsia="宋体" w:cs="Times New Roman"/>
                <w:kern w:val="2"/>
                <w:sz w:val="24"/>
                <w:szCs w:val="24"/>
                <w:lang w:val="en-US" w:eastAsia="zh-CN" w:bidi="ar-SA"/>
              </w:rPr>
            </w:pPr>
          </w:p>
          <w:p>
            <w:pPr>
              <w:pStyle w:val="2"/>
              <w:rPr>
                <w:rFonts w:ascii="Times New Roman" w:hAnsi="Times New Roman" w:eastAsia="宋体" w:cs="Times New Roman"/>
                <w:kern w:val="2"/>
                <w:sz w:val="24"/>
                <w:szCs w:val="24"/>
                <w:lang w:val="en-US" w:eastAsia="zh-CN" w:bidi="ar-SA"/>
              </w:rPr>
            </w:pPr>
          </w:p>
          <w:p>
            <w:pPr>
              <w:pStyle w:val="2"/>
              <w:rPr>
                <w:rFonts w:ascii="Times New Roman" w:hAnsi="Times New Roman" w:eastAsia="宋体" w:cs="Times New Roman"/>
                <w:kern w:val="2"/>
                <w:sz w:val="24"/>
                <w:szCs w:val="24"/>
                <w:lang w:val="en-US" w:eastAsia="zh-CN" w:bidi="ar-SA"/>
              </w:rPr>
            </w:pPr>
          </w:p>
          <w:p>
            <w:pPr>
              <w:pStyle w:val="2"/>
              <w:rPr>
                <w:rFonts w:ascii="Times New Roman" w:hAnsi="Times New Roman" w:eastAsia="宋体" w:cs="Times New Roman"/>
                <w:kern w:val="2"/>
                <w:sz w:val="24"/>
                <w:szCs w:val="24"/>
                <w:lang w:val="en-US" w:eastAsia="zh-CN" w:bidi="ar-SA"/>
              </w:rPr>
            </w:pPr>
          </w:p>
          <w:p>
            <w:pPr>
              <w:pStyle w:val="2"/>
              <w:rPr>
                <w:rFonts w:ascii="Times New Roman" w:hAnsi="Times New Roman" w:eastAsia="宋体" w:cs="Times New Roman"/>
                <w:kern w:val="2"/>
                <w:sz w:val="24"/>
                <w:szCs w:val="24"/>
                <w:lang w:val="en-US" w:eastAsia="zh-CN" w:bidi="ar-SA"/>
              </w:rPr>
            </w:pPr>
          </w:p>
          <w:p>
            <w:pPr>
              <w:pStyle w:val="2"/>
              <w:rPr>
                <w:rFonts w:ascii="Times New Roman" w:hAnsi="Times New Roman" w:eastAsia="宋体" w:cs="Times New Roman"/>
                <w:kern w:val="2"/>
                <w:sz w:val="24"/>
                <w:szCs w:val="24"/>
                <w:lang w:val="en-US" w:eastAsia="zh-CN" w:bidi="ar-SA"/>
              </w:rPr>
            </w:pPr>
          </w:p>
          <w:p>
            <w:pPr>
              <w:pStyle w:val="2"/>
              <w:rPr>
                <w:rFonts w:ascii="Times New Roman" w:hAnsi="Times New Roman" w:eastAsia="宋体" w:cs="Times New Roman"/>
                <w:kern w:val="2"/>
                <w:sz w:val="24"/>
                <w:szCs w:val="24"/>
                <w:lang w:val="en-US" w:eastAsia="zh-CN" w:bidi="ar-SA"/>
              </w:rPr>
            </w:pPr>
          </w:p>
          <w:p>
            <w:pPr>
              <w:pStyle w:val="2"/>
              <w:rPr>
                <w:rFonts w:ascii="Times New Roman" w:hAnsi="Times New Roman" w:eastAsia="宋体" w:cs="Times New Roman"/>
                <w:kern w:val="2"/>
                <w:sz w:val="24"/>
                <w:szCs w:val="24"/>
                <w:lang w:val="en-US" w:eastAsia="zh-CN" w:bidi="ar-SA"/>
              </w:rPr>
            </w:pPr>
          </w:p>
          <w:p>
            <w:pPr>
              <w:pStyle w:val="2"/>
              <w:rPr>
                <w:rFonts w:ascii="Times New Roman" w:hAnsi="Times New Roman" w:eastAsia="宋体" w:cs="Times New Roman"/>
                <w:kern w:val="2"/>
                <w:sz w:val="24"/>
                <w:szCs w:val="24"/>
                <w:lang w:val="en-US" w:eastAsia="zh-CN" w:bidi="ar-SA"/>
              </w:rPr>
            </w:pPr>
          </w:p>
          <w:p>
            <w:pPr>
              <w:pStyle w:val="2"/>
              <w:rPr>
                <w:rFonts w:hint="default" w:ascii="Times New Roman" w:hAnsi="Times New Roman" w:eastAsia="宋体" w:cs="Times New Roman"/>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宋体" w:hAnsi="宋体" w:eastAsia="宋体" w:cs="Times New Roman"/>
                <w:kern w:val="2"/>
                <w:sz w:val="24"/>
                <w:szCs w:val="24"/>
                <w:highlight w:val="none"/>
                <w:lang w:val="en-US" w:eastAsia="zh-CN" w:bidi="ar-SA"/>
              </w:rPr>
            </w:pPr>
            <w:r>
              <w:rPr>
                <w:rFonts w:hint="eastAsia" w:ascii="Calibri" w:hAnsi="Calibri" w:cs="Calibri"/>
                <w:sz w:val="24"/>
                <w:szCs w:val="24"/>
              </w:rPr>
              <w:t>外部供方的控制类型和程度</w:t>
            </w:r>
          </w:p>
        </w:tc>
        <w:tc>
          <w:tcPr>
            <w:tcW w:w="960" w:type="dxa"/>
            <w:vAlign w:val="top"/>
          </w:tcPr>
          <w:p>
            <w:pPr>
              <w:jc w:val="left"/>
              <w:rPr>
                <w:rFonts w:hint="eastAsia" w:ascii="Calibri" w:hAnsi="Calibri" w:cs="Calibri"/>
                <w:sz w:val="24"/>
                <w:szCs w:val="24"/>
                <w:lang w:val="en-US" w:eastAsia="zh-CN"/>
              </w:rPr>
            </w:pPr>
            <w:r>
              <w:rPr>
                <w:rFonts w:hint="eastAsia" w:ascii="Calibri" w:hAnsi="Calibri" w:cs="Calibri"/>
                <w:sz w:val="24"/>
                <w:szCs w:val="24"/>
                <w:lang w:val="en-US" w:eastAsia="zh-CN"/>
              </w:rPr>
              <w:t>Q</w:t>
            </w:r>
            <w:r>
              <w:rPr>
                <w:rFonts w:hint="eastAsia" w:ascii="Calibri" w:hAnsi="Calibri" w:cs="Calibri"/>
                <w:sz w:val="24"/>
                <w:szCs w:val="24"/>
              </w:rPr>
              <w:t>8.4.</w:t>
            </w:r>
            <w:r>
              <w:rPr>
                <w:rFonts w:hint="eastAsia" w:ascii="Calibri" w:hAnsi="Calibri" w:cs="Calibri"/>
                <w:sz w:val="24"/>
                <w:szCs w:val="24"/>
                <w:lang w:val="en-US" w:eastAsia="zh-CN"/>
              </w:rPr>
              <w:t>2</w:t>
            </w:r>
          </w:p>
          <w:p>
            <w:pPr>
              <w:jc w:val="left"/>
              <w:rPr>
                <w:rFonts w:hint="eastAsia" w:ascii="Times New Roman" w:hAnsi="Times New Roman" w:eastAsia="宋体" w:cs="Times New Roman"/>
                <w:kern w:val="2"/>
                <w:sz w:val="21"/>
                <w:lang w:val="en-US" w:eastAsia="zh-CN" w:bidi="ar-SA"/>
              </w:rPr>
            </w:pPr>
          </w:p>
        </w:tc>
        <w:tc>
          <w:tcPr>
            <w:tcW w:w="10004" w:type="dxa"/>
            <w:vAlign w:val="top"/>
          </w:tcPr>
          <w:p>
            <w:pPr>
              <w:spacing w:line="360" w:lineRule="auto"/>
              <w:ind w:firstLine="480" w:firstLineChars="200"/>
              <w:rPr>
                <w:rFonts w:hint="eastAsia" w:ascii="宋体" w:hAnsi="宋体" w:cs="Times New Roman" w:eastAsiaTheme="minorEastAsia"/>
                <w:kern w:val="2"/>
                <w:sz w:val="24"/>
                <w:szCs w:val="24"/>
                <w:lang w:val="en-US" w:eastAsia="zh-CN" w:bidi="ar-SA"/>
              </w:rPr>
            </w:pPr>
            <w:r>
              <w:rPr>
                <w:rFonts w:hint="eastAsia" w:ascii="宋体" w:hAnsi="宋体" w:cs="Calibri"/>
                <w:sz w:val="24"/>
                <w:szCs w:val="24"/>
              </w:rPr>
              <w:t>经查，部门对外部供方提供的过程、产品和服务实施的控制方法：在充分选择的基础上进行合格供方评定，在合格供方名录内实施采购，对采购产品实施检验/验证，确保外部供方提供的过程、产品满足规定要求。</w:t>
            </w:r>
          </w:p>
        </w:tc>
        <w:tc>
          <w:tcPr>
            <w:tcW w:w="1585" w:type="dxa"/>
            <w:vAlign w:val="top"/>
          </w:tcPr>
          <w:p>
            <w:pPr>
              <w:rPr>
                <w:rFonts w:ascii="Times New Roman" w:hAnsi="Times New Roman" w:eastAsia="宋体" w:cs="Times New Roman"/>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宋体" w:hAnsi="宋体" w:eastAsia="宋体" w:cs="Times New Roman"/>
                <w:kern w:val="2"/>
                <w:sz w:val="24"/>
                <w:szCs w:val="24"/>
                <w:highlight w:val="none"/>
                <w:lang w:val="en-US" w:eastAsia="zh-CN" w:bidi="ar-SA"/>
              </w:rPr>
            </w:pPr>
            <w:r>
              <w:rPr>
                <w:rFonts w:hint="eastAsia" w:ascii="宋体" w:hAnsi="宋体"/>
                <w:sz w:val="24"/>
                <w:szCs w:val="24"/>
                <w:highlight w:val="none"/>
              </w:rPr>
              <w:t>提供给外部供方的信息</w:t>
            </w:r>
          </w:p>
        </w:tc>
        <w:tc>
          <w:tcPr>
            <w:tcW w:w="960" w:type="dxa"/>
            <w:vAlign w:val="top"/>
          </w:tcPr>
          <w:p>
            <w:pPr>
              <w:rPr>
                <w:rFonts w:hint="eastAsia"/>
              </w:rPr>
            </w:pPr>
            <w:r>
              <w:rPr>
                <w:rFonts w:hint="eastAsia"/>
                <w:lang w:val="en-US" w:eastAsia="zh-CN"/>
              </w:rPr>
              <w:t>Q</w:t>
            </w:r>
            <w:r>
              <w:rPr>
                <w:rFonts w:hint="eastAsia"/>
              </w:rPr>
              <w:t>8.4.3</w:t>
            </w:r>
          </w:p>
          <w:p>
            <w:pPr>
              <w:pStyle w:val="2"/>
              <w:rPr>
                <w:rFonts w:hint="eastAsia" w:ascii="Times New Roman" w:hAnsi="Times New Roman" w:eastAsia="宋体" w:cs="Times New Roman"/>
                <w:kern w:val="2"/>
                <w:sz w:val="28"/>
                <w:lang w:val="en-US" w:eastAsia="zh-CN" w:bidi="ar-SA"/>
              </w:rPr>
            </w:pPr>
            <w:r>
              <w:rPr>
                <w:rFonts w:hint="eastAsia" w:ascii="Calibri" w:hAnsi="Calibri" w:cs="Calibri"/>
                <w:sz w:val="24"/>
                <w:szCs w:val="24"/>
                <w:lang w:val="en-US" w:eastAsia="zh-CN"/>
              </w:rPr>
              <w:t>Q8.6</w:t>
            </w:r>
          </w:p>
        </w:tc>
        <w:tc>
          <w:tcPr>
            <w:tcW w:w="10004" w:type="dxa"/>
            <w:vAlign w:val="top"/>
          </w:tcPr>
          <w:p>
            <w:pPr>
              <w:spacing w:line="360" w:lineRule="auto"/>
              <w:ind w:firstLine="480" w:firstLineChars="200"/>
              <w:jc w:val="left"/>
              <w:rPr>
                <w:rFonts w:hint="eastAsia"/>
                <w:sz w:val="24"/>
                <w:szCs w:val="24"/>
              </w:rPr>
            </w:pPr>
            <w:r>
              <w:rPr>
                <w:rFonts w:hint="eastAsia" w:ascii="宋体" w:hAnsi="宋体"/>
                <w:sz w:val="24"/>
                <w:szCs w:val="24"/>
              </w:rPr>
              <w:t>经查：“</w:t>
            </w:r>
            <w:r>
              <w:rPr>
                <w:rFonts w:hint="eastAsia" w:ascii="Calibri" w:hAnsi="Calibri" w:cs="Calibri"/>
                <w:sz w:val="24"/>
                <w:szCs w:val="24"/>
                <w:lang w:eastAsia="zh-CN"/>
              </w:rPr>
              <w:t>外部提供产品、服务和过程控制程序</w:t>
            </w:r>
            <w:r>
              <w:rPr>
                <w:rFonts w:hint="eastAsia" w:ascii="宋体" w:hAnsi="宋体"/>
                <w:sz w:val="24"/>
                <w:szCs w:val="24"/>
              </w:rPr>
              <w:t>”，规定了</w:t>
            </w:r>
            <w:r>
              <w:rPr>
                <w:rFonts w:hint="eastAsia"/>
                <w:sz w:val="24"/>
                <w:szCs w:val="24"/>
              </w:rPr>
              <w:t>提供给外部供方信息的相关要求。</w:t>
            </w:r>
          </w:p>
          <w:p>
            <w:pPr>
              <w:spacing w:line="360" w:lineRule="auto"/>
              <w:ind w:firstLine="480" w:firstLineChars="200"/>
              <w:jc w:val="left"/>
              <w:rPr>
                <w:rFonts w:hint="eastAsia"/>
                <w:sz w:val="24"/>
                <w:szCs w:val="24"/>
              </w:rPr>
            </w:pPr>
            <w:r>
              <w:rPr>
                <w:rFonts w:hint="eastAsia"/>
                <w:sz w:val="24"/>
                <w:szCs w:val="24"/>
              </w:rPr>
              <w:t>查看的部门</w:t>
            </w:r>
            <w:r>
              <w:rPr>
                <w:rFonts w:hint="eastAsia"/>
                <w:sz w:val="24"/>
                <w:szCs w:val="24"/>
                <w:lang w:eastAsia="zh-CN"/>
              </w:rPr>
              <w:t>2022</w:t>
            </w:r>
            <w:r>
              <w:rPr>
                <w:sz w:val="24"/>
                <w:szCs w:val="24"/>
              </w:rPr>
              <w:t>.</w:t>
            </w:r>
            <w:r>
              <w:rPr>
                <w:rFonts w:hint="eastAsia"/>
                <w:sz w:val="24"/>
                <w:szCs w:val="24"/>
                <w:lang w:val="en-US" w:eastAsia="zh-CN"/>
              </w:rPr>
              <w:t>10</w:t>
            </w:r>
            <w:r>
              <w:rPr>
                <w:sz w:val="24"/>
                <w:szCs w:val="24"/>
              </w:rPr>
              <w:t>.</w:t>
            </w:r>
            <w:r>
              <w:rPr>
                <w:rFonts w:hint="eastAsia"/>
                <w:sz w:val="24"/>
                <w:szCs w:val="24"/>
                <w:lang w:val="en-US" w:eastAsia="zh-CN"/>
              </w:rPr>
              <w:t>16</w:t>
            </w:r>
            <w:r>
              <w:rPr>
                <w:rFonts w:hint="eastAsia"/>
                <w:sz w:val="24"/>
                <w:szCs w:val="24"/>
              </w:rPr>
              <w:t>编制的“采购计划”</w:t>
            </w:r>
          </w:p>
          <w:tbl>
            <w:tblPr>
              <w:tblStyle w:val="7"/>
              <w:tblpPr w:leftFromText="180" w:rightFromText="180" w:vertAnchor="text" w:horzAnchor="page" w:tblpX="1058" w:tblpY="31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883"/>
              <w:gridCol w:w="1042"/>
              <w:gridCol w:w="1307"/>
              <w:gridCol w:w="916"/>
              <w:gridCol w:w="1375"/>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907" w:type="dxa"/>
                  <w:noWrap w:val="0"/>
                  <w:vAlign w:val="center"/>
                </w:tcPr>
                <w:p>
                  <w:pPr>
                    <w:jc w:val="center"/>
                    <w:rPr>
                      <w:rFonts w:hint="eastAsia" w:ascii="宋体" w:hAnsi="宋体"/>
                    </w:rPr>
                  </w:pPr>
                  <w:r>
                    <w:rPr>
                      <w:rFonts w:hint="eastAsia" w:ascii="宋体" w:hAnsi="宋体"/>
                    </w:rPr>
                    <w:t>品   名</w:t>
                  </w:r>
                </w:p>
              </w:tc>
              <w:tc>
                <w:tcPr>
                  <w:tcW w:w="883" w:type="dxa"/>
                  <w:noWrap w:val="0"/>
                  <w:vAlign w:val="center"/>
                </w:tcPr>
                <w:p>
                  <w:pPr>
                    <w:jc w:val="center"/>
                    <w:rPr>
                      <w:rFonts w:hint="eastAsia" w:ascii="宋体" w:hAnsi="宋体"/>
                    </w:rPr>
                  </w:pPr>
                  <w:r>
                    <w:rPr>
                      <w:rFonts w:hint="eastAsia" w:ascii="宋体" w:hAnsi="宋体"/>
                    </w:rPr>
                    <w:t>规  格</w:t>
                  </w:r>
                </w:p>
              </w:tc>
              <w:tc>
                <w:tcPr>
                  <w:tcW w:w="1042" w:type="dxa"/>
                  <w:noWrap w:val="0"/>
                  <w:vAlign w:val="center"/>
                </w:tcPr>
                <w:p>
                  <w:pPr>
                    <w:jc w:val="center"/>
                    <w:rPr>
                      <w:rFonts w:hint="eastAsia" w:ascii="宋体" w:hAnsi="宋体"/>
                    </w:rPr>
                  </w:pPr>
                  <w:r>
                    <w:rPr>
                      <w:rFonts w:hint="eastAsia" w:ascii="宋体" w:hAnsi="宋体"/>
                    </w:rPr>
                    <w:t>数量/单位</w:t>
                  </w:r>
                </w:p>
              </w:tc>
              <w:tc>
                <w:tcPr>
                  <w:tcW w:w="1307" w:type="dxa"/>
                  <w:noWrap w:val="0"/>
                  <w:vAlign w:val="center"/>
                </w:tcPr>
                <w:p>
                  <w:pPr>
                    <w:jc w:val="center"/>
                    <w:rPr>
                      <w:rFonts w:hint="eastAsia" w:ascii="宋体" w:hAnsi="宋体"/>
                    </w:rPr>
                  </w:pPr>
                  <w:r>
                    <w:rPr>
                      <w:rFonts w:hint="eastAsia" w:ascii="宋体" w:hAnsi="宋体"/>
                    </w:rPr>
                    <w:t>供货单位</w:t>
                  </w:r>
                </w:p>
              </w:tc>
              <w:tc>
                <w:tcPr>
                  <w:tcW w:w="916" w:type="dxa"/>
                  <w:noWrap w:val="0"/>
                  <w:vAlign w:val="center"/>
                </w:tcPr>
                <w:p>
                  <w:pPr>
                    <w:jc w:val="center"/>
                    <w:rPr>
                      <w:rFonts w:hint="eastAsia" w:ascii="宋体" w:hAnsi="宋体"/>
                    </w:rPr>
                  </w:pPr>
                  <w:r>
                    <w:rPr>
                      <w:rFonts w:hint="eastAsia" w:ascii="宋体" w:hAnsi="宋体"/>
                    </w:rPr>
                    <w:t>地址</w:t>
                  </w:r>
                </w:p>
              </w:tc>
              <w:tc>
                <w:tcPr>
                  <w:tcW w:w="1375" w:type="dxa"/>
                  <w:noWrap w:val="0"/>
                  <w:vAlign w:val="center"/>
                </w:tcPr>
                <w:p>
                  <w:pPr>
                    <w:jc w:val="center"/>
                    <w:rPr>
                      <w:rFonts w:hint="eastAsia" w:ascii="宋体" w:hAnsi="宋体"/>
                    </w:rPr>
                  </w:pPr>
                  <w:r>
                    <w:rPr>
                      <w:rFonts w:hint="eastAsia" w:ascii="宋体" w:hAnsi="宋体"/>
                    </w:rPr>
                    <w:t>联系人</w:t>
                  </w:r>
                </w:p>
              </w:tc>
              <w:tc>
                <w:tcPr>
                  <w:tcW w:w="1146" w:type="dxa"/>
                  <w:noWrap w:val="0"/>
                  <w:vAlign w:val="center"/>
                </w:tcPr>
                <w:p>
                  <w:pPr>
                    <w:jc w:val="center"/>
                    <w:rPr>
                      <w:rFonts w:hint="eastAsia" w:ascii="宋体" w:hAnsi="宋体"/>
                    </w:rPr>
                  </w:pPr>
                  <w:r>
                    <w:rPr>
                      <w:rFonts w:hint="eastAsia" w:ascii="宋体" w:hAnsi="宋体"/>
                    </w:rPr>
                    <w:t>要求完成时间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trPr>
              <w:tc>
                <w:tcPr>
                  <w:tcW w:w="907" w:type="dxa"/>
                  <w:noWrap w:val="0"/>
                  <w:vAlign w:val="center"/>
                </w:tcPr>
                <w:p>
                  <w:pPr>
                    <w:rPr>
                      <w:rFonts w:hint="eastAsia"/>
                      <w:szCs w:val="22"/>
                      <w:lang w:val="en-US" w:eastAsia="zh-CN"/>
                    </w:rPr>
                  </w:pPr>
                  <w:r>
                    <w:rPr>
                      <w:rFonts w:hint="eastAsia"/>
                      <w:szCs w:val="22"/>
                      <w:lang w:val="en-US" w:eastAsia="zh-CN"/>
                    </w:rPr>
                    <w:t>打印纸</w:t>
                  </w:r>
                </w:p>
              </w:tc>
              <w:tc>
                <w:tcPr>
                  <w:tcW w:w="883" w:type="dxa"/>
                  <w:noWrap w:val="0"/>
                  <w:vAlign w:val="center"/>
                </w:tcPr>
                <w:p>
                  <w:pPr>
                    <w:rPr>
                      <w:rFonts w:hint="eastAsia"/>
                      <w:szCs w:val="22"/>
                      <w:lang w:eastAsia="zh-CN"/>
                    </w:rPr>
                  </w:pPr>
                  <w:r>
                    <w:rPr>
                      <w:rFonts w:hint="eastAsia"/>
                      <w:szCs w:val="22"/>
                      <w:lang w:val="en-US" w:eastAsia="zh-CN"/>
                    </w:rPr>
                    <w:t>A4</w:t>
                  </w:r>
                </w:p>
              </w:tc>
              <w:tc>
                <w:tcPr>
                  <w:tcW w:w="1042" w:type="dxa"/>
                  <w:noWrap w:val="0"/>
                  <w:vAlign w:val="center"/>
                </w:tcPr>
                <w:p>
                  <w:pPr>
                    <w:rPr>
                      <w:rFonts w:hint="eastAsia"/>
                      <w:szCs w:val="22"/>
                      <w:lang w:eastAsia="zh-CN"/>
                    </w:rPr>
                  </w:pPr>
                  <w:r>
                    <w:rPr>
                      <w:rFonts w:hint="eastAsia"/>
                      <w:szCs w:val="22"/>
                      <w:lang w:val="en-US" w:eastAsia="zh-CN"/>
                    </w:rPr>
                    <w:t>2箱</w:t>
                  </w:r>
                </w:p>
              </w:tc>
              <w:tc>
                <w:tcPr>
                  <w:tcW w:w="1307" w:type="dxa"/>
                  <w:noWrap w:val="0"/>
                  <w:vAlign w:val="center"/>
                </w:tcPr>
                <w:p>
                  <w:pPr>
                    <w:rPr>
                      <w:rFonts w:hint="eastAsia"/>
                      <w:szCs w:val="22"/>
                      <w:lang w:eastAsia="zh-CN"/>
                    </w:rPr>
                  </w:pPr>
                  <w:r>
                    <w:rPr>
                      <w:rFonts w:hint="eastAsia"/>
                      <w:szCs w:val="22"/>
                      <w:lang w:eastAsia="zh-CN"/>
                    </w:rPr>
                    <w:t>京东商城</w:t>
                  </w:r>
                </w:p>
              </w:tc>
              <w:tc>
                <w:tcPr>
                  <w:tcW w:w="916" w:type="dxa"/>
                  <w:noWrap w:val="0"/>
                  <w:vAlign w:val="center"/>
                </w:tcPr>
                <w:p>
                  <w:pPr>
                    <w:rPr>
                      <w:rFonts w:hint="eastAsia" w:eastAsia="宋体"/>
                      <w:lang w:eastAsia="zh-CN"/>
                    </w:rPr>
                  </w:pPr>
                  <w:r>
                    <w:rPr>
                      <w:rFonts w:hint="eastAsia"/>
                      <w:lang w:eastAsia="zh-CN"/>
                    </w:rPr>
                    <w:t>西安</w:t>
                  </w:r>
                </w:p>
              </w:tc>
              <w:tc>
                <w:tcPr>
                  <w:tcW w:w="1375" w:type="dxa"/>
                  <w:noWrap w:val="0"/>
                  <w:vAlign w:val="top"/>
                </w:tcPr>
                <w:p>
                  <w:pPr>
                    <w:rPr>
                      <w:rFonts w:hint="eastAsia" w:eastAsia="宋体"/>
                      <w:lang w:eastAsia="zh-CN"/>
                    </w:rPr>
                  </w:pPr>
                  <w:r>
                    <w:rPr>
                      <w:rFonts w:hint="eastAsia"/>
                      <w:lang w:eastAsia="zh-CN"/>
                    </w:rPr>
                    <w:t>京东商城客服</w:t>
                  </w:r>
                </w:p>
              </w:tc>
              <w:tc>
                <w:tcPr>
                  <w:tcW w:w="1146" w:type="dxa"/>
                  <w:noWrap w:val="0"/>
                  <w:vAlign w:val="center"/>
                </w:tcPr>
                <w:p>
                  <w:pPr>
                    <w:rPr>
                      <w:rFonts w:hint="eastAsia"/>
                      <w:lang w:val="en-US"/>
                    </w:rPr>
                  </w:pPr>
                  <w:r>
                    <w:rPr>
                      <w:rFonts w:hint="eastAsia"/>
                      <w:szCs w:val="21"/>
                      <w:lang w:eastAsia="zh-CN"/>
                    </w:rPr>
                    <w:t>2022</w:t>
                  </w:r>
                  <w:r>
                    <w:rPr>
                      <w:rFonts w:hint="eastAsia"/>
                      <w:szCs w:val="21"/>
                    </w:rPr>
                    <w:t>.</w:t>
                  </w:r>
                  <w:r>
                    <w:rPr>
                      <w:rFonts w:hint="eastAsia"/>
                      <w:szCs w:val="21"/>
                      <w:lang w:val="en-US" w:eastAsia="zh-CN"/>
                    </w:rPr>
                    <w:t>10</w:t>
                  </w:r>
                  <w:r>
                    <w:rPr>
                      <w:rFonts w:hint="eastAsia"/>
                      <w:szCs w:val="21"/>
                    </w:rPr>
                    <w:t>.</w:t>
                  </w:r>
                  <w:r>
                    <w:rPr>
                      <w:rFonts w:hint="eastAsia"/>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8" w:hRule="atLeast"/>
              </w:trPr>
              <w:tc>
                <w:tcPr>
                  <w:tcW w:w="907" w:type="dxa"/>
                  <w:noWrap w:val="0"/>
                  <w:vAlign w:val="center"/>
                </w:tcPr>
                <w:p>
                  <w:pPr>
                    <w:rPr>
                      <w:rFonts w:hint="eastAsia"/>
                      <w:szCs w:val="22"/>
                      <w:lang w:eastAsia="zh-CN"/>
                    </w:rPr>
                  </w:pPr>
                  <w:r>
                    <w:rPr>
                      <w:rFonts w:hint="eastAsia"/>
                      <w:szCs w:val="22"/>
                      <w:lang w:eastAsia="zh-CN"/>
                    </w:rPr>
                    <w:t>墨盒</w:t>
                  </w:r>
                </w:p>
              </w:tc>
              <w:tc>
                <w:tcPr>
                  <w:tcW w:w="883" w:type="dxa"/>
                  <w:noWrap w:val="0"/>
                  <w:vAlign w:val="top"/>
                </w:tcPr>
                <w:p>
                  <w:pPr>
                    <w:rPr>
                      <w:rFonts w:hint="eastAsia"/>
                      <w:szCs w:val="22"/>
                      <w:lang w:val="en-US" w:eastAsia="zh-CN"/>
                    </w:rPr>
                  </w:pPr>
                  <w:r>
                    <w:rPr>
                      <w:rFonts w:hint="eastAsia"/>
                      <w:szCs w:val="22"/>
                      <w:lang w:val="en-US" w:eastAsia="zh-CN"/>
                    </w:rPr>
                    <w:t>HP1020型</w:t>
                  </w:r>
                </w:p>
              </w:tc>
              <w:tc>
                <w:tcPr>
                  <w:tcW w:w="1042" w:type="dxa"/>
                  <w:noWrap w:val="0"/>
                  <w:vAlign w:val="center"/>
                </w:tcPr>
                <w:p>
                  <w:pPr>
                    <w:rPr>
                      <w:rFonts w:hint="eastAsia"/>
                      <w:szCs w:val="22"/>
                      <w:lang w:val="en-US" w:eastAsia="zh-CN"/>
                    </w:rPr>
                  </w:pPr>
                  <w:r>
                    <w:rPr>
                      <w:rFonts w:hint="eastAsia"/>
                      <w:szCs w:val="22"/>
                      <w:lang w:val="en-US" w:eastAsia="zh-CN"/>
                    </w:rPr>
                    <w:t>1个</w:t>
                  </w:r>
                </w:p>
              </w:tc>
              <w:tc>
                <w:tcPr>
                  <w:tcW w:w="1307" w:type="dxa"/>
                  <w:noWrap w:val="0"/>
                  <w:vAlign w:val="center"/>
                </w:tcPr>
                <w:p>
                  <w:pPr>
                    <w:rPr>
                      <w:rFonts w:hint="eastAsia"/>
                      <w:szCs w:val="22"/>
                      <w:lang w:eastAsia="zh-CN"/>
                    </w:rPr>
                  </w:pPr>
                  <w:r>
                    <w:rPr>
                      <w:rFonts w:hint="eastAsia"/>
                      <w:szCs w:val="22"/>
                      <w:lang w:eastAsia="zh-CN"/>
                    </w:rPr>
                    <w:t>京东商城</w:t>
                  </w:r>
                </w:p>
              </w:tc>
              <w:tc>
                <w:tcPr>
                  <w:tcW w:w="916" w:type="dxa"/>
                  <w:noWrap w:val="0"/>
                  <w:vAlign w:val="center"/>
                </w:tcPr>
                <w:p>
                  <w:r>
                    <w:rPr>
                      <w:rFonts w:hint="eastAsia"/>
                      <w:lang w:eastAsia="zh-CN"/>
                    </w:rPr>
                    <w:t>西安</w:t>
                  </w:r>
                </w:p>
              </w:tc>
              <w:tc>
                <w:tcPr>
                  <w:tcW w:w="1375" w:type="dxa"/>
                  <w:noWrap w:val="0"/>
                  <w:vAlign w:val="top"/>
                </w:tcPr>
                <w:p>
                  <w:r>
                    <w:rPr>
                      <w:rFonts w:hint="eastAsia"/>
                      <w:lang w:eastAsia="zh-CN"/>
                    </w:rPr>
                    <w:t>京东商城客服</w:t>
                  </w:r>
                </w:p>
              </w:tc>
              <w:tc>
                <w:tcPr>
                  <w:tcW w:w="1146" w:type="dxa"/>
                  <w:noWrap w:val="0"/>
                  <w:vAlign w:val="center"/>
                </w:tcPr>
                <w:p>
                  <w:pPr>
                    <w:rPr>
                      <w:rFonts w:hint="eastAsia"/>
                    </w:rPr>
                  </w:pPr>
                  <w:r>
                    <w:rPr>
                      <w:rFonts w:hint="eastAsia"/>
                      <w:szCs w:val="21"/>
                      <w:lang w:eastAsia="zh-CN"/>
                    </w:rPr>
                    <w:t>2022</w:t>
                  </w:r>
                  <w:r>
                    <w:rPr>
                      <w:rFonts w:hint="eastAsia"/>
                      <w:szCs w:val="21"/>
                    </w:rPr>
                    <w:t>.</w:t>
                  </w:r>
                  <w:r>
                    <w:rPr>
                      <w:rFonts w:hint="eastAsia"/>
                      <w:szCs w:val="21"/>
                      <w:lang w:val="en-US" w:eastAsia="zh-CN"/>
                    </w:rPr>
                    <w:t>10</w:t>
                  </w:r>
                  <w:r>
                    <w:rPr>
                      <w:rFonts w:hint="eastAsia"/>
                      <w:szCs w:val="21"/>
                    </w:rPr>
                    <w:t>.</w:t>
                  </w:r>
                  <w:r>
                    <w:rPr>
                      <w:rFonts w:hint="eastAsia"/>
                      <w:szCs w:val="21"/>
                      <w:lang w:val="en-US" w:eastAsia="zh-CN"/>
                    </w:rPr>
                    <w:t>18</w:t>
                  </w:r>
                </w:p>
              </w:tc>
            </w:tr>
          </w:tbl>
          <w:p>
            <w:pPr>
              <w:pStyle w:val="2"/>
              <w:rPr>
                <w:rFonts w:hint="eastAsia"/>
              </w:rPr>
            </w:pPr>
          </w:p>
          <w:p>
            <w:pPr>
              <w:spacing w:line="360" w:lineRule="auto"/>
              <w:ind w:firstLine="480" w:firstLineChars="200"/>
              <w:jc w:val="left"/>
              <w:rPr>
                <w:rFonts w:hint="eastAsia"/>
                <w:sz w:val="24"/>
                <w:szCs w:val="24"/>
              </w:rPr>
            </w:pPr>
          </w:p>
          <w:p>
            <w:pPr>
              <w:spacing w:line="360" w:lineRule="auto"/>
              <w:ind w:firstLine="480" w:firstLineChars="200"/>
              <w:jc w:val="left"/>
              <w:rPr>
                <w:rFonts w:hint="eastAsia"/>
                <w:sz w:val="24"/>
                <w:szCs w:val="24"/>
              </w:rPr>
            </w:pPr>
          </w:p>
          <w:p>
            <w:pPr>
              <w:spacing w:line="360" w:lineRule="auto"/>
              <w:ind w:firstLine="480" w:firstLineChars="200"/>
              <w:jc w:val="left"/>
              <w:rPr>
                <w:rFonts w:hint="eastAsia"/>
                <w:sz w:val="24"/>
                <w:szCs w:val="24"/>
              </w:rPr>
            </w:pPr>
          </w:p>
          <w:p>
            <w:pPr>
              <w:spacing w:line="360" w:lineRule="auto"/>
              <w:ind w:firstLine="480" w:firstLineChars="200"/>
              <w:jc w:val="left"/>
              <w:rPr>
                <w:rFonts w:hint="eastAsia"/>
                <w:sz w:val="24"/>
                <w:szCs w:val="24"/>
              </w:rPr>
            </w:pPr>
          </w:p>
          <w:p>
            <w:pPr>
              <w:spacing w:line="360" w:lineRule="auto"/>
              <w:ind w:firstLine="480" w:firstLineChars="200"/>
              <w:jc w:val="left"/>
              <w:rPr>
                <w:rFonts w:hint="eastAsia" w:ascii="宋体" w:hAnsi="宋体"/>
                <w:sz w:val="24"/>
                <w:szCs w:val="24"/>
              </w:rPr>
            </w:pPr>
            <w:r>
              <w:rPr>
                <w:rFonts w:hint="eastAsia"/>
                <w:sz w:val="24"/>
                <w:szCs w:val="24"/>
              </w:rPr>
              <w:t>采购计划</w:t>
            </w:r>
            <w:r>
              <w:rPr>
                <w:rFonts w:hint="eastAsia" w:ascii="宋体" w:hAnsi="宋体"/>
                <w:sz w:val="24"/>
                <w:szCs w:val="24"/>
              </w:rPr>
              <w:t>经</w:t>
            </w:r>
            <w:r>
              <w:rPr>
                <w:rFonts w:hint="eastAsia" w:ascii="宋体" w:hAnsi="宋体"/>
                <w:sz w:val="24"/>
                <w:szCs w:val="24"/>
                <w:lang w:val="en-US" w:eastAsia="zh-CN"/>
              </w:rPr>
              <w:t>办公室主任赵先洲审核，总经理</w:t>
            </w:r>
            <w:r>
              <w:rPr>
                <w:rFonts w:hint="eastAsia" w:ascii="宋体" w:hAnsi="宋体"/>
                <w:sz w:val="24"/>
                <w:szCs w:val="24"/>
              </w:rPr>
              <w:t>批准。</w:t>
            </w:r>
          </w:p>
          <w:p>
            <w:pPr>
              <w:spacing w:line="360" w:lineRule="auto"/>
              <w:ind w:firstLine="480" w:firstLineChars="200"/>
              <w:rPr>
                <w:rFonts w:hint="eastAsia" w:ascii="宋体" w:hAnsi="Calibri" w:cs="宋体"/>
                <w:color w:val="000000"/>
                <w:kern w:val="0"/>
                <w:sz w:val="24"/>
                <w:szCs w:val="24"/>
                <w:lang w:val="zh-CN"/>
              </w:rPr>
            </w:pPr>
            <w:r>
              <w:rPr>
                <w:rFonts w:hint="eastAsia" w:ascii="宋体" w:hAnsi="宋体" w:cs="Calibri"/>
                <w:sz w:val="24"/>
                <w:szCs w:val="24"/>
              </w:rPr>
              <w:t>按公司质量体系职责分工，采购产品的进厂</w:t>
            </w:r>
            <w:r>
              <w:rPr>
                <w:rFonts w:hint="eastAsia" w:ascii="宋体" w:hAnsi="Calibri" w:cs="宋体"/>
                <w:color w:val="000000"/>
                <w:kern w:val="0"/>
                <w:sz w:val="24"/>
                <w:szCs w:val="24"/>
                <w:lang w:val="zh-CN"/>
              </w:rPr>
              <w:t>检验（</w:t>
            </w:r>
            <w:r>
              <w:rPr>
                <w:rFonts w:hint="eastAsia" w:ascii="宋体" w:hAnsi="Calibri" w:cs="宋体"/>
                <w:color w:val="000000"/>
                <w:kern w:val="0"/>
                <w:sz w:val="24"/>
                <w:szCs w:val="24"/>
              </w:rPr>
              <w:t>验证</w:t>
            </w:r>
            <w:r>
              <w:rPr>
                <w:rFonts w:hint="eastAsia" w:ascii="宋体" w:hAnsi="Calibri" w:cs="宋体"/>
                <w:color w:val="000000"/>
                <w:kern w:val="0"/>
                <w:sz w:val="24"/>
                <w:szCs w:val="24"/>
                <w:lang w:val="zh-CN"/>
              </w:rPr>
              <w:t>）由</w:t>
            </w:r>
            <w:r>
              <w:rPr>
                <w:rFonts w:hint="eastAsia" w:ascii="宋体" w:hAnsi="宋体"/>
                <w:sz w:val="24"/>
                <w:szCs w:val="24"/>
                <w:lang w:val="en-US" w:eastAsia="zh-CN"/>
              </w:rPr>
              <w:t>办公室</w:t>
            </w:r>
            <w:r>
              <w:rPr>
                <w:rFonts w:hint="eastAsia" w:ascii="宋体" w:hAnsi="Calibri" w:cs="宋体"/>
                <w:color w:val="000000"/>
                <w:kern w:val="0"/>
                <w:sz w:val="24"/>
                <w:szCs w:val="24"/>
                <w:lang w:val="zh-CN"/>
              </w:rPr>
              <w:t>负责，没有到供方现场验收产品情况，采购产品检验（</w:t>
            </w:r>
            <w:r>
              <w:rPr>
                <w:rFonts w:hint="eastAsia" w:ascii="宋体" w:hAnsi="Calibri" w:cs="宋体"/>
                <w:color w:val="000000"/>
                <w:kern w:val="0"/>
                <w:sz w:val="24"/>
                <w:szCs w:val="24"/>
              </w:rPr>
              <w:t>验证</w:t>
            </w:r>
            <w:r>
              <w:rPr>
                <w:rFonts w:hint="eastAsia" w:ascii="宋体" w:hAnsi="Calibri" w:cs="宋体"/>
                <w:color w:val="000000"/>
                <w:kern w:val="0"/>
                <w:sz w:val="24"/>
                <w:szCs w:val="24"/>
                <w:lang w:val="zh-CN"/>
              </w:rPr>
              <w:t>）：</w:t>
            </w:r>
          </w:p>
          <w:p>
            <w:pPr>
              <w:spacing w:line="360" w:lineRule="auto"/>
              <w:ind w:firstLine="480" w:firstLineChars="200"/>
              <w:rPr>
                <w:rFonts w:hint="eastAsia" w:ascii="宋体" w:hAnsi="宋体" w:eastAsia="宋体" w:cs="Times New Roman"/>
                <w:kern w:val="2"/>
                <w:sz w:val="24"/>
                <w:szCs w:val="24"/>
                <w:lang w:val="en-US" w:eastAsia="zh-CN" w:bidi="ar-SA"/>
              </w:rPr>
            </w:pPr>
            <w:r>
              <w:rPr>
                <w:rFonts w:hint="eastAsia" w:asciiTheme="minorEastAsia" w:hAnsiTheme="minorEastAsia" w:eastAsiaTheme="minorEastAsia" w:cstheme="minorEastAsia"/>
                <w:sz w:val="24"/>
                <w:szCs w:val="20"/>
              </w:rPr>
              <w:t>抽查的</w:t>
            </w:r>
            <w:r>
              <w:rPr>
                <w:rFonts w:hint="eastAsia" w:asciiTheme="minorEastAsia" w:hAnsiTheme="minorEastAsia" w:eastAsiaTheme="minorEastAsia" w:cstheme="minorEastAsia"/>
                <w:sz w:val="24"/>
                <w:szCs w:val="20"/>
                <w:lang w:eastAsia="zh-CN"/>
              </w:rPr>
              <w:t>2022</w:t>
            </w:r>
            <w:r>
              <w:rPr>
                <w:rFonts w:hint="eastAsia" w:asciiTheme="minorEastAsia" w:hAnsiTheme="minorEastAsia" w:eastAsiaTheme="minorEastAsia" w:cstheme="minorEastAsia"/>
                <w:sz w:val="24"/>
                <w:szCs w:val="20"/>
              </w:rPr>
              <w:t>.</w:t>
            </w:r>
            <w:r>
              <w:rPr>
                <w:rFonts w:hint="eastAsia" w:asciiTheme="minorEastAsia" w:hAnsiTheme="minorEastAsia" w:eastAsiaTheme="minorEastAsia" w:cstheme="minorEastAsia"/>
                <w:sz w:val="24"/>
                <w:szCs w:val="20"/>
                <w:lang w:val="en-US" w:eastAsia="zh-CN"/>
              </w:rPr>
              <w:t>10</w:t>
            </w:r>
            <w:r>
              <w:rPr>
                <w:rFonts w:hint="eastAsia" w:asciiTheme="minorEastAsia" w:hAnsiTheme="minorEastAsia" w:eastAsiaTheme="minorEastAsia" w:cstheme="minorEastAsia"/>
                <w:sz w:val="24"/>
                <w:szCs w:val="20"/>
              </w:rPr>
              <w:t>.</w:t>
            </w:r>
            <w:r>
              <w:rPr>
                <w:rFonts w:hint="eastAsia" w:asciiTheme="minorEastAsia" w:hAnsiTheme="minorEastAsia" w:eastAsiaTheme="minorEastAsia" w:cstheme="minorEastAsia"/>
                <w:sz w:val="24"/>
                <w:szCs w:val="20"/>
                <w:lang w:val="en-US" w:eastAsia="zh-CN"/>
              </w:rPr>
              <w:t>18</w:t>
            </w:r>
            <w:r>
              <w:rPr>
                <w:rFonts w:hint="eastAsia" w:asciiTheme="minorEastAsia" w:hAnsiTheme="minorEastAsia" w:eastAsiaTheme="minorEastAsia" w:cstheme="minorEastAsia"/>
                <w:sz w:val="24"/>
                <w:szCs w:val="20"/>
                <w:lang w:eastAsia="zh-CN"/>
              </w:rPr>
              <w:t>《</w:t>
            </w:r>
            <w:r>
              <w:rPr>
                <w:rFonts w:hint="eastAsia" w:asciiTheme="minorEastAsia" w:hAnsiTheme="minorEastAsia" w:eastAsiaTheme="minorEastAsia" w:cstheme="minorEastAsia"/>
                <w:sz w:val="24"/>
                <w:szCs w:val="20"/>
              </w:rPr>
              <w:t>采购物资验证记录表</w:t>
            </w:r>
            <w:r>
              <w:rPr>
                <w:rFonts w:hint="eastAsia" w:asciiTheme="minorEastAsia" w:hAnsiTheme="minorEastAsia" w:eastAsiaTheme="minorEastAsia" w:cstheme="minorEastAsia"/>
                <w:sz w:val="24"/>
                <w:szCs w:val="20"/>
                <w:lang w:eastAsia="zh-CN"/>
              </w:rPr>
              <w:t>》</w:t>
            </w:r>
            <w:r>
              <w:rPr>
                <w:rFonts w:hint="eastAsia" w:asciiTheme="minorEastAsia" w:hAnsiTheme="minorEastAsia" w:eastAsiaTheme="minorEastAsia" w:cstheme="minorEastAsia"/>
                <w:sz w:val="24"/>
                <w:szCs w:val="20"/>
              </w:rPr>
              <w:t>“</w:t>
            </w:r>
            <w:r>
              <w:rPr>
                <w:rFonts w:hint="eastAsia" w:asciiTheme="minorEastAsia" w:hAnsiTheme="minorEastAsia" w:eastAsiaTheme="minorEastAsia" w:cstheme="minorEastAsia"/>
                <w:sz w:val="24"/>
                <w:szCs w:val="20"/>
                <w:lang w:val="en-US" w:eastAsia="zh-CN"/>
              </w:rPr>
              <w:t>打印纸</w:t>
            </w:r>
            <w:r>
              <w:rPr>
                <w:rFonts w:hint="eastAsia" w:asciiTheme="minorEastAsia" w:hAnsiTheme="minorEastAsia" w:eastAsiaTheme="minorEastAsia" w:cstheme="minorEastAsia"/>
                <w:sz w:val="24"/>
                <w:szCs w:val="20"/>
              </w:rPr>
              <w:t>”（</w:t>
            </w:r>
            <w:r>
              <w:rPr>
                <w:rFonts w:hint="eastAsia" w:asciiTheme="minorEastAsia" w:hAnsiTheme="minorEastAsia" w:eastAsiaTheme="minorEastAsia" w:cstheme="minorEastAsia"/>
                <w:sz w:val="24"/>
                <w:szCs w:val="20"/>
                <w:lang w:val="en-US" w:eastAsia="zh-CN"/>
              </w:rPr>
              <w:t>型号A4，2箱</w:t>
            </w:r>
            <w:r>
              <w:rPr>
                <w:rFonts w:hint="eastAsia" w:asciiTheme="minorEastAsia" w:hAnsiTheme="minorEastAsia" w:eastAsiaTheme="minorEastAsia" w:cstheme="minorEastAsia"/>
                <w:sz w:val="24"/>
                <w:szCs w:val="20"/>
              </w:rPr>
              <w:t>）；“</w:t>
            </w:r>
            <w:r>
              <w:rPr>
                <w:rFonts w:hint="eastAsia" w:asciiTheme="minorEastAsia" w:hAnsiTheme="minorEastAsia" w:eastAsiaTheme="minorEastAsia" w:cstheme="minorEastAsia"/>
                <w:sz w:val="24"/>
                <w:szCs w:val="20"/>
                <w:lang w:eastAsia="zh-CN"/>
              </w:rPr>
              <w:t>墨盒</w:t>
            </w:r>
            <w:r>
              <w:rPr>
                <w:rFonts w:hint="eastAsia" w:asciiTheme="minorEastAsia" w:hAnsiTheme="minorEastAsia" w:eastAsiaTheme="minorEastAsia" w:cstheme="minorEastAsia"/>
                <w:sz w:val="24"/>
                <w:szCs w:val="20"/>
              </w:rPr>
              <w:t>”（</w:t>
            </w:r>
            <w:r>
              <w:rPr>
                <w:rFonts w:hint="eastAsia" w:asciiTheme="minorEastAsia" w:hAnsiTheme="minorEastAsia" w:eastAsiaTheme="minorEastAsia" w:cstheme="minorEastAsia"/>
                <w:sz w:val="24"/>
                <w:szCs w:val="20"/>
                <w:lang w:val="en-US" w:eastAsia="zh-CN"/>
              </w:rPr>
              <w:t>HP1020型</w:t>
            </w:r>
            <w:r>
              <w:rPr>
                <w:rFonts w:hint="eastAsia" w:asciiTheme="minorEastAsia" w:hAnsiTheme="minorEastAsia" w:eastAsiaTheme="minorEastAsia" w:cstheme="minorEastAsia"/>
                <w:sz w:val="24"/>
                <w:szCs w:val="20"/>
              </w:rPr>
              <w:t>数量</w:t>
            </w:r>
            <w:r>
              <w:rPr>
                <w:rFonts w:hint="eastAsia" w:asciiTheme="minorEastAsia" w:hAnsiTheme="minorEastAsia" w:eastAsiaTheme="minorEastAsia" w:cstheme="minorEastAsia"/>
                <w:sz w:val="24"/>
                <w:szCs w:val="20"/>
                <w:lang w:val="en-US" w:eastAsia="zh-CN"/>
              </w:rPr>
              <w:t>1个</w:t>
            </w:r>
            <w:r>
              <w:rPr>
                <w:rFonts w:hint="eastAsia" w:asciiTheme="minorEastAsia" w:hAnsiTheme="minorEastAsia" w:eastAsiaTheme="minorEastAsia" w:cstheme="minorEastAsia"/>
                <w:sz w:val="24"/>
                <w:szCs w:val="20"/>
              </w:rPr>
              <w:t>）等</w:t>
            </w:r>
            <w:r>
              <w:rPr>
                <w:rFonts w:hint="eastAsia" w:asciiTheme="minorEastAsia" w:hAnsiTheme="minorEastAsia" w:eastAsiaTheme="minorEastAsia" w:cstheme="minorEastAsia"/>
                <w:sz w:val="24"/>
                <w:szCs w:val="20"/>
                <w:lang w:val="en-US" w:eastAsia="zh-CN"/>
              </w:rPr>
              <w:t>，对</w:t>
            </w:r>
            <w:r>
              <w:rPr>
                <w:rFonts w:hint="eastAsia" w:asciiTheme="minorEastAsia" w:hAnsiTheme="minorEastAsia" w:eastAsiaTheme="minorEastAsia" w:cstheme="minorEastAsia"/>
                <w:sz w:val="24"/>
                <w:szCs w:val="20"/>
              </w:rPr>
              <w:t>包括了外观、</w:t>
            </w:r>
            <w:r>
              <w:rPr>
                <w:rFonts w:hint="eastAsia" w:asciiTheme="minorEastAsia" w:hAnsiTheme="minorEastAsia" w:eastAsiaTheme="minorEastAsia" w:cstheme="minorEastAsia"/>
                <w:sz w:val="24"/>
                <w:szCs w:val="20"/>
                <w:lang w:val="en-US" w:eastAsia="zh-CN"/>
              </w:rPr>
              <w:t>型号</w:t>
            </w:r>
            <w:r>
              <w:rPr>
                <w:rFonts w:hint="eastAsia" w:asciiTheme="minorEastAsia" w:hAnsiTheme="minorEastAsia" w:eastAsiaTheme="minorEastAsia" w:cstheme="minorEastAsia"/>
                <w:sz w:val="24"/>
                <w:szCs w:val="20"/>
              </w:rPr>
              <w:t>、数量</w:t>
            </w:r>
            <w:r>
              <w:rPr>
                <w:rFonts w:hint="eastAsia" w:asciiTheme="minorEastAsia" w:hAnsiTheme="minorEastAsia" w:eastAsiaTheme="minorEastAsia" w:cstheme="minorEastAsia"/>
                <w:sz w:val="24"/>
                <w:szCs w:val="20"/>
                <w:lang w:eastAsia="zh-CN"/>
              </w:rPr>
              <w:t>、</w:t>
            </w:r>
            <w:r>
              <w:rPr>
                <w:rFonts w:hint="eastAsia" w:asciiTheme="minorEastAsia" w:hAnsiTheme="minorEastAsia" w:eastAsiaTheme="minorEastAsia" w:cstheme="minorEastAsia"/>
                <w:sz w:val="24"/>
                <w:szCs w:val="20"/>
                <w:lang w:val="en-US" w:eastAsia="zh-CN"/>
              </w:rPr>
              <w:t>合格证进行验证</w:t>
            </w:r>
            <w:r>
              <w:rPr>
                <w:rFonts w:hint="eastAsia" w:asciiTheme="minorEastAsia" w:hAnsiTheme="minorEastAsia" w:eastAsiaTheme="minorEastAsia" w:cstheme="minorEastAsia"/>
                <w:sz w:val="24"/>
                <w:szCs w:val="20"/>
              </w:rPr>
              <w:t>，经检验，符合产品采购要求，结论合格，检验员</w:t>
            </w:r>
            <w:r>
              <w:rPr>
                <w:rFonts w:hint="eastAsia" w:asciiTheme="minorEastAsia" w:hAnsiTheme="minorEastAsia" w:eastAsiaTheme="minorEastAsia" w:cstheme="minorEastAsia"/>
                <w:sz w:val="24"/>
                <w:szCs w:val="20"/>
                <w:lang w:eastAsia="zh-CN"/>
              </w:rPr>
              <w:t>吴曼丽</w:t>
            </w:r>
            <w:r>
              <w:rPr>
                <w:rFonts w:hint="eastAsia" w:asciiTheme="minorEastAsia" w:hAnsiTheme="minorEastAsia" w:eastAsiaTheme="minorEastAsia" w:cstheme="minorEastAsia"/>
                <w:sz w:val="24"/>
                <w:szCs w:val="20"/>
                <w:lang w:val="en-US" w:eastAsia="zh-CN"/>
              </w:rPr>
              <w:t>.</w:t>
            </w:r>
          </w:p>
        </w:tc>
        <w:tc>
          <w:tcPr>
            <w:tcW w:w="1585" w:type="dxa"/>
            <w:vAlign w:val="top"/>
          </w:tcPr>
          <w:p>
            <w:pPr>
              <w:rPr>
                <w:rFonts w:ascii="Times New Roman" w:hAnsi="Times New Roman" w:eastAsia="宋体" w:cs="Times New Roman"/>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宋体" w:hAnsi="宋体" w:eastAsia="宋体" w:cs="Times New Roman"/>
                <w:kern w:val="2"/>
                <w:sz w:val="24"/>
                <w:szCs w:val="24"/>
                <w:highlight w:val="none"/>
                <w:lang w:val="en-US" w:eastAsia="zh-CN" w:bidi="ar-SA"/>
              </w:rPr>
            </w:pPr>
            <w:r>
              <w:rPr>
                <w:rFonts w:hint="eastAsia" w:ascii="宋体" w:hAnsi="宋体"/>
                <w:sz w:val="24"/>
                <w:szCs w:val="24"/>
                <w:highlight w:val="none"/>
              </w:rPr>
              <w:t>顾客或外部供方</w:t>
            </w:r>
            <w:r>
              <w:rPr>
                <w:rFonts w:hint="eastAsia" w:ascii="宋体" w:hAnsi="宋体"/>
                <w:sz w:val="24"/>
                <w:szCs w:val="24"/>
                <w:highlight w:val="none"/>
                <w:lang w:val="en-US" w:eastAsia="zh-CN"/>
              </w:rPr>
              <w:t>的</w:t>
            </w:r>
            <w:r>
              <w:rPr>
                <w:rFonts w:hint="eastAsia" w:ascii="宋体" w:hAnsi="宋体"/>
                <w:sz w:val="24"/>
                <w:szCs w:val="24"/>
                <w:highlight w:val="none"/>
              </w:rPr>
              <w:t>财产</w:t>
            </w:r>
          </w:p>
        </w:tc>
        <w:tc>
          <w:tcPr>
            <w:tcW w:w="960" w:type="dxa"/>
            <w:vAlign w:val="top"/>
          </w:tcPr>
          <w:p>
            <w:pPr>
              <w:rPr>
                <w:rFonts w:hint="eastAsia" w:ascii="Times New Roman" w:hAnsi="Times New Roman" w:eastAsia="宋体" w:cs="Times New Roman"/>
                <w:kern w:val="2"/>
                <w:sz w:val="24"/>
                <w:szCs w:val="24"/>
                <w:lang w:val="en-US" w:eastAsia="zh-CN" w:bidi="ar-SA"/>
              </w:rPr>
            </w:pPr>
            <w:r>
              <w:rPr>
                <w:rFonts w:hint="eastAsia" w:ascii="宋体" w:hAnsi="宋体"/>
                <w:sz w:val="24"/>
                <w:szCs w:val="24"/>
                <w:highlight w:val="none"/>
                <w:lang w:val="en-US" w:eastAsia="zh-CN"/>
              </w:rPr>
              <w:t>Q</w:t>
            </w:r>
            <w:r>
              <w:rPr>
                <w:rFonts w:hint="eastAsia" w:ascii="宋体" w:hAnsi="宋体"/>
                <w:sz w:val="24"/>
                <w:szCs w:val="24"/>
                <w:highlight w:val="none"/>
              </w:rPr>
              <w:t>8.5.3</w:t>
            </w:r>
          </w:p>
        </w:tc>
        <w:tc>
          <w:tcPr>
            <w:tcW w:w="10004" w:type="dxa"/>
            <w:vAlign w:val="top"/>
          </w:tcPr>
          <w:p>
            <w:pPr>
              <w:tabs>
                <w:tab w:val="left" w:pos="-52"/>
              </w:tabs>
              <w:spacing w:line="360" w:lineRule="auto"/>
              <w:ind w:firstLine="480" w:firstLineChars="200"/>
              <w:rPr>
                <w:rFonts w:hint="eastAsia" w:cs="宋体"/>
                <w:sz w:val="24"/>
                <w:szCs w:val="24"/>
                <w:lang w:bidi="ar"/>
              </w:rPr>
            </w:pPr>
            <w:r>
              <w:rPr>
                <w:rFonts w:hint="eastAsia" w:ascii="宋体" w:hAnsi="宋体" w:cs="宋体"/>
                <w:sz w:val="24"/>
                <w:szCs w:val="24"/>
                <w:lang w:bidi="ar"/>
              </w:rPr>
              <w:t>经查：公司</w:t>
            </w:r>
            <w:r>
              <w:rPr>
                <w:rFonts w:hint="eastAsia" w:cs="宋体"/>
                <w:sz w:val="24"/>
                <w:szCs w:val="24"/>
                <w:lang w:bidi="ar"/>
              </w:rPr>
              <w:t>质量手册</w:t>
            </w:r>
            <w:r>
              <w:rPr>
                <w:sz w:val="24"/>
                <w:szCs w:val="24"/>
                <w:lang w:bidi="ar"/>
              </w:rPr>
              <w:t>8.5.3</w:t>
            </w:r>
            <w:r>
              <w:rPr>
                <w:rFonts w:hint="eastAsia" w:cs="宋体"/>
                <w:sz w:val="24"/>
                <w:szCs w:val="24"/>
                <w:lang w:bidi="ar"/>
              </w:rPr>
              <w:t>章节</w:t>
            </w:r>
            <w:r>
              <w:rPr>
                <w:rFonts w:hint="eastAsia" w:ascii="宋体" w:hAnsi="宋体" w:cs="宋体"/>
                <w:sz w:val="24"/>
                <w:szCs w:val="24"/>
                <w:lang w:bidi="ar"/>
              </w:rPr>
              <w:t>，规定了顾客或外部供方财产的管理要求，经与部门领导沟通，部门领导对</w:t>
            </w:r>
            <w:r>
              <w:rPr>
                <w:rFonts w:hint="eastAsia" w:cs="宋体"/>
                <w:sz w:val="24"/>
                <w:szCs w:val="24"/>
                <w:lang w:bidi="ar"/>
              </w:rPr>
              <w:t>顾客或外部供方财产管理要求理解正确。</w:t>
            </w:r>
          </w:p>
          <w:p>
            <w:pPr>
              <w:tabs>
                <w:tab w:val="left" w:pos="-52"/>
              </w:tabs>
              <w:spacing w:line="360" w:lineRule="auto"/>
              <w:ind w:firstLine="480" w:firstLineChars="200"/>
              <w:rPr>
                <w:rFonts w:hint="eastAsia" w:cs="宋体"/>
                <w:color w:val="auto"/>
                <w:sz w:val="24"/>
                <w:szCs w:val="24"/>
                <w:lang w:bidi="ar"/>
              </w:rPr>
            </w:pPr>
            <w:r>
              <w:rPr>
                <w:rFonts w:hint="eastAsia" w:cs="宋体"/>
                <w:sz w:val="24"/>
                <w:szCs w:val="24"/>
                <w:lang w:bidi="ar"/>
              </w:rPr>
              <w:t>经查证，公司质量体系运行以来经手的顾客或外部供方财产有顾客提供</w:t>
            </w:r>
            <w:r>
              <w:rPr>
                <w:rFonts w:hint="eastAsia" w:cs="宋体"/>
                <w:color w:val="auto"/>
                <w:sz w:val="24"/>
                <w:szCs w:val="24"/>
                <w:lang w:bidi="ar"/>
              </w:rPr>
              <w:t>的</w:t>
            </w:r>
            <w:r>
              <w:rPr>
                <w:rFonts w:hint="eastAsia" w:cs="宋体"/>
                <w:color w:val="auto"/>
                <w:sz w:val="24"/>
                <w:szCs w:val="24"/>
                <w:lang w:val="en-US" w:eastAsia="zh-CN" w:bidi="ar"/>
              </w:rPr>
              <w:t>应用软件开发；软件系统运营维护服务技术要求</w:t>
            </w:r>
            <w:r>
              <w:rPr>
                <w:rFonts w:hint="eastAsia" w:cs="宋体"/>
                <w:color w:val="auto"/>
                <w:sz w:val="24"/>
                <w:szCs w:val="24"/>
                <w:lang w:bidi="ar"/>
              </w:rPr>
              <w:t>，部门主管人员建立了“顾客财产登记表”。</w:t>
            </w:r>
          </w:p>
          <w:p>
            <w:pPr>
              <w:spacing w:line="360"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cs="宋体"/>
                <w:sz w:val="24"/>
                <w:szCs w:val="24"/>
                <w:lang w:bidi="ar"/>
              </w:rPr>
              <w:t>根据部门领导接收，体系运行以来，没有发生顾客财产丢失、损坏情况。</w:t>
            </w:r>
          </w:p>
        </w:tc>
        <w:tc>
          <w:tcPr>
            <w:tcW w:w="1585" w:type="dxa"/>
            <w:vAlign w:val="top"/>
          </w:tcPr>
          <w:p>
            <w:pPr>
              <w:rPr>
                <w:rFonts w:ascii="Times New Roman" w:hAnsi="Times New Roman" w:eastAsia="宋体" w:cs="Times New Roman"/>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宋体" w:hAnsi="宋体" w:eastAsia="宋体" w:cs="Times New Roman"/>
                <w:kern w:val="2"/>
                <w:sz w:val="24"/>
                <w:szCs w:val="24"/>
                <w:highlight w:val="none"/>
                <w:lang w:val="en-US" w:eastAsia="zh-CN" w:bidi="ar-SA"/>
              </w:rPr>
            </w:pPr>
            <w:r>
              <w:rPr>
                <w:rFonts w:hint="eastAsia" w:ascii="宋体" w:hAnsi="宋体"/>
                <w:sz w:val="24"/>
                <w:szCs w:val="24"/>
                <w:highlight w:val="none"/>
                <w:lang w:val="en-US" w:eastAsia="zh-CN"/>
              </w:rPr>
              <w:t>交付后活动</w:t>
            </w:r>
          </w:p>
        </w:tc>
        <w:tc>
          <w:tcPr>
            <w:tcW w:w="960" w:type="dxa"/>
            <w:vAlign w:val="top"/>
          </w:tcPr>
          <w:p>
            <w:pPr>
              <w:rPr>
                <w:rFonts w:hint="eastAsia" w:ascii="Times New Roman" w:hAnsi="Times New Roman" w:eastAsia="宋体" w:cs="Times New Roman"/>
                <w:kern w:val="2"/>
                <w:sz w:val="24"/>
                <w:szCs w:val="24"/>
                <w:lang w:val="en-US" w:eastAsia="zh-CN" w:bidi="ar-SA"/>
              </w:rPr>
            </w:pPr>
            <w:r>
              <w:rPr>
                <w:rFonts w:hint="eastAsia" w:ascii="宋体" w:hAnsi="宋体"/>
                <w:sz w:val="24"/>
                <w:szCs w:val="24"/>
                <w:highlight w:val="none"/>
                <w:lang w:val="en-US" w:eastAsia="zh-CN"/>
              </w:rPr>
              <w:t>Q</w:t>
            </w:r>
            <w:r>
              <w:rPr>
                <w:rFonts w:hint="eastAsia" w:ascii="宋体" w:hAnsi="宋体"/>
                <w:sz w:val="24"/>
                <w:szCs w:val="24"/>
                <w:highlight w:val="none"/>
              </w:rPr>
              <w:t>8.5.5</w:t>
            </w:r>
          </w:p>
        </w:tc>
        <w:tc>
          <w:tcPr>
            <w:tcW w:w="10004" w:type="dxa"/>
            <w:vAlign w:val="top"/>
          </w:tcPr>
          <w:p>
            <w:pPr>
              <w:tabs>
                <w:tab w:val="left" w:pos="-52"/>
              </w:tabs>
              <w:spacing w:line="360" w:lineRule="auto"/>
              <w:ind w:firstLine="480" w:firstLineChars="200"/>
              <w:rPr>
                <w:rFonts w:hint="eastAsia" w:ascii="宋体" w:hAnsi="宋体" w:cs="宋体"/>
                <w:sz w:val="24"/>
                <w:szCs w:val="24"/>
                <w:lang w:eastAsia="zh-CN" w:bidi="ar"/>
              </w:rPr>
            </w:pPr>
            <w:r>
              <w:rPr>
                <w:rFonts w:hint="eastAsia" w:ascii="宋体" w:hAnsi="宋体" w:cs="宋体"/>
                <w:sz w:val="24"/>
                <w:szCs w:val="24"/>
                <w:lang w:eastAsia="zh-CN" w:bidi="ar"/>
              </w:rPr>
              <w:t>与客户业务负责人进行沟通：组织通过与客户签订合同的形式对交付后的活动进行规定；内容包括了：法律法规要求，交付后不合格的处理，产品的用途，顾客的要求等；</w:t>
            </w:r>
          </w:p>
          <w:p>
            <w:pPr>
              <w:tabs>
                <w:tab w:val="left" w:pos="-52"/>
              </w:tabs>
              <w:spacing w:line="360" w:lineRule="auto"/>
              <w:ind w:firstLine="480" w:firstLineChars="200"/>
              <w:rPr>
                <w:rFonts w:hint="eastAsia" w:ascii="宋体" w:hAnsi="宋体" w:cs="宋体"/>
                <w:sz w:val="24"/>
                <w:szCs w:val="24"/>
                <w:lang w:eastAsia="zh-CN" w:bidi="ar"/>
              </w:rPr>
            </w:pPr>
            <w:r>
              <w:rPr>
                <w:rFonts w:hint="eastAsia" w:ascii="宋体" w:hAnsi="宋体" w:cs="宋体"/>
                <w:sz w:val="24"/>
                <w:szCs w:val="24"/>
                <w:lang w:eastAsia="zh-CN" w:bidi="ar"/>
              </w:rPr>
              <w:t>暂无交付后违反法律法规要求、违法合同要求、严重客户投诉的情况，据负责人介绍如以后有会收到客户投诉通过邮件或者会议将信息传递给相关过程/部门。</w:t>
            </w:r>
          </w:p>
          <w:p>
            <w:pPr>
              <w:tabs>
                <w:tab w:val="left" w:pos="-52"/>
              </w:tabs>
              <w:spacing w:line="360"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cs="宋体"/>
                <w:sz w:val="24"/>
                <w:szCs w:val="24"/>
                <w:lang w:bidi="ar"/>
              </w:rPr>
              <w:t>基本满足要求。</w:t>
            </w:r>
          </w:p>
        </w:tc>
        <w:tc>
          <w:tcPr>
            <w:tcW w:w="1585" w:type="dxa"/>
            <w:vAlign w:val="top"/>
          </w:tcPr>
          <w:p>
            <w:pPr>
              <w:rPr>
                <w:rFonts w:ascii="Times New Roman" w:hAnsi="Times New Roman" w:eastAsia="宋体" w:cs="Times New Roman"/>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宋体" w:hAnsi="宋体" w:eastAsia="宋体" w:cs="Times New Roman"/>
                <w:kern w:val="2"/>
                <w:sz w:val="24"/>
                <w:szCs w:val="24"/>
                <w:highlight w:val="none"/>
                <w:lang w:val="en-US" w:eastAsia="zh-CN" w:bidi="ar-SA"/>
              </w:rPr>
            </w:pPr>
            <w:r>
              <w:rPr>
                <w:rFonts w:hint="eastAsia" w:ascii="宋体" w:hAnsi="宋体"/>
                <w:sz w:val="24"/>
                <w:szCs w:val="24"/>
                <w:highlight w:val="none"/>
                <w:lang w:val="en-US" w:eastAsia="zh-CN"/>
              </w:rPr>
              <w:t>顾客满意</w:t>
            </w:r>
          </w:p>
        </w:tc>
        <w:tc>
          <w:tcPr>
            <w:tcW w:w="960" w:type="dxa"/>
            <w:vAlign w:val="top"/>
          </w:tcPr>
          <w:p>
            <w:pPr>
              <w:rPr>
                <w:rFonts w:hint="eastAsia" w:ascii="Times New Roman" w:hAnsi="Times New Roman" w:eastAsia="宋体" w:cs="Times New Roman"/>
                <w:kern w:val="2"/>
                <w:sz w:val="24"/>
                <w:szCs w:val="24"/>
                <w:lang w:val="en-US" w:eastAsia="zh-CN" w:bidi="ar-SA"/>
              </w:rPr>
            </w:pPr>
            <w:r>
              <w:rPr>
                <w:rFonts w:hint="eastAsia" w:ascii="宋体" w:hAnsi="宋体"/>
                <w:sz w:val="24"/>
                <w:szCs w:val="24"/>
                <w:highlight w:val="none"/>
                <w:lang w:val="en-US" w:eastAsia="zh-CN"/>
              </w:rPr>
              <w:t>Q</w:t>
            </w:r>
            <w:r>
              <w:rPr>
                <w:rFonts w:hint="eastAsia" w:ascii="宋体" w:hAnsi="宋体"/>
                <w:sz w:val="24"/>
                <w:szCs w:val="24"/>
                <w:highlight w:val="none"/>
              </w:rPr>
              <w:t>9.1.2</w:t>
            </w:r>
          </w:p>
        </w:tc>
        <w:tc>
          <w:tcPr>
            <w:tcW w:w="10004" w:type="dxa"/>
            <w:vAlign w:val="top"/>
          </w:tcPr>
          <w:p>
            <w:pPr>
              <w:spacing w:line="360" w:lineRule="auto"/>
              <w:ind w:firstLine="480" w:firstLineChars="200"/>
              <w:jc w:val="left"/>
              <w:rPr>
                <w:rFonts w:hint="eastAsia"/>
                <w:sz w:val="24"/>
                <w:szCs w:val="24"/>
              </w:rPr>
            </w:pPr>
            <w:r>
              <w:rPr>
                <w:rFonts w:hint="eastAsia" w:ascii="宋体" w:hAnsi="宋体"/>
                <w:sz w:val="24"/>
                <w:szCs w:val="24"/>
              </w:rPr>
              <w:t>经查，公司“</w:t>
            </w:r>
            <w:r>
              <w:rPr>
                <w:rFonts w:hint="eastAsia" w:ascii="宋体" w:hAnsi="宋体"/>
                <w:sz w:val="24"/>
                <w:szCs w:val="24"/>
                <w:lang w:val="en-US" w:eastAsia="zh-CN"/>
              </w:rPr>
              <w:t>顾客满意度控制程序</w:t>
            </w:r>
            <w:r>
              <w:rPr>
                <w:rFonts w:hint="eastAsia" w:ascii="宋体" w:hAnsi="宋体"/>
                <w:sz w:val="24"/>
                <w:szCs w:val="24"/>
              </w:rPr>
              <w:t>”，规定了</w:t>
            </w:r>
            <w:r>
              <w:rPr>
                <w:rFonts w:hint="eastAsia"/>
                <w:sz w:val="24"/>
                <w:szCs w:val="24"/>
              </w:rPr>
              <w:t>顾客满意度的信息收集和利用的相关要求。</w:t>
            </w:r>
          </w:p>
          <w:p>
            <w:pPr>
              <w:spacing w:line="360" w:lineRule="auto"/>
              <w:ind w:firstLine="480" w:firstLineChars="200"/>
              <w:jc w:val="left"/>
              <w:rPr>
                <w:rFonts w:hint="eastAsia" w:hAnsi="宋体"/>
                <w:sz w:val="24"/>
                <w:szCs w:val="24"/>
              </w:rPr>
            </w:pPr>
            <w:r>
              <w:rPr>
                <w:rFonts w:hint="eastAsia" w:ascii="宋体" w:hAnsi="宋体"/>
                <w:sz w:val="24"/>
                <w:szCs w:val="24"/>
              </w:rPr>
              <w:t>部门于</w:t>
            </w:r>
            <w:r>
              <w:rPr>
                <w:rFonts w:hint="eastAsia" w:ascii="宋体" w:hAnsi="宋体"/>
                <w:sz w:val="24"/>
                <w:szCs w:val="24"/>
                <w:lang w:eastAsia="zh-CN"/>
              </w:rPr>
              <w:t>2022</w:t>
            </w:r>
            <w:r>
              <w:rPr>
                <w:rFonts w:hint="eastAsia" w:ascii="宋体" w:hAnsi="宋体"/>
                <w:sz w:val="24"/>
                <w:szCs w:val="24"/>
              </w:rPr>
              <w:t>.12</w:t>
            </w:r>
            <w:r>
              <w:rPr>
                <w:rFonts w:hint="eastAsia" w:ascii="宋体" w:hAnsi="宋体"/>
                <w:sz w:val="24"/>
                <w:szCs w:val="24"/>
                <w:lang w:val="en-US" w:eastAsia="zh-CN"/>
              </w:rPr>
              <w:t>.6</w:t>
            </w:r>
            <w:r>
              <w:rPr>
                <w:rFonts w:hint="eastAsia" w:ascii="宋体" w:hAnsi="宋体"/>
                <w:sz w:val="24"/>
                <w:szCs w:val="24"/>
              </w:rPr>
              <w:t>初按策划开展了顾客满意度的调查和分析，共发出“顾客满意度调查表”</w:t>
            </w:r>
            <w:r>
              <w:rPr>
                <w:rFonts w:hint="eastAsia" w:ascii="宋体" w:hAnsi="宋体"/>
                <w:sz w:val="24"/>
                <w:szCs w:val="24"/>
                <w:lang w:val="en-US" w:eastAsia="zh-CN"/>
              </w:rPr>
              <w:t>2</w:t>
            </w:r>
            <w:r>
              <w:rPr>
                <w:rFonts w:hint="eastAsia" w:ascii="宋体" w:hAnsi="宋体"/>
                <w:sz w:val="24"/>
                <w:szCs w:val="24"/>
              </w:rPr>
              <w:t>份，回收</w:t>
            </w:r>
            <w:r>
              <w:rPr>
                <w:rFonts w:hint="eastAsia" w:ascii="宋体" w:hAnsi="宋体"/>
                <w:sz w:val="24"/>
                <w:szCs w:val="24"/>
                <w:lang w:val="en-US" w:eastAsia="zh-CN"/>
              </w:rPr>
              <w:t>2</w:t>
            </w:r>
            <w:r>
              <w:rPr>
                <w:rFonts w:hint="eastAsia" w:ascii="宋体" w:hAnsi="宋体"/>
                <w:sz w:val="24"/>
                <w:szCs w:val="24"/>
              </w:rPr>
              <w:t>份。查看的</w:t>
            </w:r>
            <w:r>
              <w:rPr>
                <w:rFonts w:hint="eastAsia" w:ascii="宋体" w:hAnsi="宋体"/>
                <w:sz w:val="24"/>
                <w:szCs w:val="24"/>
                <w:lang w:eastAsia="zh-CN"/>
              </w:rPr>
              <w:t>2022</w:t>
            </w:r>
            <w:r>
              <w:rPr>
                <w:rFonts w:hint="eastAsia" w:ascii="宋体" w:hAnsi="宋体"/>
                <w:sz w:val="24"/>
                <w:szCs w:val="24"/>
              </w:rPr>
              <w:t>.</w:t>
            </w:r>
            <w:r>
              <w:rPr>
                <w:rFonts w:hint="eastAsia" w:ascii="宋体" w:hAnsi="宋体"/>
                <w:sz w:val="24"/>
                <w:szCs w:val="24"/>
                <w:lang w:val="en-US" w:eastAsia="zh-CN"/>
              </w:rPr>
              <w:t>12</w:t>
            </w:r>
            <w:r>
              <w:rPr>
                <w:rFonts w:hint="eastAsia" w:ascii="宋体" w:hAnsi="宋体"/>
                <w:sz w:val="24"/>
                <w:szCs w:val="24"/>
              </w:rPr>
              <w:t>.</w:t>
            </w:r>
            <w:r>
              <w:rPr>
                <w:rFonts w:hint="eastAsia" w:ascii="宋体" w:hAnsi="宋体"/>
                <w:sz w:val="24"/>
                <w:szCs w:val="24"/>
                <w:lang w:val="en-US" w:eastAsia="zh-CN"/>
              </w:rPr>
              <w:t>6</w:t>
            </w:r>
            <w:r>
              <w:rPr>
                <w:rFonts w:hint="eastAsia" w:ascii="宋体" w:hAnsi="宋体"/>
                <w:sz w:val="24"/>
                <w:szCs w:val="24"/>
              </w:rPr>
              <w:t>回收的</w:t>
            </w:r>
            <w:r>
              <w:rPr>
                <w:rFonts w:hint="eastAsia"/>
                <w:color w:val="auto"/>
                <w:sz w:val="24"/>
                <w:szCs w:val="24"/>
                <w:lang w:val="en-US" w:eastAsia="zh-CN"/>
              </w:rPr>
              <w:t>宝鸡石油机械有限责任公司、昆仑数智科技有限责任公司等</w:t>
            </w:r>
            <w:r>
              <w:rPr>
                <w:rFonts w:hint="eastAsia" w:ascii="宋体" w:hAnsi="宋体"/>
                <w:color w:val="auto"/>
                <w:sz w:val="24"/>
                <w:szCs w:val="24"/>
              </w:rPr>
              <w:t>的</w:t>
            </w:r>
            <w:r>
              <w:rPr>
                <w:rFonts w:hint="eastAsia" w:ascii="宋体" w:hAnsi="宋体"/>
                <w:color w:val="auto"/>
                <w:sz w:val="24"/>
                <w:szCs w:val="24"/>
                <w:lang w:val="en-US" w:eastAsia="zh-CN"/>
              </w:rPr>
              <w:t>2份</w:t>
            </w:r>
            <w:r>
              <w:rPr>
                <w:rFonts w:hint="eastAsia" w:ascii="宋体" w:hAnsi="宋体"/>
                <w:color w:val="auto"/>
                <w:sz w:val="24"/>
                <w:szCs w:val="24"/>
              </w:rPr>
              <w:t xml:space="preserve"> “顾客满意度调查表”。调查</w:t>
            </w:r>
            <w:r>
              <w:rPr>
                <w:rFonts w:hint="eastAsia" w:ascii="宋体" w:hAnsi="宋体"/>
                <w:sz w:val="24"/>
                <w:szCs w:val="24"/>
              </w:rPr>
              <w:t>表对公司的</w:t>
            </w:r>
            <w:r>
              <w:rPr>
                <w:rFonts w:hint="eastAsia" w:ascii="宋体" w:hAnsi="宋体"/>
                <w:sz w:val="24"/>
                <w:szCs w:val="24"/>
                <w:lang w:val="en-US" w:eastAsia="zh-CN"/>
              </w:rPr>
              <w:t>技术服务</w:t>
            </w:r>
            <w:r>
              <w:rPr>
                <w:rFonts w:hint="eastAsia" w:ascii="宋体" w:hAnsi="宋体"/>
                <w:sz w:val="24"/>
                <w:szCs w:val="24"/>
              </w:rPr>
              <w:t>质量、交付及时性表示满意</w:t>
            </w:r>
            <w:r>
              <w:rPr>
                <w:rFonts w:hint="eastAsia" w:hAnsi="宋体"/>
                <w:sz w:val="24"/>
                <w:szCs w:val="24"/>
              </w:rPr>
              <w:t>。</w:t>
            </w:r>
          </w:p>
          <w:p>
            <w:pPr>
              <w:spacing w:line="360" w:lineRule="auto"/>
              <w:ind w:firstLine="480" w:firstLineChars="200"/>
              <w:jc w:val="left"/>
              <w:rPr>
                <w:rFonts w:hint="eastAsia" w:ascii="宋体" w:hAnsi="宋体"/>
                <w:sz w:val="24"/>
                <w:szCs w:val="24"/>
              </w:rPr>
            </w:pPr>
            <w:r>
              <w:rPr>
                <w:rFonts w:hint="eastAsia" w:ascii="宋体" w:hAnsi="宋体"/>
                <w:sz w:val="24"/>
                <w:szCs w:val="24"/>
              </w:rPr>
              <w:t>部门</w:t>
            </w:r>
            <w:r>
              <w:rPr>
                <w:rFonts w:hint="eastAsia" w:ascii="宋体" w:hAnsi="宋体"/>
                <w:sz w:val="24"/>
                <w:szCs w:val="24"/>
                <w:lang w:eastAsia="zh-CN"/>
              </w:rPr>
              <w:t>2022</w:t>
            </w:r>
            <w:r>
              <w:rPr>
                <w:rFonts w:ascii="宋体" w:hAnsi="宋体"/>
                <w:sz w:val="24"/>
                <w:szCs w:val="24"/>
              </w:rPr>
              <w:t>.</w:t>
            </w:r>
            <w:r>
              <w:rPr>
                <w:rFonts w:hint="eastAsia" w:ascii="宋体" w:hAnsi="宋体"/>
                <w:sz w:val="24"/>
                <w:szCs w:val="24"/>
              </w:rPr>
              <w:t>12</w:t>
            </w:r>
            <w:r>
              <w:rPr>
                <w:rFonts w:ascii="宋体" w:hAnsi="宋体"/>
                <w:sz w:val="24"/>
                <w:szCs w:val="24"/>
              </w:rPr>
              <w:t>.</w:t>
            </w:r>
            <w:r>
              <w:rPr>
                <w:rFonts w:hint="eastAsia" w:ascii="宋体" w:hAnsi="宋体"/>
                <w:sz w:val="24"/>
                <w:szCs w:val="24"/>
                <w:lang w:val="en-US" w:eastAsia="zh-CN"/>
              </w:rPr>
              <w:t>6</w:t>
            </w:r>
            <w:r>
              <w:rPr>
                <w:rFonts w:hint="eastAsia" w:ascii="宋体" w:hAnsi="宋体"/>
                <w:sz w:val="24"/>
                <w:szCs w:val="24"/>
              </w:rPr>
              <w:t>编制的“顾客满意度统计分析报告”，对产品质量、交付及时性、服务等方面的信息进行了汇总和分析，统计分析得出的顾客满意度为</w:t>
            </w:r>
            <w:r>
              <w:rPr>
                <w:rFonts w:hint="eastAsia" w:ascii="宋体" w:hAnsi="宋体" w:cs="宋体"/>
                <w:sz w:val="24"/>
                <w:szCs w:val="24"/>
                <w:lang w:val="en-US" w:eastAsia="zh-CN" w:bidi="ar"/>
              </w:rPr>
              <w:t>94分</w:t>
            </w:r>
            <w:r>
              <w:rPr>
                <w:rFonts w:hint="eastAsia" w:ascii="宋体" w:hAnsi="宋体"/>
                <w:sz w:val="24"/>
                <w:szCs w:val="24"/>
              </w:rPr>
              <w:t>，超过了公司质量目标规定值。</w:t>
            </w:r>
          </w:p>
          <w:p>
            <w:pPr>
              <w:spacing w:line="360" w:lineRule="auto"/>
              <w:ind w:firstLine="480" w:firstLineChars="200"/>
              <w:jc w:val="left"/>
              <w:rPr>
                <w:rFonts w:hint="eastAsia" w:ascii="宋体" w:hAnsi="宋体" w:eastAsia="宋体" w:cs="Times New Roman"/>
                <w:kern w:val="2"/>
                <w:sz w:val="24"/>
                <w:szCs w:val="24"/>
                <w:lang w:val="en-US" w:eastAsia="zh-CN" w:bidi="ar-SA"/>
              </w:rPr>
            </w:pPr>
            <w:r>
              <w:rPr>
                <w:rFonts w:hint="eastAsia" w:ascii="宋体" w:hAnsi="宋体"/>
                <w:sz w:val="24"/>
                <w:szCs w:val="24"/>
              </w:rPr>
              <w:t>“顾客满意度调查统计分析报告”已提交</w:t>
            </w:r>
            <w:r>
              <w:rPr>
                <w:rFonts w:hint="eastAsia" w:ascii="宋体" w:hAnsi="宋体"/>
                <w:sz w:val="24"/>
                <w:szCs w:val="24"/>
                <w:lang w:eastAsia="zh-CN"/>
              </w:rPr>
              <w:t>2022</w:t>
            </w:r>
            <w:r>
              <w:rPr>
                <w:rFonts w:hint="eastAsia" w:ascii="宋体" w:hAnsi="宋体"/>
                <w:sz w:val="24"/>
                <w:szCs w:val="24"/>
              </w:rPr>
              <w:t>.12.</w:t>
            </w:r>
            <w:r>
              <w:rPr>
                <w:rFonts w:hint="eastAsia" w:ascii="宋体" w:hAnsi="宋体"/>
                <w:sz w:val="24"/>
                <w:szCs w:val="24"/>
                <w:lang w:val="en-US" w:eastAsia="zh-CN"/>
              </w:rPr>
              <w:t>31</w:t>
            </w:r>
            <w:r>
              <w:rPr>
                <w:rFonts w:hint="eastAsia" w:ascii="宋体" w:hAnsi="宋体"/>
                <w:sz w:val="24"/>
                <w:szCs w:val="24"/>
              </w:rPr>
              <w:t>管理评审。</w:t>
            </w:r>
          </w:p>
        </w:tc>
        <w:tc>
          <w:tcPr>
            <w:tcW w:w="1585" w:type="dxa"/>
            <w:vAlign w:val="top"/>
          </w:tcPr>
          <w:p>
            <w:pPr>
              <w:rPr>
                <w:rFonts w:ascii="Times New Roman" w:hAnsi="Times New Roman" w:eastAsia="宋体" w:cs="Times New Roman"/>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rPr>
              <w:t>分析与评价</w:t>
            </w:r>
          </w:p>
        </w:tc>
        <w:tc>
          <w:tcPr>
            <w:tcW w:w="960" w:type="dxa"/>
            <w:vAlign w:val="top"/>
          </w:tcPr>
          <w:p>
            <w:pPr>
              <w:keepNext w:val="0"/>
              <w:keepLines w:val="0"/>
              <w:suppressLineNumbers w:val="0"/>
              <w:spacing w:before="0" w:beforeAutospacing="0" w:after="0" w:afterAutospacing="0"/>
              <w:ind w:left="0" w:leftChars="0" w:right="0" w:rightChars="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highlight w:val="none"/>
                <w:lang w:val="en-US" w:eastAsia="zh-CN"/>
              </w:rPr>
              <w:t>Q</w:t>
            </w:r>
            <w:r>
              <w:rPr>
                <w:rFonts w:hint="eastAsia" w:asciiTheme="minorEastAsia" w:hAnsiTheme="minorEastAsia" w:eastAsiaTheme="minorEastAsia" w:cstheme="minorEastAsia"/>
                <w:sz w:val="24"/>
                <w:szCs w:val="24"/>
                <w:highlight w:val="none"/>
              </w:rPr>
              <w:t>9.1.3</w:t>
            </w:r>
          </w:p>
        </w:tc>
        <w:tc>
          <w:tcPr>
            <w:tcW w:w="10004" w:type="dxa"/>
            <w:vAlign w:val="top"/>
          </w:tcPr>
          <w:p>
            <w:pPr>
              <w:keepNext w:val="0"/>
              <w:keepLines w:val="0"/>
              <w:suppressLineNumbers w:val="0"/>
              <w:spacing w:before="0" w:beforeAutospacing="0" w:after="0" w:afterAutospacing="0" w:line="360" w:lineRule="auto"/>
              <w:ind w:left="0" w:right="0" w:firstLine="480" w:firstLineChars="200"/>
              <w:rPr>
                <w:rFonts w:hint="eastAsia" w:ascii="宋体" w:hAnsi="宋体"/>
                <w:sz w:val="24"/>
                <w:szCs w:val="20"/>
              </w:rPr>
            </w:pPr>
            <w:r>
              <w:rPr>
                <w:rFonts w:hint="eastAsia" w:ascii="宋体" w:hAnsi="宋体"/>
                <w:sz w:val="24"/>
                <w:szCs w:val="20"/>
              </w:rPr>
              <w:t>经查：部门根据监视和测量获得的数据和信息，组织相关部门进行了分析评价。包括：对公司及各部门质量目标完成情见进行分析，确定质量体系运行状况（见管理评审输入）；对顾客满意有关的信息进行了分析，以确定顾客满意程度（见</w:t>
            </w:r>
            <w:r>
              <w:rPr>
                <w:rFonts w:hint="eastAsia" w:ascii="宋体" w:hAnsi="宋体"/>
                <w:sz w:val="24"/>
                <w:szCs w:val="20"/>
                <w:lang w:val="en-US" w:eastAsia="zh-CN"/>
              </w:rPr>
              <w:t>办公室</w:t>
            </w:r>
            <w:r>
              <w:rPr>
                <w:rFonts w:hint="eastAsia" w:ascii="宋体" w:hAnsi="宋体"/>
                <w:sz w:val="24"/>
                <w:szCs w:val="20"/>
              </w:rPr>
              <w:t>9.1.2）；</w:t>
            </w:r>
          </w:p>
          <w:p>
            <w:pPr>
              <w:keepNext w:val="0"/>
              <w:keepLines w:val="0"/>
              <w:suppressLineNumbers w:val="0"/>
              <w:spacing w:before="0" w:beforeAutospacing="0" w:after="0" w:afterAutospacing="0" w:line="360" w:lineRule="auto"/>
              <w:ind w:left="0" w:right="0" w:firstLine="480" w:firstLineChars="200"/>
              <w:rPr>
                <w:rFonts w:hint="eastAsia" w:ascii="宋体" w:hAnsi="宋体"/>
                <w:sz w:val="24"/>
                <w:szCs w:val="20"/>
              </w:rPr>
            </w:pPr>
            <w:r>
              <w:rPr>
                <w:rFonts w:hint="eastAsia" w:ascii="宋体" w:hAnsi="宋体"/>
                <w:sz w:val="24"/>
                <w:szCs w:val="20"/>
              </w:rPr>
              <w:t>对内部审核的有关信息和应对风险措施的有效性进行分析，以确定质量管理体系的有效性（见</w:t>
            </w:r>
            <w:r>
              <w:rPr>
                <w:rFonts w:hint="eastAsia" w:ascii="宋体" w:hAnsi="宋体"/>
                <w:sz w:val="24"/>
                <w:szCs w:val="20"/>
                <w:lang w:val="en-US" w:eastAsia="zh-CN"/>
              </w:rPr>
              <w:t>办公室</w:t>
            </w:r>
            <w:r>
              <w:rPr>
                <w:rFonts w:hint="eastAsia" w:ascii="宋体" w:hAnsi="宋体"/>
                <w:sz w:val="24"/>
                <w:szCs w:val="20"/>
              </w:rPr>
              <w:t>9.2）。</w:t>
            </w:r>
          </w:p>
          <w:p>
            <w:pPr>
              <w:keepNext w:val="0"/>
              <w:keepLines w:val="0"/>
              <w:suppressLineNumbers w:val="0"/>
              <w:spacing w:before="0" w:beforeAutospacing="0" w:after="0" w:afterAutospacing="0" w:line="360" w:lineRule="auto"/>
              <w:ind w:left="0" w:leftChars="0" w:right="0" w:rightChars="0" w:firstLine="480" w:firstLineChars="200"/>
              <w:rPr>
                <w:rFonts w:hint="eastAsia" w:asciiTheme="minorEastAsia" w:hAnsiTheme="minorEastAsia" w:eastAsiaTheme="minorEastAsia" w:cstheme="minorEastAsia"/>
                <w:kern w:val="2"/>
                <w:sz w:val="24"/>
                <w:szCs w:val="20"/>
                <w:lang w:val="en-US" w:eastAsia="zh-CN" w:bidi="ar-SA"/>
              </w:rPr>
            </w:pPr>
            <w:r>
              <w:rPr>
                <w:rFonts w:hint="eastAsia" w:ascii="宋体" w:hAnsi="宋体"/>
                <w:sz w:val="24"/>
                <w:szCs w:val="20"/>
              </w:rPr>
              <w:t>部门在汇总以上分析结果的基础上，分析针对风险和机遇所采取措施的有效性，积极寻找质量管理体系持续改进的机会，通过管理评审会议的改进决策进行质量管理体系的持续改进（见相关部门检查表）。</w:t>
            </w:r>
          </w:p>
        </w:tc>
        <w:tc>
          <w:tcPr>
            <w:tcW w:w="1585" w:type="dxa"/>
            <w:vAlign w:val="top"/>
          </w:tcPr>
          <w:p>
            <w:pPr>
              <w:keepNext w:val="0"/>
              <w:keepLines w:val="0"/>
              <w:suppressLineNumbers w:val="0"/>
              <w:spacing w:before="0" w:beforeAutospacing="0" w:after="0" w:afterAutospacing="0"/>
              <w:ind w:left="0" w:leftChars="0" w:right="0" w:rightChars="0"/>
              <w:rPr>
                <w:rFonts w:hint="eastAsia" w:asciiTheme="minorEastAsia" w:hAnsiTheme="minorEastAsia" w:eastAsiaTheme="minorEastAsia" w:cstheme="minorEastAsia"/>
                <w:kern w:val="2"/>
                <w:sz w:val="21"/>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sz w:val="24"/>
                <w:szCs w:val="24"/>
              </w:rPr>
            </w:pPr>
            <w:r>
              <w:rPr>
                <w:rFonts w:hint="eastAsia" w:ascii="宋体" w:hAnsi="宋体"/>
                <w:sz w:val="24"/>
                <w:szCs w:val="24"/>
                <w:lang w:val="en-US" w:eastAsia="zh-CN"/>
              </w:rPr>
              <w:t>内部审核</w:t>
            </w:r>
          </w:p>
        </w:tc>
        <w:tc>
          <w:tcPr>
            <w:tcW w:w="960" w:type="dxa"/>
            <w:vAlign w:val="top"/>
          </w:tcPr>
          <w:p>
            <w:pPr>
              <w:rPr>
                <w:rFonts w:hint="eastAsia"/>
                <w:sz w:val="24"/>
                <w:szCs w:val="24"/>
                <w:lang w:val="en-US" w:eastAsia="zh-CN"/>
              </w:rPr>
            </w:pPr>
            <w:r>
              <w:rPr>
                <w:rFonts w:hint="eastAsia"/>
                <w:sz w:val="24"/>
                <w:szCs w:val="24"/>
                <w:lang w:val="en-US" w:eastAsia="zh-CN"/>
              </w:rPr>
              <w:t>Q9.2</w:t>
            </w:r>
          </w:p>
        </w:tc>
        <w:tc>
          <w:tcPr>
            <w:tcW w:w="10004" w:type="dxa"/>
            <w:vAlign w:val="top"/>
          </w:tcPr>
          <w:p>
            <w:pPr>
              <w:spacing w:line="360" w:lineRule="auto"/>
              <w:ind w:firstLine="480" w:firstLineChars="200"/>
              <w:rPr>
                <w:rFonts w:ascii="宋体" w:hAnsi="宋体"/>
                <w:sz w:val="24"/>
                <w:szCs w:val="24"/>
              </w:rPr>
            </w:pPr>
            <w:r>
              <w:rPr>
                <w:rFonts w:hint="eastAsia"/>
                <w:sz w:val="24"/>
                <w:szCs w:val="24"/>
              </w:rPr>
              <w:t>经查：</w:t>
            </w:r>
            <w:r>
              <w:rPr>
                <w:rFonts w:hint="eastAsia" w:ascii="宋体" w:hAnsi="宋体"/>
                <w:sz w:val="24"/>
                <w:szCs w:val="24"/>
              </w:rPr>
              <w:t>公司“内部审核控制程序”，规定了相关的控制要求。查看的</w:t>
            </w:r>
            <w:r>
              <w:rPr>
                <w:rFonts w:hint="eastAsia" w:ascii="宋体" w:hAnsi="宋体"/>
                <w:sz w:val="24"/>
                <w:szCs w:val="24"/>
                <w:lang w:eastAsia="zh-CN"/>
              </w:rPr>
              <w:t>2022</w:t>
            </w:r>
            <w:r>
              <w:rPr>
                <w:rFonts w:hint="eastAsia" w:ascii="宋体" w:hAnsi="宋体"/>
                <w:sz w:val="24"/>
                <w:szCs w:val="24"/>
              </w:rPr>
              <w:t>.</w:t>
            </w:r>
            <w:r>
              <w:rPr>
                <w:rFonts w:hint="eastAsia" w:ascii="宋体" w:hAnsi="宋体"/>
                <w:sz w:val="24"/>
                <w:szCs w:val="24"/>
                <w:lang w:val="en-US" w:eastAsia="zh-CN"/>
              </w:rPr>
              <w:t>12</w:t>
            </w:r>
            <w:r>
              <w:rPr>
                <w:rFonts w:hint="eastAsia" w:ascii="宋体" w:hAnsi="宋体"/>
                <w:sz w:val="24"/>
                <w:szCs w:val="24"/>
              </w:rPr>
              <w:t>.</w:t>
            </w:r>
            <w:r>
              <w:rPr>
                <w:rFonts w:hint="eastAsia" w:ascii="宋体" w:hAnsi="宋体"/>
                <w:sz w:val="24"/>
                <w:szCs w:val="24"/>
                <w:lang w:val="en-US" w:eastAsia="zh-CN"/>
              </w:rPr>
              <w:t>5</w:t>
            </w:r>
            <w:r>
              <w:rPr>
                <w:rFonts w:hint="eastAsia" w:ascii="宋体" w:hAnsi="宋体"/>
                <w:sz w:val="24"/>
                <w:szCs w:val="24"/>
              </w:rPr>
              <w:t>编制的“</w:t>
            </w:r>
            <w:r>
              <w:rPr>
                <w:rFonts w:hint="eastAsia" w:ascii="宋体" w:hAnsi="宋体"/>
                <w:sz w:val="24"/>
                <w:szCs w:val="24"/>
                <w:lang w:eastAsia="zh-CN"/>
              </w:rPr>
              <w:t>2022</w:t>
            </w:r>
            <w:r>
              <w:rPr>
                <w:rFonts w:hint="eastAsia" w:ascii="宋体" w:hAnsi="宋体"/>
                <w:sz w:val="24"/>
                <w:szCs w:val="24"/>
              </w:rPr>
              <w:t>年度内部审核实施计划”，审核目的、依据、范围，清晰、明确。内审实施计划覆盖了包括管理层在内的公司质量管理体系各部门及标准相关条款，内审计划经总经理批准。公司组成了以管代/</w:t>
            </w:r>
            <w:r>
              <w:rPr>
                <w:rFonts w:hint="eastAsia" w:ascii="宋体" w:hAnsi="宋体"/>
                <w:sz w:val="24"/>
                <w:szCs w:val="24"/>
                <w:lang w:val="en-US" w:eastAsia="zh-CN"/>
              </w:rPr>
              <w:t>办公室主任赵先洲为组长</w:t>
            </w:r>
            <w:r>
              <w:rPr>
                <w:rFonts w:hint="eastAsia" w:ascii="宋体" w:hAnsi="宋体"/>
                <w:sz w:val="24"/>
                <w:szCs w:val="24"/>
              </w:rPr>
              <w:t>的2人内审组，按计划于</w:t>
            </w:r>
            <w:r>
              <w:rPr>
                <w:rFonts w:hint="eastAsia" w:ascii="宋体" w:hAnsi="宋体"/>
                <w:sz w:val="24"/>
                <w:szCs w:val="24"/>
                <w:lang w:eastAsia="zh-CN"/>
              </w:rPr>
              <w:t>2022年12月1</w:t>
            </w:r>
            <w:r>
              <w:rPr>
                <w:rFonts w:hint="eastAsia" w:ascii="宋体" w:hAnsi="宋体"/>
                <w:sz w:val="24"/>
                <w:szCs w:val="24"/>
                <w:lang w:val="en-US" w:eastAsia="zh-CN"/>
              </w:rPr>
              <w:t>5</w:t>
            </w:r>
            <w:r>
              <w:rPr>
                <w:rFonts w:hint="eastAsia" w:ascii="宋体" w:hAnsi="宋体"/>
                <w:sz w:val="24"/>
                <w:szCs w:val="24"/>
                <w:lang w:eastAsia="zh-CN"/>
              </w:rPr>
              <w:t>日 至 2022年12月1</w:t>
            </w:r>
            <w:r>
              <w:rPr>
                <w:rFonts w:hint="eastAsia" w:ascii="宋体" w:hAnsi="宋体"/>
                <w:sz w:val="24"/>
                <w:szCs w:val="24"/>
                <w:lang w:val="en-US" w:eastAsia="zh-CN"/>
              </w:rPr>
              <w:t>6</w:t>
            </w:r>
            <w:r>
              <w:rPr>
                <w:rFonts w:hint="eastAsia" w:ascii="宋体" w:hAnsi="宋体"/>
                <w:sz w:val="24"/>
                <w:szCs w:val="24"/>
                <w:lang w:eastAsia="zh-CN"/>
              </w:rPr>
              <w:t>日</w:t>
            </w:r>
            <w:r>
              <w:rPr>
                <w:rFonts w:hint="eastAsia" w:ascii="宋体" w:hAnsi="宋体"/>
                <w:sz w:val="24"/>
                <w:szCs w:val="24"/>
              </w:rPr>
              <w:t>进行了为期</w:t>
            </w:r>
            <w:r>
              <w:rPr>
                <w:rFonts w:hint="eastAsia" w:ascii="宋体" w:hAnsi="宋体"/>
                <w:sz w:val="24"/>
                <w:szCs w:val="24"/>
                <w:lang w:val="en-US" w:eastAsia="zh-CN"/>
              </w:rPr>
              <w:t>2</w:t>
            </w:r>
            <w:r>
              <w:rPr>
                <w:rFonts w:hint="eastAsia" w:ascii="宋体" w:hAnsi="宋体"/>
                <w:sz w:val="24"/>
                <w:szCs w:val="24"/>
              </w:rPr>
              <w:t>天的集中式内审。</w:t>
            </w:r>
          </w:p>
          <w:p>
            <w:pPr>
              <w:spacing w:line="360" w:lineRule="auto"/>
              <w:ind w:firstLine="480" w:firstLineChars="200"/>
              <w:rPr>
                <w:rFonts w:hint="eastAsia" w:ascii="宋体" w:hAnsi="宋体"/>
                <w:sz w:val="24"/>
                <w:szCs w:val="24"/>
              </w:rPr>
            </w:pPr>
            <w:r>
              <w:rPr>
                <w:rFonts w:hint="eastAsia" w:ascii="宋体" w:hAnsi="宋体"/>
                <w:sz w:val="24"/>
                <w:szCs w:val="24"/>
              </w:rPr>
              <w:t>查看的内审检查单，符合计划安排，没有遗漏部门和条款，2名内审员经GB/19001-20</w:t>
            </w:r>
            <w:r>
              <w:rPr>
                <w:rFonts w:ascii="宋体" w:hAnsi="宋体"/>
                <w:sz w:val="24"/>
                <w:szCs w:val="24"/>
              </w:rPr>
              <w:t>16</w:t>
            </w:r>
            <w:r>
              <w:rPr>
                <w:rFonts w:hint="eastAsia" w:ascii="宋体" w:hAnsi="宋体"/>
                <w:sz w:val="24"/>
                <w:szCs w:val="24"/>
              </w:rPr>
              <w:t>标准培训，并经总经理授权，内审员没有审核自己的工作。本次内审开出</w:t>
            </w:r>
            <w:r>
              <w:rPr>
                <w:rFonts w:ascii="宋体" w:hAnsi="宋体"/>
                <w:sz w:val="24"/>
                <w:szCs w:val="24"/>
              </w:rPr>
              <w:t>1</w:t>
            </w:r>
            <w:r>
              <w:rPr>
                <w:rFonts w:hint="eastAsia" w:ascii="宋体" w:hAnsi="宋体"/>
                <w:sz w:val="24"/>
                <w:szCs w:val="24"/>
              </w:rPr>
              <w:t>个一般不符合项，涉及</w:t>
            </w:r>
            <w:r>
              <w:rPr>
                <w:rFonts w:hint="eastAsia" w:ascii="宋体" w:hAnsi="宋体"/>
                <w:sz w:val="24"/>
                <w:szCs w:val="24"/>
                <w:lang w:val="en-US" w:eastAsia="zh-CN"/>
              </w:rPr>
              <w:t>办公室7.2条</w:t>
            </w:r>
            <w:r>
              <w:rPr>
                <w:rFonts w:hint="eastAsia" w:ascii="宋体" w:hAnsi="宋体"/>
                <w:sz w:val="24"/>
                <w:szCs w:val="24"/>
              </w:rPr>
              <w:t>款。责任部门对不符合项进行了原因分析，制定了并采取了纠正措施， 经内审组验证，纠正措施有效。</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rPr>
              <w:t>不合格与纠正措施</w:t>
            </w:r>
          </w:p>
        </w:tc>
        <w:tc>
          <w:tcPr>
            <w:tcW w:w="960" w:type="dxa"/>
            <w:vAlign w:val="top"/>
          </w:tcPr>
          <w:p>
            <w:pPr>
              <w:keepNext w:val="0"/>
              <w:keepLines w:val="0"/>
              <w:suppressLineNumbers w:val="0"/>
              <w:spacing w:before="0" w:beforeAutospacing="0" w:after="0" w:afterAutospacing="0"/>
              <w:ind w:left="0" w:leftChars="0" w:right="0" w:rightChars="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highlight w:val="none"/>
                <w:lang w:val="en-US" w:eastAsia="zh-CN"/>
              </w:rPr>
              <w:t>Q</w:t>
            </w:r>
            <w:r>
              <w:rPr>
                <w:rFonts w:hint="eastAsia" w:asciiTheme="minorEastAsia" w:hAnsiTheme="minorEastAsia" w:eastAsiaTheme="minorEastAsia" w:cstheme="minorEastAsia"/>
                <w:sz w:val="24"/>
                <w:szCs w:val="24"/>
                <w:highlight w:val="none"/>
              </w:rPr>
              <w:t>10.2</w:t>
            </w:r>
          </w:p>
        </w:tc>
        <w:tc>
          <w:tcPr>
            <w:tcW w:w="10004" w:type="dxa"/>
            <w:vAlign w:val="top"/>
          </w:tcPr>
          <w:p>
            <w:pPr>
              <w:keepNext w:val="0"/>
              <w:keepLines w:val="0"/>
              <w:suppressLineNumbers w:val="0"/>
              <w:spacing w:before="0" w:beforeAutospacing="0" w:after="0" w:afterAutospacing="0" w:line="360" w:lineRule="auto"/>
              <w:ind w:left="0" w:right="0" w:firstLine="480" w:firstLineChars="200"/>
              <w:rPr>
                <w:rFonts w:hint="default" w:ascii="宋体" w:hAnsi="宋体"/>
                <w:sz w:val="24"/>
                <w:szCs w:val="20"/>
              </w:rPr>
            </w:pPr>
            <w:r>
              <w:rPr>
                <w:rFonts w:hint="eastAsia" w:ascii="宋体" w:hAnsi="宋体"/>
                <w:sz w:val="24"/>
                <w:szCs w:val="20"/>
              </w:rPr>
              <w:t>查：公司编制有《改进控制程序》，规定了发现不合格应采取</w:t>
            </w:r>
            <w:r>
              <w:rPr>
                <w:rFonts w:hint="eastAsia" w:hAnsi="宋体"/>
                <w:sz w:val="24"/>
                <w:szCs w:val="20"/>
              </w:rPr>
              <w:t>纠正措施的具体要求，</w:t>
            </w:r>
            <w:r>
              <w:rPr>
                <w:rFonts w:hint="eastAsia" w:ascii="宋体" w:hAnsi="宋体"/>
                <w:sz w:val="24"/>
                <w:szCs w:val="20"/>
              </w:rPr>
              <w:t>并按要求进行了控制。</w:t>
            </w:r>
          </w:p>
          <w:p>
            <w:pPr>
              <w:keepNext w:val="0"/>
              <w:keepLines w:val="0"/>
              <w:suppressLineNumbers w:val="0"/>
              <w:tabs>
                <w:tab w:val="left" w:pos="810"/>
                <w:tab w:val="right" w:pos="10332"/>
              </w:tabs>
              <w:spacing w:before="0" w:beforeAutospacing="0" w:after="0" w:afterAutospacing="0" w:line="360" w:lineRule="auto"/>
              <w:ind w:left="0" w:right="0" w:firstLine="480" w:firstLineChars="200"/>
              <w:rPr>
                <w:rFonts w:hint="default"/>
                <w:sz w:val="24"/>
                <w:szCs w:val="20"/>
              </w:rPr>
            </w:pPr>
            <w:r>
              <w:rPr>
                <w:rFonts w:hint="eastAsia" w:hAnsi="宋体"/>
                <w:sz w:val="24"/>
                <w:szCs w:val="20"/>
              </w:rPr>
              <w:t>抽查内审《不符合报告》，针对内审中发现的不合格事实，责任部门进行了原因分析，制定了纠正措施并实施，涉及</w:t>
            </w:r>
            <w:r>
              <w:rPr>
                <w:rFonts w:hint="eastAsia" w:ascii="宋体" w:hAnsi="宋体"/>
                <w:sz w:val="24"/>
                <w:szCs w:val="24"/>
                <w:lang w:val="en-US" w:eastAsia="zh-CN"/>
              </w:rPr>
              <w:t>办公室7.2条</w:t>
            </w:r>
            <w:r>
              <w:rPr>
                <w:rFonts w:hint="eastAsia" w:ascii="宋体" w:hAnsi="宋体"/>
                <w:sz w:val="24"/>
                <w:szCs w:val="24"/>
              </w:rPr>
              <w:t>款</w:t>
            </w:r>
            <w:r>
              <w:rPr>
                <w:rFonts w:hint="eastAsia"/>
                <w:bCs/>
                <w:sz w:val="24"/>
                <w:szCs w:val="20"/>
              </w:rPr>
              <w:t>的不符合项，</w:t>
            </w:r>
            <w:r>
              <w:rPr>
                <w:rFonts w:hint="eastAsia" w:hAnsi="宋体"/>
                <w:sz w:val="24"/>
                <w:szCs w:val="20"/>
              </w:rPr>
              <w:t>经验证整改有效。</w:t>
            </w:r>
          </w:p>
          <w:p>
            <w:pPr>
              <w:keepNext w:val="0"/>
              <w:keepLines w:val="0"/>
              <w:suppressLineNumbers w:val="0"/>
              <w:spacing w:before="0" w:beforeAutospacing="0" w:after="0" w:afterAutospacing="0" w:line="460" w:lineRule="exact"/>
              <w:ind w:left="0" w:leftChars="0" w:right="0" w:rightChars="0" w:firstLine="480" w:firstLineChars="200"/>
              <w:rPr>
                <w:rFonts w:hint="eastAsia" w:asciiTheme="minorEastAsia" w:hAnsiTheme="minorEastAsia" w:eastAsiaTheme="minorEastAsia" w:cstheme="minorEastAsia"/>
                <w:kern w:val="2"/>
                <w:sz w:val="24"/>
                <w:szCs w:val="20"/>
                <w:lang w:val="en-US" w:eastAsia="zh-CN" w:bidi="ar-SA"/>
              </w:rPr>
            </w:pPr>
            <w:r>
              <w:rPr>
                <w:rFonts w:hint="eastAsia"/>
                <w:sz w:val="24"/>
                <w:szCs w:val="20"/>
              </w:rPr>
              <w:t>体系运行的</w:t>
            </w:r>
            <w:r>
              <w:rPr>
                <w:rFonts w:hint="default"/>
                <w:sz w:val="24"/>
                <w:szCs w:val="20"/>
              </w:rPr>
              <w:t>其他方面经过日常工作检查和数据分析，暂未发现应采取纠正和预防措施的机会。日后应进一步加大日常工作检查力度，及时发现不符合及潜在 不符合并及时采取相应措施，持续改进体系的有效性。</w:t>
            </w:r>
          </w:p>
        </w:tc>
        <w:tc>
          <w:tcPr>
            <w:tcW w:w="1585" w:type="dxa"/>
            <w:vAlign w:val="top"/>
          </w:tcPr>
          <w:p>
            <w:pPr>
              <w:keepNext w:val="0"/>
              <w:keepLines w:val="0"/>
              <w:suppressLineNumbers w:val="0"/>
              <w:spacing w:before="0" w:beforeAutospacing="0" w:after="0" w:afterAutospacing="0"/>
              <w:ind w:left="0" w:leftChars="0" w:right="0" w:rightChars="0"/>
              <w:rPr>
                <w:rFonts w:hint="eastAsia" w:asciiTheme="minorEastAsia" w:hAnsiTheme="minorEastAsia" w:eastAsiaTheme="minorEastAsia" w:cstheme="minorEastAsia"/>
                <w:kern w:val="2"/>
                <w:sz w:val="21"/>
                <w:szCs w:val="20"/>
                <w:lang w:val="en-US" w:eastAsia="zh-CN" w:bidi="ar-SA"/>
              </w:rPr>
            </w:pPr>
          </w:p>
        </w:tc>
      </w:tr>
    </w:tbl>
    <w:p>
      <w:pPr>
        <w:pStyle w:val="5"/>
        <w:rPr>
          <w:rFonts w:hint="eastAsia"/>
        </w:rPr>
      </w:pPr>
    </w:p>
    <w:p>
      <w:pPr>
        <w:pStyle w:val="5"/>
        <w:rPr>
          <w:rFonts w:hint="eastAsia"/>
        </w:rPr>
      </w:pPr>
      <w:r>
        <w:rPr>
          <w:rFonts w:hint="eastAsia"/>
        </w:rPr>
        <w:t>说明：不符合标注N</w:t>
      </w:r>
    </w:p>
    <w:sectPr>
      <w:headerReference r:id="rId5" w:type="first"/>
      <w:footerReference r:id="rId8" w:type="first"/>
      <w:headerReference r:id="rId3" w:type="default"/>
      <w:footerReference r:id="rId6" w:type="default"/>
      <w:headerReference r:id="rId4" w:type="even"/>
      <w:footerReference r:id="rId7" w:type="even"/>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6"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8" o:spid="_x0000_s4098" o:spt="202" type="#_x0000_t202" style="position:absolute;left:0pt;margin-left:620.4pt;margin-top:12.55pt;height:20.2pt;width:102.7pt;z-index:251661312;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6"/>
      <w:pBdr>
        <w:bottom w:val="none" w:color="auto" w:sz="0" w:space="0"/>
      </w:pBdr>
      <w:spacing w:line="320" w:lineRule="exact"/>
      <w:ind w:firstLine="756" w:firstLineChars="400"/>
      <w:jc w:val="left"/>
    </w:pPr>
    <w:r>
      <w:rPr>
        <w:rStyle w:val="12"/>
        <w:rFonts w:hint="default"/>
        <w:w w:val="90"/>
      </w:rPr>
      <w:t>Beijing International Standard united Certification Co.,Ltd.</w:t>
    </w:r>
  </w:p>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DJhMzVmMjRhOTI3NTFjNmRlYmM5YzA2NWZhNjBiZTEifQ=="/>
  </w:docVars>
  <w:rsids>
    <w:rsidRoot w:val="00000000"/>
    <w:rsid w:val="008C662D"/>
    <w:rsid w:val="017224FF"/>
    <w:rsid w:val="02726C39"/>
    <w:rsid w:val="02A878FA"/>
    <w:rsid w:val="02AD35B5"/>
    <w:rsid w:val="02CE4F21"/>
    <w:rsid w:val="03A34A22"/>
    <w:rsid w:val="044F0F68"/>
    <w:rsid w:val="04646D48"/>
    <w:rsid w:val="05995B3B"/>
    <w:rsid w:val="059D1D45"/>
    <w:rsid w:val="06355D31"/>
    <w:rsid w:val="07055295"/>
    <w:rsid w:val="07AE0589"/>
    <w:rsid w:val="07EF274C"/>
    <w:rsid w:val="09523DD8"/>
    <w:rsid w:val="09E356A1"/>
    <w:rsid w:val="0A7F6F7A"/>
    <w:rsid w:val="0AAC35C5"/>
    <w:rsid w:val="0BD217E9"/>
    <w:rsid w:val="0E8E1F72"/>
    <w:rsid w:val="0FEB61E5"/>
    <w:rsid w:val="110F780B"/>
    <w:rsid w:val="114B1966"/>
    <w:rsid w:val="124A18F1"/>
    <w:rsid w:val="12904F23"/>
    <w:rsid w:val="14055F2A"/>
    <w:rsid w:val="142F2CC8"/>
    <w:rsid w:val="144C489D"/>
    <w:rsid w:val="14735C84"/>
    <w:rsid w:val="14E9245A"/>
    <w:rsid w:val="15E163F4"/>
    <w:rsid w:val="15F778EA"/>
    <w:rsid w:val="16756742"/>
    <w:rsid w:val="16D80FB8"/>
    <w:rsid w:val="172E4260"/>
    <w:rsid w:val="17E267D0"/>
    <w:rsid w:val="182C5905"/>
    <w:rsid w:val="18B0205D"/>
    <w:rsid w:val="18B11E15"/>
    <w:rsid w:val="18F56F1F"/>
    <w:rsid w:val="19987AC5"/>
    <w:rsid w:val="19E46EA0"/>
    <w:rsid w:val="1A74667E"/>
    <w:rsid w:val="1AE53098"/>
    <w:rsid w:val="1BD334C7"/>
    <w:rsid w:val="1C1B1385"/>
    <w:rsid w:val="1CA463FB"/>
    <w:rsid w:val="1D7054BD"/>
    <w:rsid w:val="1DAB0BDC"/>
    <w:rsid w:val="1E7B1BF8"/>
    <w:rsid w:val="1E8C3D8B"/>
    <w:rsid w:val="1F543E01"/>
    <w:rsid w:val="1F701D95"/>
    <w:rsid w:val="1FF96882"/>
    <w:rsid w:val="20DA476B"/>
    <w:rsid w:val="21054632"/>
    <w:rsid w:val="21663AEF"/>
    <w:rsid w:val="21BD5DE6"/>
    <w:rsid w:val="23BC5D13"/>
    <w:rsid w:val="24535F51"/>
    <w:rsid w:val="24A55D94"/>
    <w:rsid w:val="255F25DD"/>
    <w:rsid w:val="25F021EB"/>
    <w:rsid w:val="261749A4"/>
    <w:rsid w:val="272B358A"/>
    <w:rsid w:val="27891BCA"/>
    <w:rsid w:val="27A94797"/>
    <w:rsid w:val="287825A8"/>
    <w:rsid w:val="289171C8"/>
    <w:rsid w:val="29461A95"/>
    <w:rsid w:val="29724E6F"/>
    <w:rsid w:val="29AC2132"/>
    <w:rsid w:val="29B23010"/>
    <w:rsid w:val="29EF0FE0"/>
    <w:rsid w:val="2A220F56"/>
    <w:rsid w:val="2B3C5F9F"/>
    <w:rsid w:val="2B8A731A"/>
    <w:rsid w:val="2B954104"/>
    <w:rsid w:val="2BF358AF"/>
    <w:rsid w:val="2C145F1B"/>
    <w:rsid w:val="2C276741"/>
    <w:rsid w:val="2C687272"/>
    <w:rsid w:val="2C762379"/>
    <w:rsid w:val="2CF36AC3"/>
    <w:rsid w:val="2D6E7DCA"/>
    <w:rsid w:val="2D8079FF"/>
    <w:rsid w:val="2F2E0ABE"/>
    <w:rsid w:val="2F912186"/>
    <w:rsid w:val="2FAC2506"/>
    <w:rsid w:val="2FAF3005"/>
    <w:rsid w:val="30766BE3"/>
    <w:rsid w:val="31F51851"/>
    <w:rsid w:val="32CD7AC4"/>
    <w:rsid w:val="33285DE3"/>
    <w:rsid w:val="33293C61"/>
    <w:rsid w:val="333C1AD8"/>
    <w:rsid w:val="3462669C"/>
    <w:rsid w:val="34670A92"/>
    <w:rsid w:val="35052C50"/>
    <w:rsid w:val="35392164"/>
    <w:rsid w:val="356B3E99"/>
    <w:rsid w:val="35CE5502"/>
    <w:rsid w:val="360D38D6"/>
    <w:rsid w:val="36707262"/>
    <w:rsid w:val="36907947"/>
    <w:rsid w:val="369C0CF5"/>
    <w:rsid w:val="36A0507E"/>
    <w:rsid w:val="37004A22"/>
    <w:rsid w:val="370F64FA"/>
    <w:rsid w:val="373B6F6F"/>
    <w:rsid w:val="37BF1FF3"/>
    <w:rsid w:val="38283663"/>
    <w:rsid w:val="382A1498"/>
    <w:rsid w:val="38327E2D"/>
    <w:rsid w:val="38EE1CC0"/>
    <w:rsid w:val="391D0CBF"/>
    <w:rsid w:val="39830E21"/>
    <w:rsid w:val="39AB3B94"/>
    <w:rsid w:val="3A313D69"/>
    <w:rsid w:val="3A5B76F2"/>
    <w:rsid w:val="3A8E6931"/>
    <w:rsid w:val="3B001218"/>
    <w:rsid w:val="3BA24EE2"/>
    <w:rsid w:val="3C2E5685"/>
    <w:rsid w:val="3D063022"/>
    <w:rsid w:val="3D540D21"/>
    <w:rsid w:val="3E034071"/>
    <w:rsid w:val="3E3E35A4"/>
    <w:rsid w:val="3E9840BA"/>
    <w:rsid w:val="3F612A86"/>
    <w:rsid w:val="3FCB31FB"/>
    <w:rsid w:val="3FFB6CAC"/>
    <w:rsid w:val="40302074"/>
    <w:rsid w:val="407E3620"/>
    <w:rsid w:val="40CD2F7D"/>
    <w:rsid w:val="430E01BF"/>
    <w:rsid w:val="439745D4"/>
    <w:rsid w:val="43BB0633"/>
    <w:rsid w:val="43ED3CE6"/>
    <w:rsid w:val="43F46BC8"/>
    <w:rsid w:val="457B50B7"/>
    <w:rsid w:val="459A49C6"/>
    <w:rsid w:val="45CF3FFA"/>
    <w:rsid w:val="46B3381D"/>
    <w:rsid w:val="47990E72"/>
    <w:rsid w:val="47DE002C"/>
    <w:rsid w:val="488930D4"/>
    <w:rsid w:val="48B31FE3"/>
    <w:rsid w:val="494E6D3E"/>
    <w:rsid w:val="496609F0"/>
    <w:rsid w:val="498132B5"/>
    <w:rsid w:val="49D8349A"/>
    <w:rsid w:val="4A1527E2"/>
    <w:rsid w:val="4A82499C"/>
    <w:rsid w:val="4B3352BC"/>
    <w:rsid w:val="4B7637CC"/>
    <w:rsid w:val="4BF31933"/>
    <w:rsid w:val="4C2D3B21"/>
    <w:rsid w:val="4C565721"/>
    <w:rsid w:val="4C586155"/>
    <w:rsid w:val="4CDB5967"/>
    <w:rsid w:val="4D441B5E"/>
    <w:rsid w:val="4DE12C08"/>
    <w:rsid w:val="4EB4643D"/>
    <w:rsid w:val="4F3F75D1"/>
    <w:rsid w:val="4F822A61"/>
    <w:rsid w:val="4FCC1B0D"/>
    <w:rsid w:val="5047766C"/>
    <w:rsid w:val="507E0C4B"/>
    <w:rsid w:val="50AE13AE"/>
    <w:rsid w:val="5139256B"/>
    <w:rsid w:val="516B2C3C"/>
    <w:rsid w:val="51E85C42"/>
    <w:rsid w:val="51F677CD"/>
    <w:rsid w:val="52825EDC"/>
    <w:rsid w:val="52942C93"/>
    <w:rsid w:val="53A04B83"/>
    <w:rsid w:val="53BF3567"/>
    <w:rsid w:val="540A1BF6"/>
    <w:rsid w:val="54161EE3"/>
    <w:rsid w:val="545E71A1"/>
    <w:rsid w:val="54696C7B"/>
    <w:rsid w:val="54876901"/>
    <w:rsid w:val="54C4610A"/>
    <w:rsid w:val="54E41A22"/>
    <w:rsid w:val="554A7BD5"/>
    <w:rsid w:val="554F7F61"/>
    <w:rsid w:val="555627A9"/>
    <w:rsid w:val="55F9536C"/>
    <w:rsid w:val="572046DA"/>
    <w:rsid w:val="583F7A0B"/>
    <w:rsid w:val="58A607D1"/>
    <w:rsid w:val="5925219B"/>
    <w:rsid w:val="595C777B"/>
    <w:rsid w:val="597236C8"/>
    <w:rsid w:val="5B0C65C3"/>
    <w:rsid w:val="5B4909F4"/>
    <w:rsid w:val="5B8F1373"/>
    <w:rsid w:val="5CA44655"/>
    <w:rsid w:val="5CB84D41"/>
    <w:rsid w:val="5CD14999"/>
    <w:rsid w:val="5D3341F7"/>
    <w:rsid w:val="5DD771B7"/>
    <w:rsid w:val="5E8158E5"/>
    <w:rsid w:val="5FAB1E0A"/>
    <w:rsid w:val="60D55CF6"/>
    <w:rsid w:val="618475CA"/>
    <w:rsid w:val="61962DFE"/>
    <w:rsid w:val="6228361E"/>
    <w:rsid w:val="62EB2A3B"/>
    <w:rsid w:val="62F25D44"/>
    <w:rsid w:val="631E16AD"/>
    <w:rsid w:val="633650EE"/>
    <w:rsid w:val="642078E5"/>
    <w:rsid w:val="64C747B8"/>
    <w:rsid w:val="65215227"/>
    <w:rsid w:val="652F30CD"/>
    <w:rsid w:val="655662BC"/>
    <w:rsid w:val="65982E26"/>
    <w:rsid w:val="659F30BB"/>
    <w:rsid w:val="65F330E9"/>
    <w:rsid w:val="67103A3A"/>
    <w:rsid w:val="67373565"/>
    <w:rsid w:val="683351A9"/>
    <w:rsid w:val="6A8D0495"/>
    <w:rsid w:val="6AF672B5"/>
    <w:rsid w:val="6AFB2694"/>
    <w:rsid w:val="6B26178E"/>
    <w:rsid w:val="6D277236"/>
    <w:rsid w:val="6D756370"/>
    <w:rsid w:val="6E564D5F"/>
    <w:rsid w:val="6E67001F"/>
    <w:rsid w:val="6E7D320D"/>
    <w:rsid w:val="6ED22398"/>
    <w:rsid w:val="6EF0143C"/>
    <w:rsid w:val="6EF44778"/>
    <w:rsid w:val="6F8D311E"/>
    <w:rsid w:val="6F8F5DE6"/>
    <w:rsid w:val="6FAE04BE"/>
    <w:rsid w:val="6FB0350B"/>
    <w:rsid w:val="6FE87070"/>
    <w:rsid w:val="70623835"/>
    <w:rsid w:val="71161C2A"/>
    <w:rsid w:val="71B35DF1"/>
    <w:rsid w:val="71C5439E"/>
    <w:rsid w:val="71E7316F"/>
    <w:rsid w:val="72A756E5"/>
    <w:rsid w:val="737418B1"/>
    <w:rsid w:val="739E5DA9"/>
    <w:rsid w:val="74335E9E"/>
    <w:rsid w:val="746E52BD"/>
    <w:rsid w:val="753D6821"/>
    <w:rsid w:val="755A5369"/>
    <w:rsid w:val="75AB7F36"/>
    <w:rsid w:val="75E82E37"/>
    <w:rsid w:val="7627135C"/>
    <w:rsid w:val="781366EA"/>
    <w:rsid w:val="78D32AB4"/>
    <w:rsid w:val="78DE74F5"/>
    <w:rsid w:val="7A3D0850"/>
    <w:rsid w:val="7B0F44C9"/>
    <w:rsid w:val="7BAB1A10"/>
    <w:rsid w:val="7BB62FD7"/>
    <w:rsid w:val="7BCE3C18"/>
    <w:rsid w:val="7BF576E7"/>
    <w:rsid w:val="7C612DF3"/>
    <w:rsid w:val="7CB94C8E"/>
    <w:rsid w:val="7CCF64F6"/>
    <w:rsid w:val="7DC93E92"/>
    <w:rsid w:val="7ECD7FCD"/>
    <w:rsid w:val="7ED14FA3"/>
    <w:rsid w:val="7F095BF0"/>
    <w:rsid w:val="7F603E84"/>
    <w:rsid w:val="7FB8134A"/>
    <w:rsid w:val="7FBC1A95"/>
    <w:rsid w:val="7FE555B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rPr>
      <w:sz w:val="28"/>
    </w:rPr>
  </w:style>
  <w:style w:type="paragraph" w:styleId="3">
    <w:name w:val="Plain Text"/>
    <w:basedOn w:val="1"/>
    <w:qFormat/>
    <w:uiPriority w:val="0"/>
    <w:rPr>
      <w:rFonts w:ascii="宋体" w:hAnsi="Courier New" w:cs="Courier New"/>
      <w:szCs w:val="21"/>
    </w:rPr>
  </w:style>
  <w:style w:type="paragraph" w:styleId="4">
    <w:name w:val="Balloon Text"/>
    <w:basedOn w:val="1"/>
    <w:link w:val="11"/>
    <w:semiHidden/>
    <w:unhideWhenUsed/>
    <w:qFormat/>
    <w:uiPriority w:val="99"/>
    <w:rPr>
      <w:sz w:val="18"/>
      <w:szCs w:val="18"/>
    </w:rPr>
  </w:style>
  <w:style w:type="paragraph" w:styleId="5">
    <w:name w:val="footer"/>
    <w:basedOn w:val="1"/>
    <w:link w:val="10"/>
    <w:unhideWhenUsed/>
    <w:qFormat/>
    <w:uiPriority w:val="99"/>
    <w:pPr>
      <w:tabs>
        <w:tab w:val="center" w:pos="4153"/>
        <w:tab w:val="right" w:pos="8306"/>
      </w:tabs>
      <w:snapToGrid w:val="0"/>
      <w:jc w:val="left"/>
    </w:pPr>
    <w:rPr>
      <w:sz w:val="18"/>
      <w:szCs w:val="18"/>
    </w:rPr>
  </w:style>
  <w:style w:type="paragraph" w:styleId="6">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9">
    <w:name w:val="页眉 Char"/>
    <w:basedOn w:val="8"/>
    <w:link w:val="6"/>
    <w:qFormat/>
    <w:uiPriority w:val="99"/>
    <w:rPr>
      <w:rFonts w:ascii="Times New Roman" w:hAnsi="Times New Roman" w:eastAsia="宋体" w:cs="Times New Roman"/>
      <w:sz w:val="18"/>
      <w:szCs w:val="18"/>
    </w:rPr>
  </w:style>
  <w:style w:type="character" w:customStyle="1" w:styleId="10">
    <w:name w:val="页脚 Char"/>
    <w:basedOn w:val="8"/>
    <w:link w:val="5"/>
    <w:qFormat/>
    <w:uiPriority w:val="99"/>
    <w:rPr>
      <w:rFonts w:ascii="Times New Roman" w:hAnsi="Times New Roman" w:eastAsia="宋体" w:cs="Times New Roman"/>
      <w:sz w:val="18"/>
      <w:szCs w:val="18"/>
    </w:rPr>
  </w:style>
  <w:style w:type="character" w:customStyle="1" w:styleId="11">
    <w:name w:val="批注框文本 Char"/>
    <w:basedOn w:val="8"/>
    <w:link w:val="4"/>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 w:type="paragraph" w:customStyle="1" w:styleId="1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86</Characters>
  <Lines>1</Lines>
  <Paragraphs>1</Paragraphs>
  <TotalTime>22</TotalTime>
  <ScaleCrop>false</ScaleCrop>
  <LinksUpToDate>false</LinksUpToDate>
  <CharactersWithSpaces>100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郭力</cp:lastModifiedBy>
  <dcterms:modified xsi:type="dcterms:W3CDTF">2023-03-04T00:58:51Z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5236A98F5F274B43B8C8718367F48C01</vt:lpwstr>
  </property>
</Properties>
</file>