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pPr>
    </w:p>
    <w:p>
      <w:pPr>
        <w:spacing w:line="480" w:lineRule="exact"/>
        <w:jc w:val="center"/>
        <w:rPr>
          <w:rFonts w:ascii="隶书" w:hAnsi="宋体" w:eastAsia="隶书"/>
          <w:bCs/>
          <w:sz w:val="36"/>
          <w:szCs w:val="36"/>
        </w:rPr>
      </w:pPr>
      <w:r>
        <w:rPr>
          <w:rFonts w:hint="eastAsia" w:ascii="隶书" w:hAnsi="宋体" w:eastAsia="隶书"/>
          <w:bCs/>
          <w:sz w:val="36"/>
          <w:szCs w:val="36"/>
        </w:rPr>
        <w:t>管理体系审核记录表</w:t>
      </w:r>
    </w:p>
    <w:tbl>
      <w:tblPr>
        <w:tblStyle w:val="10"/>
        <w:tblW w:w="147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1"/>
        <w:gridCol w:w="960"/>
        <w:gridCol w:w="10006"/>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1" w:type="dxa"/>
            <w:vMerge w:val="restart"/>
            <w:tcBorders>
              <w:top w:val="single" w:color="auto" w:sz="4" w:space="0"/>
              <w:left w:val="single" w:color="auto" w:sz="4" w:space="0"/>
              <w:bottom w:val="single" w:color="auto" w:sz="4" w:space="0"/>
              <w:right w:val="single" w:color="auto" w:sz="4" w:space="0"/>
            </w:tcBorders>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tcBorders>
              <w:top w:val="single" w:color="auto" w:sz="4" w:space="0"/>
              <w:left w:val="single" w:color="auto" w:sz="4" w:space="0"/>
              <w:bottom w:val="single" w:color="auto" w:sz="4" w:space="0"/>
              <w:right w:val="single" w:color="auto" w:sz="4" w:space="0"/>
            </w:tcBorders>
            <w:vAlign w:val="center"/>
          </w:tcPr>
          <w:p>
            <w:pPr>
              <w:rPr>
                <w:sz w:val="24"/>
                <w:szCs w:val="24"/>
              </w:rPr>
            </w:pPr>
            <w:r>
              <w:rPr>
                <w:rFonts w:hint="eastAsia"/>
                <w:sz w:val="24"/>
                <w:szCs w:val="24"/>
              </w:rPr>
              <w:t>涉及</w:t>
            </w:r>
          </w:p>
          <w:p>
            <w:r>
              <w:rPr>
                <w:rFonts w:hint="eastAsia"/>
                <w:sz w:val="24"/>
                <w:szCs w:val="24"/>
              </w:rPr>
              <w:t>条款</w:t>
            </w:r>
          </w:p>
        </w:tc>
        <w:tc>
          <w:tcPr>
            <w:tcW w:w="10006" w:type="dxa"/>
            <w:tcBorders>
              <w:top w:val="single" w:color="auto" w:sz="4" w:space="0"/>
              <w:left w:val="single" w:color="auto" w:sz="4" w:space="0"/>
              <w:bottom w:val="single" w:color="auto" w:sz="4" w:space="0"/>
              <w:right w:val="single" w:color="auto" w:sz="4" w:space="0"/>
            </w:tcBorders>
            <w:vAlign w:val="center"/>
          </w:tcPr>
          <w:p>
            <w:pPr>
              <w:rPr>
                <w:rFonts w:hint="default" w:eastAsia="宋体"/>
                <w:sz w:val="24"/>
                <w:szCs w:val="24"/>
                <w:lang w:val="en-US" w:eastAsia="zh-CN"/>
              </w:rPr>
            </w:pPr>
            <w:r>
              <w:rPr>
                <w:rFonts w:hint="eastAsia"/>
                <w:sz w:val="24"/>
                <w:szCs w:val="24"/>
              </w:rPr>
              <w:t>受审核部门：综合部，主管领导：</w:t>
            </w:r>
            <w:r>
              <w:rPr>
                <w:rFonts w:hint="eastAsia"/>
                <w:sz w:val="24"/>
                <w:szCs w:val="24"/>
                <w:lang w:val="en-US" w:eastAsia="zh-CN"/>
              </w:rPr>
              <w:t>成庆</w:t>
            </w:r>
            <w:r>
              <w:rPr>
                <w:rFonts w:hint="eastAsia"/>
                <w:sz w:val="24"/>
                <w:szCs w:val="24"/>
              </w:rPr>
              <w:t>，</w:t>
            </w:r>
            <w:r>
              <w:rPr>
                <w:rFonts w:hint="eastAsia"/>
                <w:sz w:val="24"/>
                <w:szCs w:val="24"/>
                <w:lang w:val="en-US" w:eastAsia="zh-CN"/>
              </w:rPr>
              <w:t xml:space="preserve"> </w:t>
            </w:r>
            <w:r>
              <w:rPr>
                <w:rFonts w:hint="eastAsia"/>
                <w:sz w:val="24"/>
                <w:szCs w:val="24"/>
              </w:rPr>
              <w:t>陪同人员：</w:t>
            </w:r>
            <w:r>
              <w:rPr>
                <w:rFonts w:hint="eastAsia"/>
                <w:sz w:val="24"/>
                <w:szCs w:val="24"/>
                <w:lang w:val="en-US" w:eastAsia="zh-CN"/>
              </w:rPr>
              <w:t>李响</w:t>
            </w:r>
          </w:p>
        </w:tc>
        <w:tc>
          <w:tcPr>
            <w:tcW w:w="1585" w:type="dxa"/>
            <w:vMerge w:val="restart"/>
            <w:tcBorders>
              <w:top w:val="single" w:color="auto" w:sz="4" w:space="0"/>
              <w:left w:val="single" w:color="auto" w:sz="4" w:space="0"/>
              <w:bottom w:val="single" w:color="auto" w:sz="4" w:space="0"/>
              <w:right w:val="single" w:color="auto" w:sz="4" w:space="0"/>
            </w:tcBorders>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c>
          <w:tcPr>
            <w:tcW w:w="9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c>
          <w:tcPr>
            <w:tcW w:w="10006" w:type="dxa"/>
            <w:tcBorders>
              <w:top w:val="single" w:color="auto" w:sz="4" w:space="0"/>
              <w:left w:val="single" w:color="auto" w:sz="4" w:space="0"/>
              <w:bottom w:val="single" w:color="auto" w:sz="4" w:space="0"/>
              <w:right w:val="single" w:color="auto" w:sz="4" w:space="0"/>
            </w:tcBorders>
            <w:vAlign w:val="center"/>
          </w:tcPr>
          <w:p>
            <w:pPr>
              <w:spacing w:before="120"/>
              <w:rPr>
                <w:rFonts w:hint="eastAsia" w:eastAsia="宋体"/>
                <w:lang w:val="en-US" w:eastAsia="zh-CN"/>
              </w:rPr>
            </w:pPr>
            <w:r>
              <w:rPr>
                <w:rFonts w:hint="eastAsia"/>
                <w:sz w:val="24"/>
                <w:szCs w:val="24"/>
              </w:rPr>
              <w:t>审核员：杨珍全，  审核时间：2023年2月20日</w:t>
            </w:r>
            <w:r>
              <w:rPr>
                <w:rFonts w:hint="eastAsia"/>
                <w:sz w:val="24"/>
                <w:szCs w:val="24"/>
                <w:lang w:val="en-US" w:eastAsia="zh-CN"/>
              </w:rPr>
              <w:t>上午</w:t>
            </w:r>
          </w:p>
        </w:tc>
        <w:tc>
          <w:tcPr>
            <w:tcW w:w="15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c>
          <w:tcPr>
            <w:tcW w:w="9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c>
          <w:tcPr>
            <w:tcW w:w="10006" w:type="dxa"/>
            <w:tcBorders>
              <w:top w:val="single" w:color="auto" w:sz="4" w:space="0"/>
              <w:left w:val="single" w:color="auto" w:sz="4" w:space="0"/>
              <w:bottom w:val="single" w:color="auto" w:sz="4" w:space="0"/>
              <w:right w:val="single" w:color="auto" w:sz="4" w:space="0"/>
            </w:tcBorders>
            <w:vAlign w:val="center"/>
          </w:tcPr>
          <w:p>
            <w:pPr>
              <w:spacing w:line="300" w:lineRule="exact"/>
              <w:rPr>
                <w:sz w:val="24"/>
                <w:szCs w:val="24"/>
              </w:rPr>
            </w:pPr>
            <w:r>
              <w:rPr>
                <w:rFonts w:hint="eastAsia"/>
                <w:sz w:val="24"/>
                <w:szCs w:val="24"/>
              </w:rPr>
              <w:t>审核条款：</w:t>
            </w:r>
          </w:p>
          <w:p>
            <w:pPr>
              <w:spacing w:line="300" w:lineRule="exact"/>
              <w:rPr>
                <w:rFonts w:ascii="宋体" w:hAnsi="宋体" w:cs="新宋体"/>
                <w:sz w:val="18"/>
                <w:szCs w:val="18"/>
              </w:rPr>
            </w:pPr>
            <w:r>
              <w:rPr>
                <w:rFonts w:hint="eastAsia" w:ascii="宋体" w:hAnsi="宋体" w:cs="新宋体"/>
                <w:sz w:val="18"/>
                <w:szCs w:val="18"/>
              </w:rPr>
              <w:t xml:space="preserve">QMS：5.3岗位/职责 /权限；6.2质量目标及其实现的策划；7.2能力；7.3意识；7.4信息和沟通；7.5文件化信息；9.2内部审核； </w:t>
            </w:r>
          </w:p>
          <w:p>
            <w:pPr>
              <w:spacing w:line="300" w:lineRule="exact"/>
              <w:rPr>
                <w:sz w:val="24"/>
                <w:szCs w:val="24"/>
              </w:rPr>
            </w:pPr>
            <w:r>
              <w:rPr>
                <w:rFonts w:hint="eastAsia" w:ascii="宋体" w:hAnsi="宋体" w:cs="新宋体"/>
                <w:sz w:val="18"/>
                <w:szCs w:val="18"/>
              </w:rPr>
              <w:t>EMS：5.3组织的角色、职责和权限; 6.2目标及其达成的策划；6.1.2环境因素；6.1.3合规义务；7.2能力；7.3意识；7.4信息和沟通；7.5文件化信息；8.1运行策划和控制；8.2应急准备和响应；9.1监视、测量、分析与评估；9.1.2法律法规要求和其他要求的合规性评价；9.2内部审核；10.2不符合和纠正措施；10.3持续改进/EMS运行控制相关财务支出证据</w:t>
            </w:r>
          </w:p>
        </w:tc>
        <w:tc>
          <w:tcPr>
            <w:tcW w:w="15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1" w:type="dxa"/>
            <w:tcBorders>
              <w:top w:val="single" w:color="auto" w:sz="4" w:space="0"/>
              <w:left w:val="single" w:color="auto" w:sz="4" w:space="0"/>
              <w:bottom w:val="single" w:color="auto" w:sz="4" w:space="0"/>
              <w:right w:val="single" w:color="auto" w:sz="4" w:space="0"/>
            </w:tcBorders>
          </w:tcPr>
          <w:p>
            <w:pPr>
              <w:adjustRightInd w:val="0"/>
              <w:snapToGrid w:val="0"/>
              <w:rPr>
                <w:rFonts w:ascii="宋体" w:hAnsi="宋体" w:cs="新宋体"/>
                <w:szCs w:val="21"/>
              </w:rPr>
            </w:pPr>
            <w:r>
              <w:rPr>
                <w:rFonts w:hint="eastAsia" w:ascii="宋体" w:hAnsi="宋体" w:cs="新宋体"/>
                <w:szCs w:val="21"/>
              </w:rPr>
              <w:t>组织的角色、职责和权限</w:t>
            </w:r>
          </w:p>
          <w:p>
            <w:pPr>
              <w:adjustRightInd w:val="0"/>
              <w:snapToGrid w:val="0"/>
              <w:rPr>
                <w:rFonts w:ascii="宋体" w:hAnsi="宋体" w:cs="新宋体"/>
                <w:szCs w:val="21"/>
              </w:rPr>
            </w:pPr>
          </w:p>
        </w:tc>
        <w:tc>
          <w:tcPr>
            <w:tcW w:w="960" w:type="dxa"/>
            <w:tcBorders>
              <w:top w:val="single" w:color="auto" w:sz="4" w:space="0"/>
              <w:left w:val="single" w:color="auto" w:sz="4" w:space="0"/>
              <w:bottom w:val="single" w:color="auto" w:sz="4" w:space="0"/>
              <w:right w:val="single" w:color="auto" w:sz="4" w:space="0"/>
            </w:tcBorders>
          </w:tcPr>
          <w:p>
            <w:pPr>
              <w:tabs>
                <w:tab w:val="center" w:pos="3169"/>
              </w:tabs>
              <w:spacing w:line="400" w:lineRule="exact"/>
              <w:rPr>
                <w:rFonts w:ascii="宋体" w:hAnsi="宋体" w:cs="宋体"/>
                <w:szCs w:val="21"/>
              </w:rPr>
            </w:pPr>
            <w:r>
              <w:rPr>
                <w:rFonts w:hint="eastAsia" w:ascii="宋体" w:hAnsi="宋体" w:cs="宋体"/>
                <w:szCs w:val="21"/>
              </w:rPr>
              <w:t xml:space="preserve">QE5.3； </w:t>
            </w:r>
          </w:p>
          <w:p>
            <w:pPr>
              <w:rPr>
                <w:rFonts w:ascii="宋体" w:hAnsi="宋体" w:cs="新宋体"/>
                <w:szCs w:val="21"/>
              </w:rPr>
            </w:pPr>
          </w:p>
        </w:tc>
        <w:tc>
          <w:tcPr>
            <w:tcW w:w="10006"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cs="Arial"/>
                <w:szCs w:val="21"/>
              </w:rPr>
            </w:pPr>
            <w:r>
              <w:rPr>
                <w:rFonts w:hint="eastAsia" w:ascii="宋体" w:hAnsi="宋体" w:cs="Arial"/>
                <w:szCs w:val="21"/>
              </w:rPr>
              <w:t>在《管理手册》中规定了综合部的职责和权限，以确保部门工作的展开和实施：</w:t>
            </w:r>
          </w:p>
          <w:p>
            <w:pPr>
              <w:spacing w:line="400" w:lineRule="exact"/>
              <w:ind w:left="299" w:leftChars="142" w:hanging="1"/>
              <w:rPr>
                <w:rFonts w:ascii="宋体" w:hAnsi="宋体"/>
                <w:szCs w:val="21"/>
              </w:rPr>
            </w:pPr>
            <w:r>
              <w:rPr>
                <w:rFonts w:hint="eastAsia" w:ascii="宋体" w:hAnsi="宋体"/>
                <w:szCs w:val="21"/>
              </w:rPr>
              <w:t>1)负责公司人员的招聘、选择、试用、聘用及处理。</w:t>
            </w:r>
          </w:p>
          <w:p>
            <w:pPr>
              <w:spacing w:line="400" w:lineRule="exact"/>
              <w:ind w:left="1279" w:leftChars="136" w:hanging="993" w:hangingChars="473"/>
              <w:rPr>
                <w:rFonts w:ascii="宋体" w:hAnsi="宋体"/>
                <w:szCs w:val="21"/>
              </w:rPr>
            </w:pPr>
            <w:r>
              <w:rPr>
                <w:rFonts w:hint="eastAsia" w:ascii="宋体" w:hAnsi="宋体"/>
                <w:szCs w:val="21"/>
              </w:rPr>
              <w:t>2)负责组织公司各项教育培训工作。</w:t>
            </w:r>
          </w:p>
          <w:p>
            <w:pPr>
              <w:spacing w:line="400" w:lineRule="exact"/>
              <w:ind w:left="1279" w:leftChars="136" w:hanging="993" w:hangingChars="473"/>
              <w:rPr>
                <w:rFonts w:ascii="宋体" w:hAnsi="宋体"/>
                <w:szCs w:val="21"/>
              </w:rPr>
            </w:pPr>
            <w:r>
              <w:rPr>
                <w:rFonts w:hint="eastAsia" w:ascii="宋体" w:hAnsi="宋体"/>
                <w:szCs w:val="21"/>
              </w:rPr>
              <w:t>3)负责员工档案管理。</w:t>
            </w:r>
          </w:p>
          <w:p>
            <w:pPr>
              <w:spacing w:line="400" w:lineRule="exact"/>
              <w:ind w:left="1279" w:leftChars="136" w:hanging="993" w:hangingChars="473"/>
              <w:rPr>
                <w:rFonts w:ascii="宋体" w:hAnsi="宋体"/>
                <w:szCs w:val="21"/>
              </w:rPr>
            </w:pPr>
            <w:r>
              <w:rPr>
                <w:rFonts w:hint="eastAsia" w:ascii="宋体" w:hAnsi="宋体"/>
                <w:szCs w:val="21"/>
              </w:rPr>
              <w:t>4)负责企业安全和环境卫生管理。</w:t>
            </w:r>
          </w:p>
          <w:p>
            <w:pPr>
              <w:spacing w:line="400" w:lineRule="exact"/>
              <w:ind w:left="299" w:leftChars="142" w:hanging="1"/>
              <w:rPr>
                <w:rFonts w:ascii="宋体" w:hAnsi="宋体"/>
                <w:szCs w:val="21"/>
              </w:rPr>
            </w:pPr>
            <w:r>
              <w:rPr>
                <w:rFonts w:hint="eastAsia" w:ascii="宋体" w:hAnsi="宋体"/>
                <w:szCs w:val="21"/>
              </w:rPr>
              <w:t>5)负责职业健康安全法律法规的收集、整理与评价。</w:t>
            </w:r>
          </w:p>
          <w:p>
            <w:pPr>
              <w:spacing w:line="400" w:lineRule="exact"/>
              <w:ind w:left="299" w:leftChars="142" w:hanging="1"/>
              <w:rPr>
                <w:rFonts w:ascii="宋体" w:hAnsi="宋体"/>
                <w:szCs w:val="21"/>
              </w:rPr>
            </w:pPr>
            <w:r>
              <w:rPr>
                <w:rFonts w:hint="eastAsia" w:ascii="宋体" w:hAnsi="宋体"/>
                <w:szCs w:val="21"/>
              </w:rPr>
              <w:t>6)负责组织危险源识别与评价。</w:t>
            </w:r>
          </w:p>
          <w:p>
            <w:pPr>
              <w:spacing w:line="400" w:lineRule="exact"/>
              <w:ind w:left="1279" w:leftChars="136" w:hanging="993" w:hangingChars="473"/>
              <w:rPr>
                <w:rFonts w:ascii="宋体" w:hAnsi="宋体"/>
                <w:szCs w:val="21"/>
              </w:rPr>
            </w:pPr>
            <w:r>
              <w:rPr>
                <w:rFonts w:hint="eastAsia" w:ascii="宋体" w:hAnsi="宋体"/>
                <w:szCs w:val="21"/>
              </w:rPr>
              <w:t>7负责重大危险源管理方案的制定与验证。</w:t>
            </w:r>
          </w:p>
          <w:p>
            <w:pPr>
              <w:spacing w:line="400" w:lineRule="exact"/>
              <w:ind w:left="1279" w:leftChars="136" w:hanging="993" w:hangingChars="473"/>
              <w:rPr>
                <w:rFonts w:ascii="宋体" w:hAnsi="宋体"/>
                <w:szCs w:val="21"/>
              </w:rPr>
            </w:pPr>
            <w:r>
              <w:rPr>
                <w:rFonts w:hint="eastAsia" w:ascii="宋体" w:hAnsi="宋体"/>
                <w:szCs w:val="21"/>
              </w:rPr>
              <w:t>8)负责水和电的统计。</w:t>
            </w:r>
          </w:p>
          <w:p>
            <w:pPr>
              <w:spacing w:line="400" w:lineRule="exact"/>
              <w:ind w:left="1279" w:leftChars="136" w:hanging="993" w:hangingChars="473"/>
              <w:rPr>
                <w:rFonts w:ascii="宋体" w:hAnsi="宋体"/>
                <w:szCs w:val="21"/>
              </w:rPr>
            </w:pPr>
            <w:r>
              <w:rPr>
                <w:rFonts w:hint="eastAsia" w:ascii="宋体" w:hAnsi="宋体"/>
                <w:szCs w:val="21"/>
              </w:rPr>
              <w:t xml:space="preserve">9）负责组织应急演练预案编写、演习、评价。 </w:t>
            </w:r>
          </w:p>
          <w:p>
            <w:pPr>
              <w:spacing w:line="400" w:lineRule="exact"/>
              <w:ind w:firstLine="735" w:firstLineChars="350"/>
              <w:rPr>
                <w:rFonts w:ascii="宋体" w:hAnsi="宋体"/>
                <w:szCs w:val="21"/>
              </w:rPr>
            </w:pPr>
            <w:r>
              <w:rPr>
                <w:rFonts w:hint="eastAsia" w:ascii="宋体" w:hAnsi="宋体"/>
                <w:szCs w:val="21"/>
              </w:rPr>
              <w:t>……</w:t>
            </w:r>
          </w:p>
          <w:p>
            <w:pPr>
              <w:spacing w:line="400" w:lineRule="exact"/>
              <w:ind w:firstLine="315" w:firstLineChars="150"/>
              <w:rPr>
                <w:rFonts w:ascii="宋体" w:hAnsi="宋体"/>
                <w:szCs w:val="21"/>
              </w:rPr>
            </w:pPr>
            <w:r>
              <w:rPr>
                <w:rFonts w:hint="eastAsia" w:ascii="宋体" w:hAnsi="宋体"/>
                <w:szCs w:val="21"/>
              </w:rPr>
              <w:t>部门职责清晰、明确。</w:t>
            </w:r>
          </w:p>
          <w:p>
            <w:pPr>
              <w:widowControl/>
              <w:jc w:val="left"/>
              <w:rPr>
                <w:rFonts w:ascii="宋体" w:hAnsi="宋体" w:cs="宋体"/>
                <w:szCs w:val="21"/>
              </w:rPr>
            </w:pPr>
            <w:r>
              <w:rPr>
                <w:rFonts w:hint="eastAsia" w:ascii="宋体" w:hAnsi="宋体"/>
                <w:szCs w:val="21"/>
              </w:rPr>
              <w:t>综合部负责人能基本阐述本部门的主要职责。</w:t>
            </w:r>
          </w:p>
        </w:tc>
        <w:tc>
          <w:tcPr>
            <w:tcW w:w="1585" w:type="dxa"/>
            <w:tcBorders>
              <w:top w:val="single" w:color="auto" w:sz="4" w:space="0"/>
              <w:left w:val="single" w:color="auto" w:sz="4" w:space="0"/>
              <w:bottom w:val="single" w:color="auto" w:sz="4" w:space="0"/>
              <w:right w:val="single" w:color="auto" w:sz="4" w:space="0"/>
            </w:tcBorders>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1" w:type="dxa"/>
            <w:tcBorders>
              <w:top w:val="single" w:color="auto" w:sz="4" w:space="0"/>
              <w:left w:val="single" w:color="auto" w:sz="4" w:space="0"/>
              <w:bottom w:val="single" w:color="auto" w:sz="4" w:space="0"/>
              <w:right w:val="single" w:color="auto" w:sz="4" w:space="0"/>
            </w:tcBorders>
          </w:tcPr>
          <w:p>
            <w:pPr>
              <w:adjustRightInd w:val="0"/>
              <w:snapToGrid w:val="0"/>
              <w:jc w:val="left"/>
              <w:rPr>
                <w:rFonts w:ascii="宋体" w:hAnsi="宋体" w:cs="新宋体"/>
                <w:szCs w:val="21"/>
              </w:rPr>
            </w:pPr>
            <w:r>
              <w:rPr>
                <w:rFonts w:hint="eastAsia" w:ascii="宋体" w:hAnsi="宋体" w:cs="新宋体"/>
                <w:szCs w:val="21"/>
              </w:rPr>
              <w:t>环境因素</w:t>
            </w:r>
          </w:p>
        </w:tc>
        <w:tc>
          <w:tcPr>
            <w:tcW w:w="960" w:type="dxa"/>
            <w:tcBorders>
              <w:top w:val="single" w:color="auto" w:sz="4" w:space="0"/>
              <w:left w:val="single" w:color="auto" w:sz="4" w:space="0"/>
              <w:bottom w:val="single" w:color="auto" w:sz="4" w:space="0"/>
              <w:right w:val="single" w:color="auto" w:sz="4" w:space="0"/>
            </w:tcBorders>
          </w:tcPr>
          <w:p>
            <w:pPr>
              <w:rPr>
                <w:rFonts w:ascii="宋体" w:hAnsi="宋体" w:cs="新宋体"/>
                <w:szCs w:val="21"/>
              </w:rPr>
            </w:pPr>
            <w:r>
              <w:rPr>
                <w:rFonts w:hint="eastAsia" w:ascii="宋体" w:hAnsi="宋体" w:cs="新宋体"/>
                <w:szCs w:val="21"/>
              </w:rPr>
              <w:t>E6.1.2</w:t>
            </w:r>
          </w:p>
        </w:tc>
        <w:tc>
          <w:tcPr>
            <w:tcW w:w="10006" w:type="dxa"/>
            <w:tcBorders>
              <w:top w:val="single" w:color="auto" w:sz="4" w:space="0"/>
              <w:left w:val="single" w:color="auto" w:sz="4" w:space="0"/>
              <w:bottom w:val="single" w:color="auto" w:sz="4" w:space="0"/>
              <w:right w:val="single" w:color="auto" w:sz="4" w:space="0"/>
            </w:tcBorders>
          </w:tcPr>
          <w:p>
            <w:pPr>
              <w:tabs>
                <w:tab w:val="center" w:pos="3169"/>
              </w:tabs>
              <w:spacing w:line="400" w:lineRule="exact"/>
              <w:jc w:val="left"/>
              <w:rPr>
                <w:rFonts w:ascii="宋体" w:hAnsi="宋体" w:cs="宋体"/>
                <w:szCs w:val="21"/>
              </w:rPr>
            </w:pPr>
            <w:r>
              <w:rPr>
                <w:rFonts w:hint="eastAsia" w:ascii="宋体" w:hAnsi="宋体" w:cs="宋体"/>
                <w:szCs w:val="21"/>
              </w:rPr>
              <w:t>查见：《环境因素识别与评价控制程序》，上述文件对识别和评价方法、程序、职责、记录作了规定。由于组织的认证范围、经营范围及作业流程与去年没有变化，故重要环境因素无变更。</w:t>
            </w:r>
          </w:p>
          <w:p>
            <w:pPr>
              <w:spacing w:line="400" w:lineRule="exact"/>
              <w:jc w:val="left"/>
              <w:rPr>
                <w:rFonts w:ascii="宋体" w:hAnsi="宋体" w:cs="宋体"/>
                <w:szCs w:val="21"/>
              </w:rPr>
            </w:pPr>
            <w:r>
              <w:rPr>
                <w:rFonts w:hint="eastAsia" w:ascii="宋体" w:hAnsi="宋体" w:cs="宋体"/>
                <w:szCs w:val="21"/>
              </w:rPr>
              <w:t>综合部</w:t>
            </w:r>
            <w:r>
              <w:rPr>
                <w:rFonts w:hint="eastAsia"/>
              </w:rPr>
              <w:t>2023年1月5日</w:t>
            </w:r>
            <w:r>
              <w:rPr>
                <w:rFonts w:hint="eastAsia" w:ascii="宋体" w:hAnsi="宋体" w:cs="宋体"/>
                <w:szCs w:val="21"/>
              </w:rPr>
              <w:t>重新组织各个部门开展了环境因素的识别工作。</w:t>
            </w:r>
          </w:p>
          <w:p>
            <w:pPr>
              <w:spacing w:line="400" w:lineRule="exact"/>
              <w:jc w:val="left"/>
              <w:rPr>
                <w:rFonts w:hint="eastAsia" w:ascii="宋体" w:hAnsi="宋体" w:eastAsia="宋体" w:cs="宋体"/>
                <w:szCs w:val="21"/>
              </w:rPr>
            </w:pPr>
            <w:r>
              <w:rPr>
                <w:rFonts w:hint="eastAsia" w:ascii="宋体" w:hAnsi="宋体" w:eastAsia="宋体" w:cs="宋体"/>
                <w:szCs w:val="21"/>
              </w:rPr>
              <w:t>查见：《环境因素识别与评价清单》和《重要环境因素清单》，按照部门和经营过程进行识别并评价出公司重要环境因素有</w:t>
            </w:r>
            <w:r>
              <w:rPr>
                <w:rFonts w:hint="eastAsia" w:ascii="宋体" w:hAnsi="宋体" w:eastAsia="宋体" w:cs="宋体"/>
                <w:szCs w:val="21"/>
                <w:lang w:eastAsia="zh-CN"/>
              </w:rPr>
              <w:t>：</w:t>
            </w:r>
            <w:r>
              <w:rPr>
                <w:rFonts w:hint="eastAsia" w:ascii="宋体" w:hAnsi="宋体" w:eastAsia="宋体" w:cs="宋体"/>
                <w:szCs w:val="21"/>
                <w:lang w:val="en-US" w:eastAsia="zh-CN"/>
              </w:rPr>
              <w:t>1）</w:t>
            </w:r>
            <w:r>
              <w:rPr>
                <w:rFonts w:hint="eastAsia" w:ascii="宋体" w:hAnsi="宋体" w:eastAsia="宋体" w:cs="宋体"/>
                <w:szCs w:val="21"/>
              </w:rPr>
              <w:t>潜在火灾</w:t>
            </w:r>
            <w:r>
              <w:rPr>
                <w:rFonts w:hint="eastAsia" w:ascii="宋体" w:hAnsi="宋体" w:eastAsia="宋体" w:cs="宋体"/>
                <w:szCs w:val="21"/>
                <w:lang w:val="en-US" w:eastAsia="zh-CN"/>
              </w:rPr>
              <w:t>；2）</w:t>
            </w:r>
            <w:r>
              <w:rPr>
                <w:rFonts w:hint="eastAsia" w:ascii="宋体" w:hAnsi="宋体" w:eastAsia="宋体" w:cs="宋体"/>
                <w:szCs w:val="21"/>
              </w:rPr>
              <w:t>固废排放</w:t>
            </w:r>
            <w:r>
              <w:rPr>
                <w:rFonts w:hint="eastAsia" w:ascii="宋体" w:hAnsi="宋体" w:eastAsia="宋体" w:cs="宋体"/>
                <w:szCs w:val="21"/>
                <w:lang w:val="en-US" w:eastAsia="zh-CN"/>
              </w:rPr>
              <w:t>；3）</w:t>
            </w:r>
            <w:r>
              <w:rPr>
                <w:rFonts w:hint="eastAsia" w:ascii="宋体" w:hAnsi="宋体" w:eastAsia="宋体" w:cs="宋体"/>
                <w:szCs w:val="21"/>
              </w:rPr>
              <w:t>噪声排放3项，识别清楚、准确，评价合理。</w:t>
            </w:r>
          </w:p>
          <w:p>
            <w:pPr>
              <w:tabs>
                <w:tab w:val="center" w:pos="3169"/>
              </w:tabs>
              <w:spacing w:line="400" w:lineRule="exact"/>
              <w:jc w:val="left"/>
              <w:rPr>
                <w:rFonts w:ascii="宋体" w:hAnsi="宋体" w:cs="宋体"/>
                <w:szCs w:val="21"/>
              </w:rPr>
            </w:pPr>
            <w:r>
              <w:rPr>
                <w:rFonts w:hint="eastAsia" w:ascii="宋体" w:hAnsi="宋体" w:cs="宋体"/>
                <w:szCs w:val="21"/>
              </w:rPr>
              <w:t>查：公司《</w:t>
            </w:r>
            <w:r>
              <w:rPr>
                <w:rFonts w:hint="eastAsia" w:ascii="宋体" w:hAnsi="宋体" w:eastAsia="宋体" w:cs="宋体"/>
                <w:szCs w:val="21"/>
              </w:rPr>
              <w:t>环境因素识别与评价清单</w:t>
            </w:r>
            <w:r>
              <w:rPr>
                <w:rFonts w:hint="eastAsia" w:ascii="宋体" w:hAnsi="宋体" w:cs="宋体"/>
                <w:szCs w:val="21"/>
              </w:rPr>
              <w:t>》，主要涉及以下内容：</w:t>
            </w:r>
          </w:p>
          <w:p>
            <w:pPr>
              <w:tabs>
                <w:tab w:val="center" w:pos="3169"/>
              </w:tabs>
              <w:spacing w:line="400" w:lineRule="exact"/>
              <w:jc w:val="left"/>
              <w:rPr>
                <w:rFonts w:ascii="宋体" w:hAnsi="宋体" w:cs="宋体"/>
                <w:szCs w:val="21"/>
              </w:rPr>
            </w:pPr>
            <w:r>
              <w:rPr>
                <w:rFonts w:hint="eastAsia" w:ascii="宋体" w:hAnsi="宋体" w:cs="宋体"/>
                <w:szCs w:val="21"/>
              </w:rPr>
              <w:t>a、废弃纸杯、日光灯管、墨盒等办公用品固废排放等；</w:t>
            </w:r>
          </w:p>
          <w:p>
            <w:pPr>
              <w:tabs>
                <w:tab w:val="center" w:pos="3169"/>
              </w:tabs>
              <w:spacing w:line="400" w:lineRule="exact"/>
              <w:jc w:val="left"/>
              <w:rPr>
                <w:rFonts w:ascii="宋体" w:hAnsi="宋体" w:cs="宋体"/>
                <w:szCs w:val="21"/>
              </w:rPr>
            </w:pPr>
            <w:r>
              <w:rPr>
                <w:rFonts w:hint="eastAsia" w:ascii="宋体" w:hAnsi="宋体" w:cs="宋体"/>
                <w:szCs w:val="21"/>
              </w:rPr>
              <w:t>b、办公场所及项目实施场所潜在火灾等;</w:t>
            </w:r>
          </w:p>
          <w:p>
            <w:pPr>
              <w:tabs>
                <w:tab w:val="center" w:pos="3169"/>
              </w:tabs>
              <w:spacing w:line="400" w:lineRule="exact"/>
              <w:jc w:val="left"/>
              <w:rPr>
                <w:rFonts w:ascii="宋体" w:hAnsi="宋体" w:cs="宋体"/>
                <w:szCs w:val="21"/>
              </w:rPr>
            </w:pPr>
            <w:r>
              <w:rPr>
                <w:rFonts w:hint="eastAsia" w:ascii="宋体" w:hAnsi="宋体" w:cs="宋体"/>
                <w:szCs w:val="21"/>
              </w:rPr>
              <w:t>c、</w:t>
            </w:r>
            <w:r>
              <w:rPr>
                <w:rFonts w:hint="eastAsia"/>
                <w:szCs w:val="21"/>
              </w:rPr>
              <w:t>环境污染治理设备安装、运行</w:t>
            </w:r>
            <w:r>
              <w:rPr>
                <w:rFonts w:hint="eastAsia" w:ascii="宋体" w:hAnsi="宋体" w:cs="宋体"/>
                <w:szCs w:val="21"/>
              </w:rPr>
              <w:t>过程产生的噪声。</w:t>
            </w:r>
          </w:p>
          <w:p>
            <w:pPr>
              <w:pStyle w:val="2"/>
            </w:pPr>
            <w:r>
              <w:rPr>
                <w:rFonts w:hint="eastAsia" w:ascii="宋体" w:hAnsi="宋体" w:cs="宋体"/>
                <w:szCs w:val="21"/>
              </w:rPr>
              <w:t>。。。。。。。。。。</w:t>
            </w:r>
          </w:p>
          <w:p>
            <w:pPr>
              <w:tabs>
                <w:tab w:val="center" w:pos="3169"/>
              </w:tabs>
              <w:spacing w:line="400" w:lineRule="exact"/>
              <w:jc w:val="left"/>
              <w:rPr>
                <w:rFonts w:ascii="宋体" w:hAnsi="宋体" w:cs="宋体"/>
                <w:szCs w:val="21"/>
              </w:rPr>
            </w:pPr>
            <w:r>
              <w:rPr>
                <w:rFonts w:hint="eastAsia" w:ascii="宋体" w:hAnsi="宋体" w:cs="宋体"/>
                <w:szCs w:val="21"/>
              </w:rPr>
              <w:t xml:space="preserve"> 识别基本清楚、全面。</w:t>
            </w:r>
          </w:p>
          <w:p>
            <w:pPr>
              <w:tabs>
                <w:tab w:val="center" w:pos="3169"/>
              </w:tabs>
              <w:spacing w:line="400" w:lineRule="exact"/>
              <w:jc w:val="left"/>
              <w:rPr>
                <w:rFonts w:ascii="宋体" w:hAnsi="宋体" w:cs="宋体"/>
                <w:szCs w:val="21"/>
              </w:rPr>
            </w:pPr>
            <w:r>
              <w:rPr>
                <w:rFonts w:hint="eastAsia" w:ascii="宋体" w:hAnsi="宋体" w:cs="宋体"/>
                <w:szCs w:val="21"/>
              </w:rPr>
              <w:t>查：综合部等办公场所的《环境因素评价表》，涉及以下内容：</w:t>
            </w:r>
          </w:p>
          <w:p>
            <w:pPr>
              <w:tabs>
                <w:tab w:val="center" w:pos="3169"/>
              </w:tabs>
              <w:spacing w:line="400" w:lineRule="exact"/>
              <w:jc w:val="left"/>
              <w:rPr>
                <w:rFonts w:ascii="宋体" w:hAnsi="宋体" w:cs="宋体"/>
                <w:szCs w:val="21"/>
              </w:rPr>
            </w:pPr>
            <w:r>
              <w:rPr>
                <w:rFonts w:hint="eastAsia" w:ascii="宋体" w:hAnsi="宋体" w:cs="宋体"/>
                <w:szCs w:val="21"/>
              </w:rPr>
              <w:t>a.废弃纸杯、日光灯管、墨盒等办公用品固废排放等；</w:t>
            </w:r>
          </w:p>
          <w:p>
            <w:pPr>
              <w:tabs>
                <w:tab w:val="center" w:pos="3169"/>
              </w:tabs>
              <w:spacing w:line="400" w:lineRule="exact"/>
              <w:jc w:val="left"/>
              <w:rPr>
                <w:rFonts w:ascii="宋体" w:hAnsi="宋体" w:cs="宋体"/>
                <w:szCs w:val="21"/>
              </w:rPr>
            </w:pPr>
            <w:r>
              <w:rPr>
                <w:rFonts w:hint="eastAsia" w:ascii="宋体" w:hAnsi="宋体" w:cs="宋体"/>
                <w:szCs w:val="21"/>
              </w:rPr>
              <w:t>b.水、电、纸张等资源和能源消耗等；</w:t>
            </w:r>
          </w:p>
          <w:p>
            <w:pPr>
              <w:tabs>
                <w:tab w:val="center" w:pos="3169"/>
              </w:tabs>
              <w:spacing w:line="400" w:lineRule="exact"/>
              <w:jc w:val="left"/>
              <w:rPr>
                <w:rFonts w:ascii="宋体" w:hAnsi="宋体" w:cs="宋体"/>
                <w:szCs w:val="21"/>
              </w:rPr>
            </w:pPr>
            <w:r>
              <w:rPr>
                <w:rFonts w:hint="eastAsia" w:ascii="宋体" w:hAnsi="宋体" w:cs="宋体"/>
                <w:szCs w:val="21"/>
              </w:rPr>
              <w:t>c.电气短路和违规用电用火造成的火灾</w:t>
            </w:r>
          </w:p>
          <w:p>
            <w:pPr>
              <w:pStyle w:val="2"/>
            </w:pPr>
            <w:r>
              <w:rPr>
                <w:rFonts w:hint="eastAsia" w:ascii="宋体" w:hAnsi="宋体" w:cs="宋体"/>
                <w:szCs w:val="21"/>
              </w:rPr>
              <w:t>。。。。。。。</w:t>
            </w:r>
          </w:p>
          <w:p>
            <w:pPr>
              <w:widowControl/>
              <w:jc w:val="left"/>
              <w:rPr>
                <w:szCs w:val="21"/>
              </w:rPr>
            </w:pPr>
            <w:r>
              <w:rPr>
                <w:rFonts w:hint="eastAsia" w:ascii="宋体" w:hAnsi="宋体" w:cs="宋体"/>
                <w:szCs w:val="21"/>
              </w:rPr>
              <w:t>识别基本清楚、全面</w:t>
            </w:r>
            <w:r>
              <w:rPr>
                <w:rFonts w:hint="eastAsia" w:ascii="宋体" w:hAnsi="宋体"/>
                <w:szCs w:val="21"/>
              </w:rPr>
              <w:t>。</w:t>
            </w:r>
          </w:p>
          <w:p>
            <w:pPr>
              <w:widowControl/>
              <w:jc w:val="left"/>
              <w:rPr>
                <w:rFonts w:ascii="宋体" w:hAnsi="宋体" w:cs="宋体"/>
                <w:szCs w:val="21"/>
              </w:rPr>
            </w:pPr>
          </w:p>
        </w:tc>
        <w:tc>
          <w:tcPr>
            <w:tcW w:w="1585" w:type="dxa"/>
            <w:tcBorders>
              <w:top w:val="single" w:color="auto" w:sz="4" w:space="0"/>
              <w:left w:val="single" w:color="auto" w:sz="4" w:space="0"/>
              <w:bottom w:val="single" w:color="auto" w:sz="4" w:space="0"/>
              <w:right w:val="single" w:color="auto" w:sz="4" w:space="0"/>
            </w:tcBorders>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2161" w:type="dxa"/>
            <w:tcBorders>
              <w:top w:val="single" w:color="auto" w:sz="4" w:space="0"/>
              <w:left w:val="single" w:color="auto" w:sz="4" w:space="0"/>
              <w:bottom w:val="single" w:color="auto" w:sz="4" w:space="0"/>
              <w:right w:val="single" w:color="auto" w:sz="4" w:space="0"/>
            </w:tcBorders>
          </w:tcPr>
          <w:p>
            <w:pPr>
              <w:adjustRightInd w:val="0"/>
              <w:snapToGrid w:val="0"/>
              <w:jc w:val="left"/>
              <w:rPr>
                <w:rFonts w:ascii="宋体" w:hAnsi="宋体" w:cs="新宋体"/>
                <w:szCs w:val="21"/>
              </w:rPr>
            </w:pPr>
            <w:r>
              <w:rPr>
                <w:rFonts w:hint="eastAsia" w:ascii="宋体" w:hAnsi="宋体" w:cs="新宋体"/>
                <w:szCs w:val="21"/>
              </w:rPr>
              <w:t>法规与其他要求/合规性义务</w:t>
            </w:r>
          </w:p>
        </w:tc>
        <w:tc>
          <w:tcPr>
            <w:tcW w:w="960" w:type="dxa"/>
            <w:tcBorders>
              <w:top w:val="single" w:color="auto" w:sz="4" w:space="0"/>
              <w:left w:val="single" w:color="auto" w:sz="4" w:space="0"/>
              <w:bottom w:val="single" w:color="auto" w:sz="4" w:space="0"/>
              <w:right w:val="single" w:color="auto" w:sz="4" w:space="0"/>
            </w:tcBorders>
          </w:tcPr>
          <w:p>
            <w:pPr>
              <w:rPr>
                <w:rFonts w:ascii="宋体" w:hAnsi="宋体" w:cs="新宋体"/>
                <w:szCs w:val="21"/>
              </w:rPr>
            </w:pPr>
            <w:r>
              <w:rPr>
                <w:rFonts w:hint="eastAsia" w:ascii="宋体" w:hAnsi="宋体" w:cs="新宋体"/>
                <w:szCs w:val="21"/>
              </w:rPr>
              <w:t>E6.1.3</w:t>
            </w:r>
          </w:p>
          <w:p>
            <w:pPr>
              <w:rPr>
                <w:rFonts w:ascii="宋体" w:hAnsi="宋体" w:cs="新宋体"/>
                <w:szCs w:val="21"/>
              </w:rPr>
            </w:pPr>
          </w:p>
        </w:tc>
        <w:tc>
          <w:tcPr>
            <w:tcW w:w="10006" w:type="dxa"/>
            <w:tcBorders>
              <w:top w:val="single" w:color="auto" w:sz="4" w:space="0"/>
              <w:left w:val="single" w:color="auto" w:sz="4" w:space="0"/>
              <w:bottom w:val="single" w:color="auto" w:sz="4" w:space="0"/>
              <w:right w:val="single" w:color="auto" w:sz="4" w:space="0"/>
            </w:tcBorders>
          </w:tcPr>
          <w:p>
            <w:pPr>
              <w:tabs>
                <w:tab w:val="left" w:pos="-3"/>
              </w:tabs>
              <w:spacing w:line="400" w:lineRule="exact"/>
              <w:rPr>
                <w:rFonts w:ascii="宋体" w:hAnsi="宋体" w:cs="宋体"/>
                <w:szCs w:val="21"/>
              </w:rPr>
            </w:pPr>
            <w:r>
              <w:rPr>
                <w:rFonts w:hint="eastAsia" w:ascii="宋体" w:hAnsi="宋体" w:cs="宋体"/>
                <w:szCs w:val="21"/>
              </w:rPr>
              <w:t>---有《法律法规和其他要求控制程序》，查有《适用法律法规及其他要求清单》，对本公司环境和职业健康安全管理体系适用的法律法规和当地政府、行业要求进行了识别，包括环境质量标准、排放标准、职业健康安全卫生标准等。</w:t>
            </w:r>
          </w:p>
          <w:p>
            <w:pPr>
              <w:spacing w:line="400" w:lineRule="exact"/>
              <w:rPr>
                <w:rFonts w:ascii="宋体" w:hAnsi="宋体" w:cs="宋体"/>
                <w:szCs w:val="21"/>
              </w:rPr>
            </w:pPr>
            <w:r>
              <w:rPr>
                <w:rFonts w:hint="eastAsia" w:ascii="宋体" w:hAnsi="宋体" w:cs="宋体"/>
                <w:szCs w:val="21"/>
              </w:rPr>
              <w:t>· 查见：202</w:t>
            </w:r>
            <w:r>
              <w:rPr>
                <w:rFonts w:hint="eastAsia" w:ascii="宋体" w:hAnsi="宋体" w:cs="宋体"/>
                <w:szCs w:val="21"/>
                <w:lang w:val="en-US" w:eastAsia="zh-CN"/>
              </w:rPr>
              <w:t>2</w:t>
            </w:r>
            <w:r>
              <w:rPr>
                <w:rFonts w:hint="eastAsia" w:ascii="宋体" w:hAnsi="宋体" w:cs="宋体"/>
                <w:szCs w:val="21"/>
              </w:rPr>
              <w:t>年《适用的法律法规及其他要求清单》</w:t>
            </w:r>
          </w:p>
          <w:p>
            <w:pPr>
              <w:spacing w:line="400" w:lineRule="exact"/>
              <w:rPr>
                <w:rFonts w:ascii="宋体" w:hAnsi="宋体" w:cs="宋体"/>
                <w:szCs w:val="21"/>
              </w:rPr>
            </w:pPr>
            <w:r>
              <w:rPr>
                <w:rFonts w:hint="eastAsia" w:ascii="宋体" w:hAnsi="宋体" w:cs="宋体"/>
                <w:szCs w:val="21"/>
              </w:rPr>
              <w:t>1）国家相关法律法规等</w:t>
            </w:r>
          </w:p>
          <w:p>
            <w:pPr>
              <w:spacing w:line="400" w:lineRule="exact"/>
              <w:rPr>
                <w:rFonts w:ascii="宋体" w:hAnsi="宋体" w:cs="宋体"/>
                <w:szCs w:val="21"/>
              </w:rPr>
            </w:pPr>
            <w:r>
              <w:rPr>
                <w:rFonts w:hint="eastAsia" w:ascii="宋体" w:hAnsi="宋体" w:cs="宋体"/>
                <w:szCs w:val="21"/>
              </w:rPr>
              <w:t>2）重庆等地方法规；</w:t>
            </w:r>
          </w:p>
          <w:p>
            <w:pPr>
              <w:spacing w:line="400" w:lineRule="exact"/>
              <w:rPr>
                <w:rFonts w:ascii="宋体" w:hAnsi="宋体" w:cs="宋体"/>
                <w:szCs w:val="21"/>
              </w:rPr>
            </w:pPr>
            <w:r>
              <w:rPr>
                <w:rFonts w:hint="eastAsia" w:ascii="宋体" w:hAnsi="宋体" w:cs="宋体"/>
                <w:szCs w:val="21"/>
              </w:rPr>
              <w:t>3）与环境、职业健康安全管理相关的执行标准</w:t>
            </w:r>
          </w:p>
          <w:p>
            <w:pPr>
              <w:spacing w:line="400" w:lineRule="exact"/>
              <w:rPr>
                <w:rFonts w:ascii="宋体" w:hAnsi="宋体" w:cs="宋体"/>
                <w:szCs w:val="21"/>
              </w:rPr>
            </w:pPr>
            <w:r>
              <w:rPr>
                <w:rFonts w:hint="eastAsia" w:ascii="宋体" w:hAnsi="宋体" w:cs="宋体"/>
                <w:szCs w:val="21"/>
              </w:rPr>
              <w:t>抽 ：中华人民共和国环境保护法</w:t>
            </w:r>
          </w:p>
          <w:p>
            <w:pPr>
              <w:spacing w:line="400" w:lineRule="exact"/>
              <w:rPr>
                <w:rFonts w:ascii="宋体" w:hAnsi="宋体" w:cs="宋体"/>
                <w:szCs w:val="21"/>
              </w:rPr>
            </w:pPr>
            <w:r>
              <w:rPr>
                <w:rFonts w:hint="eastAsia" w:ascii="宋体" w:hAnsi="宋体" w:cs="宋体"/>
                <w:szCs w:val="21"/>
              </w:rPr>
              <w:t xml:space="preserve">     中华人民共和国消防法</w:t>
            </w:r>
          </w:p>
          <w:p>
            <w:pPr>
              <w:spacing w:line="400" w:lineRule="exact"/>
              <w:rPr>
                <w:rFonts w:hint="eastAsia" w:ascii="宋体" w:hAnsi="宋体" w:cs="宋体"/>
                <w:szCs w:val="21"/>
              </w:rPr>
            </w:pPr>
            <w:r>
              <w:rPr>
                <w:rFonts w:hint="eastAsia" w:ascii="宋体" w:hAnsi="宋体" w:cs="宋体"/>
                <w:szCs w:val="21"/>
              </w:rPr>
              <w:t xml:space="preserve">     </w:t>
            </w:r>
            <w:r>
              <w:rPr>
                <w:rFonts w:hint="eastAsia" w:ascii="宋体" w:hAnsi="宋体" w:cs="宋体"/>
                <w:szCs w:val="21"/>
              </w:rPr>
              <w:t>中华人民共和国</w:t>
            </w:r>
            <w:r>
              <w:rPr>
                <w:rFonts w:hint="eastAsia" w:ascii="宋体" w:hAnsi="宋体" w:cs="宋体"/>
                <w:szCs w:val="21"/>
                <w:lang w:val="en-US" w:eastAsia="zh-CN"/>
              </w:rPr>
              <w:t>民法典</w:t>
            </w:r>
            <w:r>
              <w:rPr>
                <w:rFonts w:hint="eastAsia" w:ascii="宋体" w:hAnsi="宋体" w:cs="宋体"/>
                <w:szCs w:val="21"/>
              </w:rPr>
              <w:t>法</w:t>
            </w:r>
          </w:p>
          <w:p>
            <w:pPr>
              <w:spacing w:line="400" w:lineRule="exact"/>
              <w:ind w:firstLine="630" w:firstLineChars="300"/>
              <w:rPr>
                <w:rFonts w:ascii="宋体" w:hAnsi="宋体" w:cs="宋体"/>
                <w:szCs w:val="21"/>
              </w:rPr>
            </w:pPr>
            <w:r>
              <w:rPr>
                <w:rFonts w:hint="eastAsia" w:ascii="宋体" w:hAnsi="宋体" w:cs="宋体"/>
                <w:szCs w:val="21"/>
              </w:rPr>
              <w:t>中华人民共和国安全服务法</w:t>
            </w:r>
          </w:p>
          <w:p>
            <w:pPr>
              <w:spacing w:line="400" w:lineRule="exact"/>
              <w:ind w:firstLine="525" w:firstLineChars="250"/>
              <w:rPr>
                <w:rFonts w:ascii="宋体" w:hAnsi="宋体" w:cs="宋体"/>
                <w:szCs w:val="21"/>
              </w:rPr>
            </w:pPr>
            <w:r>
              <w:rPr>
                <w:rFonts w:hint="eastAsia" w:ascii="宋体" w:hAnsi="宋体" w:cs="宋体"/>
                <w:szCs w:val="21"/>
              </w:rPr>
              <w:t>固体废弃物污染防治法等61份。</w:t>
            </w:r>
          </w:p>
          <w:p>
            <w:pPr>
              <w:spacing w:line="400" w:lineRule="exact"/>
              <w:ind w:firstLine="525" w:firstLineChars="250"/>
              <w:rPr>
                <w:rFonts w:ascii="宋体" w:hAnsi="宋体" w:cs="宋体"/>
                <w:szCs w:val="21"/>
              </w:rPr>
            </w:pPr>
            <w:r>
              <w:rPr>
                <w:rFonts w:hint="eastAsia" w:ascii="宋体" w:hAnsi="宋体" w:cs="宋体"/>
                <w:szCs w:val="21"/>
              </w:rPr>
              <w:t>《清单》中列出了法规名称、颁布实施时间、适用条款等内容；</w:t>
            </w:r>
          </w:p>
          <w:p>
            <w:pPr>
              <w:spacing w:line="400" w:lineRule="exact"/>
              <w:rPr>
                <w:rFonts w:ascii="宋体" w:hAnsi="宋体" w:cs="宋体"/>
                <w:szCs w:val="21"/>
              </w:rPr>
            </w:pPr>
            <w:r>
              <w:rPr>
                <w:rFonts w:hint="eastAsia" w:ascii="宋体" w:hAnsi="宋体" w:cs="宋体"/>
                <w:szCs w:val="21"/>
              </w:rPr>
              <w:t>法规清单上传内部网络，以培训和宣传结合向员工传达要求，记录充分。基本符合要求。</w:t>
            </w:r>
          </w:p>
        </w:tc>
        <w:tc>
          <w:tcPr>
            <w:tcW w:w="1585" w:type="dxa"/>
            <w:tcBorders>
              <w:top w:val="single" w:color="auto" w:sz="4" w:space="0"/>
              <w:left w:val="single" w:color="auto" w:sz="4" w:space="0"/>
              <w:bottom w:val="single" w:color="auto" w:sz="4" w:space="0"/>
              <w:right w:val="single" w:color="auto" w:sz="4" w:space="0"/>
            </w:tcBorders>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2161" w:type="dxa"/>
            <w:tcBorders>
              <w:top w:val="single" w:color="auto" w:sz="4" w:space="0"/>
              <w:left w:val="single" w:color="auto" w:sz="4" w:space="0"/>
              <w:bottom w:val="single" w:color="auto" w:sz="4" w:space="0"/>
              <w:right w:val="single" w:color="auto" w:sz="4" w:space="0"/>
            </w:tcBorders>
          </w:tcPr>
          <w:p>
            <w:pPr>
              <w:rPr>
                <w:rFonts w:ascii="宋体" w:hAnsi="宋体"/>
                <w:b/>
                <w:szCs w:val="21"/>
              </w:rPr>
            </w:pPr>
            <w:r>
              <w:rPr>
                <w:rFonts w:hint="eastAsia" w:ascii="宋体" w:hAnsi="宋体" w:cs="宋体"/>
                <w:szCs w:val="21"/>
              </w:rPr>
              <w:t>目标及其实现的策划</w:t>
            </w:r>
          </w:p>
        </w:tc>
        <w:tc>
          <w:tcPr>
            <w:tcW w:w="960" w:type="dxa"/>
            <w:tcBorders>
              <w:top w:val="single" w:color="auto" w:sz="4" w:space="0"/>
              <w:left w:val="single" w:color="auto" w:sz="4" w:space="0"/>
              <w:bottom w:val="single" w:color="auto" w:sz="4" w:space="0"/>
              <w:right w:val="single" w:color="auto" w:sz="4" w:space="0"/>
            </w:tcBorders>
          </w:tcPr>
          <w:p>
            <w:pPr>
              <w:tabs>
                <w:tab w:val="center" w:pos="3169"/>
              </w:tabs>
              <w:spacing w:line="400" w:lineRule="exact"/>
              <w:rPr>
                <w:rFonts w:ascii="宋体" w:hAnsi="宋体" w:cs="宋体"/>
                <w:szCs w:val="21"/>
              </w:rPr>
            </w:pPr>
            <w:r>
              <w:rPr>
                <w:rFonts w:hint="eastAsia" w:ascii="宋体" w:hAnsi="宋体" w:cs="宋体"/>
                <w:szCs w:val="21"/>
              </w:rPr>
              <w:t>QE6.2</w:t>
            </w:r>
          </w:p>
          <w:p>
            <w:pPr>
              <w:rPr>
                <w:rFonts w:ascii="宋体" w:hAnsi="宋体" w:cs="新宋体"/>
                <w:szCs w:val="21"/>
              </w:rPr>
            </w:pPr>
          </w:p>
        </w:tc>
        <w:tc>
          <w:tcPr>
            <w:tcW w:w="10006"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cs="宋体"/>
                <w:szCs w:val="21"/>
              </w:rPr>
            </w:pPr>
            <w:r>
              <w:rPr>
                <w:rFonts w:hint="eastAsia" w:ascii="宋体" w:hAnsi="宋体" w:cs="宋体"/>
                <w:szCs w:val="21"/>
              </w:rPr>
              <w:t>查见：公司有将质量、环境目标分解到各个部门，综合部的目标是：考核情况（2022年</w:t>
            </w:r>
            <w:r>
              <w:rPr>
                <w:rFonts w:hint="eastAsia" w:ascii="宋体" w:hAnsi="宋体" w:cs="宋体"/>
                <w:szCs w:val="21"/>
                <w:lang w:val="en-US" w:eastAsia="zh-CN"/>
              </w:rPr>
              <w:t>5</w:t>
            </w:r>
            <w:r>
              <w:rPr>
                <w:rFonts w:hint="eastAsia" w:ascii="宋体" w:hAnsi="宋体" w:cs="宋体"/>
                <w:szCs w:val="21"/>
              </w:rPr>
              <w:t>月-</w:t>
            </w:r>
            <w:r>
              <w:rPr>
                <w:rFonts w:hint="eastAsia" w:ascii="宋体" w:hAnsi="宋体" w:cs="宋体"/>
                <w:szCs w:val="21"/>
                <w:lang w:val="en-US" w:eastAsia="zh-CN"/>
              </w:rPr>
              <w:t>2023年1</w:t>
            </w:r>
            <w:r>
              <w:rPr>
                <w:rFonts w:hint="eastAsia" w:ascii="宋体" w:hAnsi="宋体" w:cs="宋体"/>
                <w:szCs w:val="21"/>
              </w:rPr>
              <w:t>月）</w:t>
            </w:r>
          </w:p>
          <w:p>
            <w:pPr>
              <w:spacing w:line="400" w:lineRule="exact"/>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1、</w:t>
            </w:r>
            <w:r>
              <w:rPr>
                <w:rFonts w:hint="eastAsia" w:ascii="宋体" w:hAnsi="宋体" w:cs="宋体"/>
                <w:color w:val="000000"/>
                <w:kern w:val="0"/>
                <w:szCs w:val="21"/>
              </w:rPr>
              <w:t>人员招聘及时率≥90%</w:t>
            </w:r>
            <w:r>
              <w:rPr>
                <w:rFonts w:hint="eastAsia" w:ascii="宋体" w:hAnsi="宋体" w:cs="宋体"/>
                <w:color w:val="000000"/>
                <w:kern w:val="0"/>
                <w:szCs w:val="21"/>
                <w:lang w:val="en-US" w:eastAsia="zh-CN"/>
              </w:rPr>
              <w:t xml:space="preserve">；             </w:t>
            </w:r>
            <w:r>
              <w:rPr>
                <w:rFonts w:hint="eastAsia" w:ascii="宋体" w:hAnsi="宋体" w:cs="宋体"/>
                <w:szCs w:val="21"/>
              </w:rPr>
              <w:t>实测：100%</w:t>
            </w:r>
          </w:p>
          <w:p>
            <w:pPr>
              <w:spacing w:line="400" w:lineRule="exact"/>
              <w:rPr>
                <w:rFonts w:hint="default" w:ascii="宋体" w:hAnsi="宋体" w:eastAsia="宋体"/>
                <w:szCs w:val="21"/>
                <w:lang w:val="en-US" w:eastAsia="zh-CN"/>
              </w:rPr>
            </w:pPr>
            <w:r>
              <w:rPr>
                <w:rFonts w:hint="eastAsia" w:ascii="宋体" w:hAnsi="宋体"/>
                <w:szCs w:val="21"/>
                <w:lang w:val="en-US" w:eastAsia="zh-CN"/>
              </w:rPr>
              <w:t>2、</w:t>
            </w:r>
            <w:r>
              <w:rPr>
                <w:rFonts w:hint="eastAsia" w:ascii="宋体" w:hAnsi="宋体"/>
                <w:szCs w:val="21"/>
              </w:rPr>
              <w:t>全员培训率≥95%</w:t>
            </w:r>
            <w:r>
              <w:rPr>
                <w:rFonts w:hint="eastAsia" w:ascii="宋体" w:hAnsi="宋体"/>
                <w:szCs w:val="21"/>
                <w:lang w:val="en-US" w:eastAsia="zh-CN"/>
              </w:rPr>
              <w:t xml:space="preserve">；                 </w:t>
            </w:r>
            <w:r>
              <w:rPr>
                <w:rFonts w:hint="eastAsia" w:ascii="宋体" w:hAnsi="宋体" w:cs="宋体"/>
                <w:szCs w:val="21"/>
              </w:rPr>
              <w:t>实测：100%</w:t>
            </w:r>
          </w:p>
          <w:p>
            <w:pPr>
              <w:spacing w:line="400" w:lineRule="exact"/>
              <w:rPr>
                <w:rFonts w:ascii="宋体" w:hAnsi="宋体" w:cs="宋体"/>
                <w:szCs w:val="21"/>
              </w:rPr>
            </w:pPr>
            <w:r>
              <w:rPr>
                <w:rFonts w:hint="eastAsia" w:ascii="宋体" w:hAnsi="宋体" w:cs="宋体"/>
                <w:szCs w:val="21"/>
                <w:lang w:val="en-US" w:eastAsia="zh-CN"/>
              </w:rPr>
              <w:t>3、</w:t>
            </w:r>
            <w:r>
              <w:rPr>
                <w:rFonts w:hint="eastAsia" w:ascii="宋体" w:hAnsi="宋体"/>
              </w:rPr>
              <w:t>固废分类处置率1</w:t>
            </w:r>
            <w:r>
              <w:rPr>
                <w:rFonts w:ascii="宋体" w:hAnsi="宋体"/>
              </w:rPr>
              <w:t>00</w:t>
            </w:r>
            <w:r>
              <w:rPr>
                <w:rFonts w:hint="eastAsia" w:ascii="宋体" w:hAnsi="宋体"/>
              </w:rPr>
              <w:t xml:space="preserve">％；          </w:t>
            </w:r>
            <w:r>
              <w:rPr>
                <w:rFonts w:hint="eastAsia" w:ascii="宋体" w:hAnsi="宋体"/>
                <w:lang w:val="en-US" w:eastAsia="zh-CN"/>
              </w:rPr>
              <w:t xml:space="preserve">   </w:t>
            </w:r>
            <w:r>
              <w:rPr>
                <w:rFonts w:hint="eastAsia" w:ascii="宋体" w:hAnsi="宋体" w:cs="宋体"/>
                <w:szCs w:val="21"/>
              </w:rPr>
              <w:t>实测：100%</w:t>
            </w:r>
          </w:p>
          <w:p>
            <w:pPr>
              <w:spacing w:line="400" w:lineRule="exact"/>
              <w:rPr>
                <w:rFonts w:ascii="宋体" w:hAnsi="宋体" w:cs="宋体"/>
                <w:szCs w:val="21"/>
              </w:rPr>
            </w:pPr>
            <w:r>
              <w:rPr>
                <w:rFonts w:hint="eastAsia" w:ascii="宋体" w:hAnsi="宋体" w:cs="宋体"/>
                <w:szCs w:val="21"/>
                <w:lang w:val="en-US" w:eastAsia="zh-CN"/>
              </w:rPr>
              <w:t>4、</w:t>
            </w:r>
            <w:r>
              <w:rPr>
                <w:rFonts w:hint="eastAsia" w:ascii="宋体" w:hAnsi="宋体" w:cs="宋体"/>
                <w:szCs w:val="21"/>
              </w:rPr>
              <w:t xml:space="preserve">火灾事故为零；                 </w:t>
            </w:r>
            <w:r>
              <w:rPr>
                <w:rFonts w:hint="eastAsia" w:ascii="宋体" w:hAnsi="宋体" w:cs="宋体"/>
                <w:szCs w:val="21"/>
                <w:lang w:val="en-US" w:eastAsia="zh-CN"/>
              </w:rPr>
              <w:t xml:space="preserve">  </w:t>
            </w:r>
            <w:r>
              <w:rPr>
                <w:rFonts w:hint="eastAsia" w:ascii="宋体" w:hAnsi="宋体" w:cs="宋体"/>
                <w:szCs w:val="21"/>
              </w:rPr>
              <w:t xml:space="preserve"> 实测：零</w:t>
            </w:r>
          </w:p>
          <w:p>
            <w:pPr>
              <w:spacing w:line="400" w:lineRule="exact"/>
              <w:rPr>
                <w:rFonts w:ascii="宋体" w:hAnsi="宋体"/>
              </w:rPr>
            </w:pPr>
            <w:r>
              <w:rPr>
                <w:rFonts w:hint="eastAsia" w:ascii="宋体" w:hAnsi="宋体"/>
                <w:szCs w:val="21"/>
                <w:lang w:val="en-US" w:eastAsia="zh-CN"/>
              </w:rPr>
              <w:t>5、</w:t>
            </w:r>
            <w:r>
              <w:rPr>
                <w:rFonts w:hint="eastAsia" w:ascii="宋体" w:hAnsi="宋体"/>
                <w:szCs w:val="21"/>
              </w:rPr>
              <w:t xml:space="preserve">环境安全资金及时支付率100%；   </w:t>
            </w:r>
            <w:r>
              <w:rPr>
                <w:rFonts w:hint="eastAsia" w:ascii="宋体" w:hAnsi="宋体"/>
                <w:szCs w:val="21"/>
                <w:lang w:val="en-US" w:eastAsia="zh-CN"/>
              </w:rPr>
              <w:t xml:space="preserve">  </w:t>
            </w:r>
            <w:r>
              <w:rPr>
                <w:rFonts w:hint="eastAsia" w:ascii="宋体" w:hAnsi="宋体"/>
                <w:szCs w:val="21"/>
              </w:rPr>
              <w:t xml:space="preserve"> </w:t>
            </w:r>
            <w:r>
              <w:rPr>
                <w:rFonts w:hint="eastAsia" w:ascii="宋体" w:hAnsi="宋体" w:cs="宋体"/>
                <w:szCs w:val="21"/>
              </w:rPr>
              <w:t>实测：100%</w:t>
            </w:r>
          </w:p>
          <w:p>
            <w:pPr>
              <w:spacing w:line="400" w:lineRule="exact"/>
              <w:ind w:firstLine="420" w:firstLineChars="200"/>
              <w:rPr>
                <w:rFonts w:ascii="宋体" w:hAnsi="宋体" w:cs="宋体"/>
                <w:szCs w:val="21"/>
              </w:rPr>
            </w:pPr>
            <w:r>
              <w:rPr>
                <w:rFonts w:hint="eastAsia" w:ascii="宋体" w:hAnsi="宋体" w:cs="宋体"/>
                <w:szCs w:val="21"/>
              </w:rPr>
              <w:t>抽查2022年</w:t>
            </w:r>
            <w:r>
              <w:rPr>
                <w:rFonts w:hint="eastAsia" w:ascii="宋体" w:hAnsi="宋体" w:cs="宋体"/>
                <w:szCs w:val="21"/>
                <w:lang w:val="en-US" w:eastAsia="zh-CN"/>
              </w:rPr>
              <w:t>5</w:t>
            </w:r>
            <w:r>
              <w:rPr>
                <w:rFonts w:hint="eastAsia" w:ascii="宋体" w:hAnsi="宋体" w:cs="宋体"/>
                <w:szCs w:val="21"/>
              </w:rPr>
              <w:t>月-</w:t>
            </w:r>
            <w:r>
              <w:rPr>
                <w:rFonts w:hint="eastAsia" w:ascii="宋体" w:hAnsi="宋体" w:cs="宋体"/>
                <w:szCs w:val="21"/>
                <w:lang w:val="en-US" w:eastAsia="zh-CN"/>
              </w:rPr>
              <w:t>2023年1</w:t>
            </w:r>
            <w:r>
              <w:rPr>
                <w:rFonts w:hint="eastAsia" w:ascii="宋体" w:hAnsi="宋体" w:cs="宋体"/>
                <w:szCs w:val="21"/>
              </w:rPr>
              <w:t>月的《部门目标考核统计表》和考核记录，经考核均完成目标任务。</w:t>
            </w:r>
          </w:p>
          <w:p>
            <w:pPr>
              <w:spacing w:line="400" w:lineRule="exact"/>
              <w:rPr>
                <w:rFonts w:ascii="宋体" w:hAnsi="宋体" w:cs="宋体"/>
                <w:szCs w:val="21"/>
              </w:rPr>
            </w:pPr>
            <w:r>
              <w:rPr>
                <w:rFonts w:hint="eastAsia" w:ascii="宋体" w:hAnsi="宋体" w:cs="宋体"/>
                <w:szCs w:val="21"/>
              </w:rPr>
              <w:t>查，公司编制了环境目标管理实施方案：制定、执行程序或作业文件；加强监测和测量；培训与教育；应急响应。</w:t>
            </w:r>
          </w:p>
          <w:p>
            <w:pPr>
              <w:spacing w:line="400" w:lineRule="exact"/>
              <w:rPr>
                <w:rFonts w:ascii="宋体" w:hAnsi="宋体" w:cs="宋体"/>
                <w:szCs w:val="21"/>
              </w:rPr>
            </w:pPr>
            <w:r>
              <w:rPr>
                <w:rFonts w:hint="eastAsia" w:ascii="宋体" w:hAnsi="宋体" w:cs="宋体"/>
                <w:szCs w:val="21"/>
              </w:rPr>
              <w:t>查见确定的潜在火灾管理措施：</w:t>
            </w:r>
          </w:p>
          <w:p>
            <w:pPr>
              <w:pStyle w:val="19"/>
              <w:spacing w:line="0" w:lineRule="atLeast"/>
              <w:ind w:firstLine="0" w:firstLineChars="0"/>
              <w:jc w:val="left"/>
              <w:rPr>
                <w:rFonts w:ascii="宋体" w:hAnsi="宋体" w:cs="宋体"/>
                <w:kern w:val="0"/>
                <w:szCs w:val="21"/>
              </w:rPr>
            </w:pPr>
            <w:r>
              <w:rPr>
                <w:rFonts w:hint="eastAsia" w:ascii="宋体" w:hAnsi="宋体" w:cs="宋体"/>
                <w:kern w:val="0"/>
                <w:szCs w:val="21"/>
              </w:rPr>
              <w:t>1、工作场所及办公场所进行火灾隐患检查。</w:t>
            </w:r>
          </w:p>
          <w:p>
            <w:pPr>
              <w:pStyle w:val="19"/>
              <w:spacing w:line="0" w:lineRule="atLeast"/>
              <w:ind w:firstLine="0" w:firstLineChars="0"/>
              <w:jc w:val="left"/>
              <w:rPr>
                <w:rFonts w:ascii="宋体" w:hAnsi="宋体" w:cs="宋体"/>
                <w:kern w:val="0"/>
                <w:szCs w:val="21"/>
              </w:rPr>
            </w:pPr>
            <w:r>
              <w:rPr>
                <w:rFonts w:hint="eastAsia" w:ascii="宋体" w:hAnsi="宋体" w:cs="宋体"/>
                <w:kern w:val="0"/>
                <w:szCs w:val="21"/>
              </w:rPr>
              <w:t>2、定期检查灭火设施。</w:t>
            </w:r>
          </w:p>
          <w:p>
            <w:pPr>
              <w:pStyle w:val="19"/>
              <w:spacing w:line="0" w:lineRule="atLeast"/>
              <w:ind w:firstLine="0" w:firstLineChars="0"/>
              <w:jc w:val="left"/>
              <w:rPr>
                <w:rFonts w:ascii="宋体" w:hAnsi="宋体" w:cs="宋体"/>
                <w:kern w:val="0"/>
                <w:szCs w:val="21"/>
              </w:rPr>
            </w:pPr>
            <w:r>
              <w:rPr>
                <w:rFonts w:hint="eastAsia" w:ascii="宋体" w:hAnsi="宋体" w:cs="宋体"/>
                <w:kern w:val="0"/>
                <w:szCs w:val="21"/>
              </w:rPr>
              <w:t>3、易燃品分类存放，专人看管。</w:t>
            </w:r>
          </w:p>
          <w:p>
            <w:pPr>
              <w:pStyle w:val="2"/>
            </w:pPr>
            <w:r>
              <w:rPr>
                <w:rFonts w:hint="eastAsia" w:ascii="宋体" w:hAnsi="宋体" w:cs="宋体"/>
                <w:kern w:val="0"/>
                <w:szCs w:val="21"/>
              </w:rPr>
              <w:t>4、制定应急预案，对人员进行预案培训和演练。</w:t>
            </w:r>
          </w:p>
          <w:p>
            <w:pPr>
              <w:spacing w:line="360" w:lineRule="exact"/>
              <w:rPr>
                <w:rFonts w:ascii="宋体" w:cs="宋体"/>
                <w:szCs w:val="21"/>
              </w:rPr>
            </w:pPr>
            <w:r>
              <w:rPr>
                <w:rFonts w:hint="eastAsia" w:ascii="宋体" w:cs="宋体"/>
                <w:szCs w:val="21"/>
              </w:rPr>
              <w:t>固废处理管理措施：</w:t>
            </w:r>
          </w:p>
          <w:p>
            <w:pPr>
              <w:jc w:val="left"/>
              <w:rPr>
                <w:rFonts w:ascii="宋体" w:hAnsi="宋体" w:cs="宋体"/>
                <w:kern w:val="0"/>
                <w:szCs w:val="21"/>
              </w:rPr>
            </w:pPr>
            <w:r>
              <w:rPr>
                <w:rFonts w:hint="eastAsia" w:ascii="宋体" w:hAnsi="宋体" w:cs="宋体"/>
                <w:kern w:val="0"/>
                <w:szCs w:val="21"/>
              </w:rPr>
              <w:t>1、对工作人员进行教育培训，增强员工的环保意识。</w:t>
            </w:r>
          </w:p>
          <w:p>
            <w:pPr>
              <w:spacing w:line="400" w:lineRule="exact"/>
              <w:rPr>
                <w:rFonts w:hint="eastAsia" w:ascii="宋体" w:hAnsi="宋体" w:cs="宋体"/>
                <w:kern w:val="0"/>
                <w:szCs w:val="21"/>
              </w:rPr>
            </w:pPr>
            <w:r>
              <w:rPr>
                <w:rFonts w:hint="eastAsia" w:ascii="宋体" w:hAnsi="宋体" w:cs="宋体"/>
                <w:kern w:val="0"/>
                <w:szCs w:val="21"/>
              </w:rPr>
              <w:t>2、购备垃圾箱，及时回收，分类堆放。</w:t>
            </w:r>
          </w:p>
          <w:p>
            <w:pPr>
              <w:spacing w:line="400" w:lineRule="exact"/>
              <w:rPr>
                <w:rFonts w:ascii="宋体" w:hAnsi="宋体" w:cs="宋体"/>
                <w:szCs w:val="21"/>
              </w:rPr>
            </w:pPr>
            <w:r>
              <w:rPr>
                <w:rFonts w:hint="eastAsia" w:ascii="宋体" w:hAnsi="宋体" w:cs="宋体"/>
                <w:szCs w:val="21"/>
              </w:rPr>
              <w:t>.........</w:t>
            </w:r>
          </w:p>
          <w:p>
            <w:pPr>
              <w:spacing w:line="400" w:lineRule="exact"/>
              <w:ind w:firstLine="420" w:firstLineChars="200"/>
              <w:rPr>
                <w:rFonts w:ascii="宋体" w:hAnsi="宋体" w:cs="宋体"/>
                <w:szCs w:val="21"/>
              </w:rPr>
            </w:pPr>
            <w:r>
              <w:rPr>
                <w:rFonts w:hint="eastAsia"/>
                <w:szCs w:val="21"/>
              </w:rPr>
              <w:t>制定的指标和管理方案基本可行。</w:t>
            </w:r>
          </w:p>
        </w:tc>
        <w:tc>
          <w:tcPr>
            <w:tcW w:w="1585" w:type="dxa"/>
            <w:tcBorders>
              <w:top w:val="single" w:color="auto" w:sz="4" w:space="0"/>
              <w:left w:val="single" w:color="auto" w:sz="4" w:space="0"/>
              <w:bottom w:val="single" w:color="auto" w:sz="4" w:space="0"/>
              <w:right w:val="single" w:color="auto" w:sz="4" w:space="0"/>
            </w:tcBorders>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2161"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宋体" w:hAnsi="宋体" w:cs="新宋体"/>
                <w:szCs w:val="21"/>
              </w:rPr>
            </w:pPr>
            <w:r>
              <w:rPr>
                <w:rFonts w:hint="eastAsia" w:ascii="宋体" w:hAnsi="宋体" w:cs="新宋体"/>
                <w:sz w:val="18"/>
                <w:szCs w:val="18"/>
              </w:rPr>
              <w:t>能力</w:t>
            </w:r>
          </w:p>
        </w:tc>
        <w:tc>
          <w:tcPr>
            <w:tcW w:w="960" w:type="dxa"/>
            <w:tcBorders>
              <w:top w:val="single" w:color="auto" w:sz="4" w:space="0"/>
              <w:left w:val="single" w:color="auto" w:sz="4" w:space="0"/>
              <w:bottom w:val="single" w:color="auto" w:sz="4" w:space="0"/>
              <w:right w:val="single" w:color="auto" w:sz="4" w:space="0"/>
            </w:tcBorders>
          </w:tcPr>
          <w:p>
            <w:pPr>
              <w:rPr>
                <w:rFonts w:ascii="宋体" w:hAnsi="宋体" w:cs="新宋体"/>
                <w:szCs w:val="21"/>
              </w:rPr>
            </w:pPr>
            <w:r>
              <w:rPr>
                <w:rFonts w:hint="eastAsia" w:ascii="宋体" w:hAnsi="宋体" w:cs="新宋体"/>
                <w:szCs w:val="21"/>
              </w:rPr>
              <w:t>QE7.2</w:t>
            </w:r>
          </w:p>
        </w:tc>
        <w:tc>
          <w:tcPr>
            <w:tcW w:w="10006" w:type="dxa"/>
            <w:tcBorders>
              <w:top w:val="single" w:color="auto" w:sz="4" w:space="0"/>
              <w:left w:val="single" w:color="auto" w:sz="4" w:space="0"/>
              <w:bottom w:val="single" w:color="auto" w:sz="4" w:space="0"/>
              <w:right w:val="single" w:color="auto" w:sz="4" w:space="0"/>
            </w:tcBorders>
          </w:tcPr>
          <w:p>
            <w:r>
              <w:rPr>
                <w:rFonts w:hint="eastAsia"/>
              </w:rPr>
              <w:t>公司确定了从事的工作影响质量管理体系绩效和有效性且在公司控制范围内的人员所必要的能力，这些能力主要是基于适当的教育、培训或经历等。</w:t>
            </w:r>
          </w:p>
          <w:p/>
          <w:p>
            <w:r>
              <w:rPr>
                <w:rFonts w:hint="eastAsia"/>
              </w:rPr>
              <w:t>---公司对每个从事影响产品符合性要求及从事的工作影响质量管理体系绩效和有效性的工作人员的能力进行识别，制定培训制度、有计划有目的、系统地提供培训以满足这些需求。</w:t>
            </w:r>
          </w:p>
          <w:p>
            <w:r>
              <w:rPr>
                <w:rFonts w:hint="eastAsia"/>
              </w:rPr>
              <w:t>适用时，采取措施（包括：培训、辅导、重新分配工作或招聘具有能力的人员）获得所需的能力，并评价措施的有效性。保留适当的形成文件的信息，作为人员能力的证据。</w:t>
            </w:r>
          </w:p>
          <w:p>
            <w:pPr>
              <w:spacing w:line="312" w:lineRule="auto"/>
            </w:pPr>
            <w:r>
              <w:rPr>
                <w:rFonts w:hint="eastAsia"/>
              </w:rPr>
              <w:t>查，公司</w:t>
            </w:r>
            <w:r>
              <w:rPr>
                <w:rFonts w:hint="eastAsia"/>
                <w:lang w:val="en-US" w:eastAsia="zh-CN"/>
              </w:rPr>
              <w:t>关键</w:t>
            </w:r>
            <w:r>
              <w:rPr>
                <w:rFonts w:hint="eastAsia"/>
              </w:rPr>
              <w:t>人员资质证书</w:t>
            </w:r>
          </w:p>
          <w:p>
            <w:pPr>
              <w:spacing w:line="312" w:lineRule="auto"/>
            </w:pPr>
            <w:r>
              <w:rPr>
                <w:rFonts w:hint="eastAsia"/>
              </w:rPr>
              <w:t>陈敬红、建造师（建筑工程、市政公用工程）、  编号：渝25020014201503297</w:t>
            </w:r>
            <w:r>
              <w:rPr>
                <w:rFonts w:hint="eastAsia"/>
                <w:lang w:val="en-US" w:eastAsia="zh-CN"/>
              </w:rPr>
              <w:t>；</w:t>
            </w:r>
            <w:r>
              <w:rPr>
                <w:rFonts w:hint="eastAsia"/>
              </w:rPr>
              <w:t xml:space="preserve"> </w:t>
            </w:r>
          </w:p>
          <w:p>
            <w:pPr>
              <w:spacing w:line="312" w:lineRule="auto"/>
              <w:rPr>
                <w:rFonts w:hint="eastAsia"/>
                <w:lang w:val="en-US" w:eastAsia="zh-CN"/>
              </w:rPr>
            </w:pPr>
            <w:r>
              <w:rPr>
                <w:rFonts w:hint="eastAsia"/>
              </w:rPr>
              <w:t>杨盛华、建造师（机电工程）、  编号：渝2502006200804979</w:t>
            </w:r>
            <w:r>
              <w:rPr>
                <w:rFonts w:hint="eastAsia"/>
                <w:lang w:val="en-US" w:eastAsia="zh-CN"/>
              </w:rPr>
              <w:t>；</w:t>
            </w:r>
          </w:p>
          <w:p>
            <w:pPr>
              <w:spacing w:line="312" w:lineRule="auto"/>
              <w:rPr>
                <w:rFonts w:hint="eastAsia"/>
              </w:rPr>
            </w:pPr>
            <w:r>
              <w:rPr>
                <w:rFonts w:hint="eastAsia"/>
              </w:rPr>
              <w:t>罗荣欣、污废水处理工、    编号：WFS2022035、   授于时间：2022-06-29</w:t>
            </w:r>
          </w:p>
          <w:p>
            <w:pPr>
              <w:spacing w:line="312" w:lineRule="auto"/>
              <w:rPr>
                <w:rFonts w:hint="eastAsia"/>
              </w:rPr>
            </w:pPr>
            <w:r>
              <w:rPr>
                <w:rFonts w:hint="eastAsia"/>
              </w:rPr>
              <w:t>王</w:t>
            </w:r>
            <w:r>
              <w:rPr>
                <w:rFonts w:hint="eastAsia"/>
                <w:lang w:val="en-US" w:eastAsia="zh-CN"/>
              </w:rPr>
              <w:t xml:space="preserve">  </w:t>
            </w:r>
            <w:r>
              <w:rPr>
                <w:rFonts w:hint="eastAsia"/>
              </w:rPr>
              <w:t>凤、污废水处理工、    编号：WFS2022033、   授于时间：2022-06-29</w:t>
            </w:r>
          </w:p>
          <w:p>
            <w:pPr>
              <w:spacing w:line="312" w:lineRule="auto"/>
              <w:rPr>
                <w:rFonts w:hint="eastAsia"/>
              </w:rPr>
            </w:pPr>
            <w:r>
              <w:rPr>
                <w:rFonts w:hint="eastAsia"/>
              </w:rPr>
              <w:t>秦鑫杰、污废水处理工、    编号：WFS2022034、   授于时间：2022-06-29</w:t>
            </w:r>
          </w:p>
          <w:p>
            <w:pPr>
              <w:spacing w:line="312" w:lineRule="auto"/>
            </w:pPr>
            <w:r>
              <w:rPr>
                <w:rFonts w:hint="eastAsia"/>
              </w:rPr>
              <w:t>......</w:t>
            </w:r>
          </w:p>
          <w:p>
            <w:pPr>
              <w:tabs>
                <w:tab w:val="center" w:pos="3169"/>
              </w:tabs>
              <w:spacing w:line="312" w:lineRule="auto"/>
              <w:ind w:firstLine="210" w:firstLineChars="100"/>
              <w:jc w:val="left"/>
              <w:rPr>
                <w:rFonts w:hint="default"/>
                <w:lang w:val="en-US" w:eastAsia="zh-CN"/>
              </w:rPr>
            </w:pPr>
            <w:r>
              <w:rPr>
                <w:rFonts w:hint="eastAsia"/>
                <w:lang w:val="en-US" w:eastAsia="zh-CN"/>
              </w:rPr>
              <w:t>以上人员证照已收集，见附件。</w:t>
            </w:r>
          </w:p>
          <w:p>
            <w:pPr>
              <w:tabs>
                <w:tab w:val="center" w:pos="3169"/>
              </w:tabs>
              <w:spacing w:line="312" w:lineRule="auto"/>
              <w:ind w:firstLine="210" w:firstLineChars="100"/>
              <w:jc w:val="left"/>
            </w:pPr>
            <w:r>
              <w:rPr>
                <w:rFonts w:hint="eastAsia"/>
              </w:rPr>
              <w:t>提供有2022年</w:t>
            </w:r>
            <w:r>
              <w:rPr>
                <w:rFonts w:hint="eastAsia"/>
                <w:lang w:val="en-US" w:eastAsia="zh-CN"/>
              </w:rPr>
              <w:t>1月至2023年12月</w:t>
            </w:r>
            <w:r>
              <w:rPr>
                <w:rFonts w:hint="eastAsia"/>
              </w:rPr>
              <w:t>培训计划表，计划培训1</w:t>
            </w:r>
            <w:r>
              <w:rPr>
                <w:rFonts w:hint="eastAsia"/>
                <w:lang w:val="en-US" w:eastAsia="zh-CN"/>
              </w:rPr>
              <w:t>4</w:t>
            </w:r>
            <w:r>
              <w:rPr>
                <w:rFonts w:hint="eastAsia"/>
              </w:rPr>
              <w:t>次，已培训</w:t>
            </w:r>
            <w:r>
              <w:rPr>
                <w:rFonts w:hint="eastAsia"/>
                <w:lang w:val="en-US" w:eastAsia="zh-CN"/>
              </w:rPr>
              <w:t>8</w:t>
            </w:r>
            <w:r>
              <w:rPr>
                <w:rFonts w:hint="eastAsia"/>
              </w:rPr>
              <w:t>次。</w:t>
            </w:r>
          </w:p>
          <w:p>
            <w:pPr>
              <w:spacing w:line="312" w:lineRule="auto"/>
            </w:pPr>
            <w:r>
              <w:rPr>
                <w:rFonts w:hint="eastAsia"/>
              </w:rPr>
              <w:t>抽查培训计划和</w:t>
            </w:r>
            <w:r>
              <w:t>培训记录</w:t>
            </w:r>
            <w:r>
              <w:rPr>
                <w:rFonts w:hint="eastAsia"/>
              </w:rPr>
              <w:t>。</w:t>
            </w:r>
          </w:p>
          <w:p>
            <w:pPr>
              <w:spacing w:line="312" w:lineRule="auto"/>
            </w:pPr>
            <w:r>
              <w:rPr>
                <w:rFonts w:hint="eastAsia"/>
              </w:rPr>
              <w:t>1）：2022年</w:t>
            </w:r>
            <w:r>
              <w:rPr>
                <w:rFonts w:hint="eastAsia"/>
                <w:lang w:val="en-US" w:eastAsia="zh-CN"/>
              </w:rPr>
              <w:t>12</w:t>
            </w:r>
            <w:r>
              <w:rPr>
                <w:rFonts w:hint="eastAsia"/>
              </w:rPr>
              <w:t>月1</w:t>
            </w:r>
            <w:r>
              <w:rPr>
                <w:rFonts w:hint="eastAsia"/>
                <w:lang w:val="en-US" w:eastAsia="zh-CN"/>
              </w:rPr>
              <w:t>0</w:t>
            </w:r>
            <w:r>
              <w:rPr>
                <w:rFonts w:hint="eastAsia"/>
              </w:rPr>
              <w:t>日 培训内容：质量、环境、安全法规培训。主讲老师：杨盛华，培训人员：公司</w:t>
            </w:r>
            <w:r>
              <w:rPr>
                <w:rFonts w:hint="eastAsia"/>
                <w:lang w:val="en-US" w:eastAsia="zh-CN"/>
              </w:rPr>
              <w:t>中层出管理</w:t>
            </w:r>
            <w:r>
              <w:rPr>
                <w:rFonts w:hint="eastAsia"/>
              </w:rPr>
              <w:t>人员；效果评价：培训达到预期效果、培训有效。评价人：杨盛华。</w:t>
            </w:r>
          </w:p>
          <w:p>
            <w:pPr>
              <w:spacing w:line="312" w:lineRule="auto"/>
            </w:pPr>
            <w:r>
              <w:rPr>
                <w:rFonts w:hint="eastAsia"/>
              </w:rPr>
              <w:t>2）：202</w:t>
            </w:r>
            <w:r>
              <w:rPr>
                <w:rFonts w:hint="eastAsia"/>
                <w:lang w:val="en-US" w:eastAsia="zh-CN"/>
              </w:rPr>
              <w:t>3</w:t>
            </w:r>
            <w:r>
              <w:rPr>
                <w:rFonts w:hint="eastAsia"/>
              </w:rPr>
              <w:t>年</w:t>
            </w:r>
            <w:r>
              <w:rPr>
                <w:rFonts w:hint="eastAsia"/>
                <w:lang w:val="en-US" w:eastAsia="zh-CN"/>
              </w:rPr>
              <w:t>1</w:t>
            </w:r>
            <w:r>
              <w:rPr>
                <w:rFonts w:hint="eastAsia"/>
              </w:rPr>
              <w:t>月18日 内审员培训,培训老师：</w:t>
            </w:r>
            <w:r>
              <w:rPr>
                <w:rFonts w:hint="eastAsia"/>
                <w:lang w:val="en-US" w:eastAsia="zh-CN"/>
              </w:rPr>
              <w:t>张老师（外聘老师）</w:t>
            </w:r>
            <w:r>
              <w:rPr>
                <w:rFonts w:hint="eastAsia"/>
              </w:rPr>
              <w:t>，参加培训人员：</w:t>
            </w:r>
            <w:r>
              <w:rPr>
                <w:rFonts w:hint="eastAsia"/>
                <w:lang w:val="en-US" w:eastAsia="zh-CN"/>
              </w:rPr>
              <w:t>成庆</w:t>
            </w:r>
            <w:r>
              <w:rPr>
                <w:rFonts w:hint="eastAsia"/>
              </w:rPr>
              <w:t>、陈敬红。培训内容：审核的基本概念；质量、环境和职业健康安全管理体系审核的一般步骤；内部审核的基本要求和特点等；口试确认，均合格。培训效果评价：通过学习对内审的工作有了认识和提高，达到培训效果，并取得总经理的授权。评价人：</w:t>
            </w:r>
            <w:r>
              <w:rPr>
                <w:rFonts w:hint="eastAsia"/>
                <w:lang w:val="en-US" w:eastAsia="zh-CN"/>
              </w:rPr>
              <w:t>张老师</w:t>
            </w:r>
            <w:r>
              <w:rPr>
                <w:rFonts w:hint="eastAsia"/>
              </w:rPr>
              <w:t>。</w:t>
            </w:r>
          </w:p>
          <w:p>
            <w:pPr>
              <w:ind w:firstLine="211" w:firstLineChars="100"/>
              <w:rPr>
                <w:rFonts w:hint="default"/>
                <w:lang w:val="en-US" w:eastAsia="zh-CN"/>
              </w:rPr>
            </w:pPr>
            <w:r>
              <w:rPr>
                <w:rFonts w:hint="eastAsia"/>
                <w:b/>
                <w:bCs/>
                <w:lang w:val="en-US" w:eastAsia="zh-CN"/>
              </w:rPr>
              <w:t>查2023年2月上旬计划实施的</w:t>
            </w:r>
            <w:r>
              <w:rPr>
                <w:rFonts w:hint="eastAsia"/>
                <w:b/>
                <w:bCs/>
              </w:rPr>
              <w:t>ISO9001、ISO14001、ISO45001标准</w:t>
            </w:r>
            <w:r>
              <w:rPr>
                <w:rFonts w:hint="eastAsia"/>
                <w:b/>
                <w:bCs/>
                <w:lang w:val="en-US" w:eastAsia="zh-CN"/>
              </w:rPr>
              <w:t>培训记录</w:t>
            </w:r>
            <w:r>
              <w:rPr>
                <w:rFonts w:hint="eastAsia" w:ascii="Times New Roman" w:hAnsi="Times New Roman" w:eastAsia="宋体" w:cs="Times New Roman"/>
                <w:b/>
                <w:bCs/>
                <w:lang w:val="en-US" w:eastAsia="zh-CN"/>
              </w:rPr>
              <w:t>，未提供其培训证实。不符合1）GB/T 19001:2016 标准 7.2条款的“组织应:d）保留适当保留成文信息，作为人员能力的证据”的要求；2）GB/T 24001-2016 idt ISO 14001:2015标准7.2条款的“组织应保留适当的文件化信息作为能力的证据”的要求。</w:t>
            </w:r>
            <w:bookmarkStart w:id="0" w:name="_GoBack"/>
            <w:bookmarkEnd w:id="0"/>
          </w:p>
        </w:tc>
        <w:tc>
          <w:tcPr>
            <w:tcW w:w="1585" w:type="dxa"/>
            <w:tcBorders>
              <w:top w:val="single" w:color="auto" w:sz="4" w:space="0"/>
              <w:left w:val="single" w:color="auto" w:sz="4" w:space="0"/>
              <w:bottom w:val="single" w:color="auto" w:sz="4" w:space="0"/>
              <w:right w:val="single" w:color="auto" w:sz="4" w:space="0"/>
            </w:tcBorders>
          </w:tc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rPr>
                <w:rFonts w:hint="eastAsia" w:eastAsia="宋体"/>
                <w:lang w:val="en-US" w:eastAsia="zh-CN"/>
              </w:rPr>
            </w:pPr>
            <w:r>
              <w:rPr>
                <w:rFonts w:hint="eastAsia"/>
                <w:lang w:val="en-US" w:eastAsia="zh-CN"/>
              </w:rPr>
              <w:t>N</w:t>
            </w:r>
          </w:p>
          <w:p>
            <w:pPr>
              <w:pStyle w:val="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2161" w:type="dxa"/>
            <w:tcBorders>
              <w:top w:val="single" w:color="auto" w:sz="4" w:space="0"/>
              <w:left w:val="single" w:color="auto" w:sz="4" w:space="0"/>
              <w:bottom w:val="single" w:color="auto" w:sz="4" w:space="0"/>
              <w:right w:val="single" w:color="auto" w:sz="4" w:space="0"/>
            </w:tcBorders>
          </w:tcPr>
          <w:p>
            <w:pPr>
              <w:adjustRightInd w:val="0"/>
              <w:snapToGrid w:val="0"/>
              <w:jc w:val="left"/>
              <w:rPr>
                <w:szCs w:val="21"/>
              </w:rPr>
            </w:pPr>
            <w:r>
              <w:rPr>
                <w:rFonts w:hint="eastAsia" w:ascii="宋体" w:hAnsi="宋体" w:cs="宋体"/>
                <w:szCs w:val="21"/>
              </w:rPr>
              <w:t>意识</w:t>
            </w:r>
          </w:p>
        </w:tc>
        <w:tc>
          <w:tcPr>
            <w:tcW w:w="960" w:type="dxa"/>
            <w:tcBorders>
              <w:top w:val="single" w:color="auto" w:sz="4" w:space="0"/>
              <w:left w:val="single" w:color="auto" w:sz="4" w:space="0"/>
              <w:bottom w:val="single" w:color="auto" w:sz="4" w:space="0"/>
              <w:right w:val="single" w:color="auto" w:sz="4" w:space="0"/>
            </w:tcBorders>
          </w:tcPr>
          <w:p>
            <w:pPr>
              <w:tabs>
                <w:tab w:val="center" w:pos="3169"/>
              </w:tabs>
              <w:spacing w:line="400" w:lineRule="exact"/>
              <w:rPr>
                <w:rFonts w:ascii="宋体" w:hAnsi="宋体" w:cs="宋体"/>
                <w:szCs w:val="21"/>
              </w:rPr>
            </w:pPr>
            <w:r>
              <w:rPr>
                <w:rFonts w:hint="eastAsia" w:ascii="宋体" w:hAnsi="宋体" w:cs="宋体"/>
                <w:szCs w:val="21"/>
              </w:rPr>
              <w:t>QE7.3</w:t>
            </w:r>
          </w:p>
          <w:p>
            <w:pPr>
              <w:rPr>
                <w:rFonts w:ascii="宋体" w:hAnsi="宋体"/>
                <w:szCs w:val="21"/>
              </w:rPr>
            </w:pPr>
          </w:p>
        </w:tc>
        <w:tc>
          <w:tcPr>
            <w:tcW w:w="10006" w:type="dxa"/>
            <w:tcBorders>
              <w:top w:val="single" w:color="auto" w:sz="4" w:space="0"/>
              <w:left w:val="single" w:color="auto" w:sz="4" w:space="0"/>
              <w:bottom w:val="single" w:color="auto" w:sz="4" w:space="0"/>
              <w:right w:val="single" w:color="auto" w:sz="4" w:space="0"/>
            </w:tcBorders>
          </w:tcPr>
          <w:p>
            <w:pPr>
              <w:tabs>
                <w:tab w:val="center" w:pos="3169"/>
              </w:tabs>
              <w:spacing w:line="400" w:lineRule="exact"/>
              <w:jc w:val="left"/>
              <w:rPr>
                <w:rFonts w:ascii="宋体" w:hAnsi="宋体" w:cs="宋体"/>
                <w:szCs w:val="21"/>
              </w:rPr>
            </w:pPr>
            <w:r>
              <w:rPr>
                <w:rFonts w:hint="eastAsia" w:ascii="宋体" w:hAnsi="宋体" w:cs="宋体"/>
                <w:szCs w:val="21"/>
              </w:rPr>
              <w:t>公司通过宣导、培训、制度约束等方式确保员工能意识到他们从事的活动的相关性及重要性，以及他们对贯彻方针、达成目标及实现质量</w:t>
            </w:r>
            <w:r>
              <w:rPr>
                <w:rFonts w:hint="eastAsia" w:ascii="宋体" w:hAnsi="宋体" w:cs="宋体"/>
                <w:szCs w:val="21"/>
                <w:lang w:eastAsia="zh-CN"/>
              </w:rPr>
              <w:t>、</w:t>
            </w:r>
            <w:r>
              <w:rPr>
                <w:rFonts w:hint="eastAsia" w:ascii="宋体" w:hAnsi="宋体" w:cs="宋体"/>
                <w:szCs w:val="21"/>
                <w:lang w:val="en-US" w:eastAsia="zh-CN"/>
              </w:rPr>
              <w:t>环境</w:t>
            </w:r>
            <w:r>
              <w:rPr>
                <w:rFonts w:hint="eastAsia" w:ascii="宋体" w:hAnsi="宋体" w:cs="宋体"/>
                <w:szCs w:val="21"/>
              </w:rPr>
              <w:t>管理体系的有效性的积极贡献，以及其不符合其要求的后果。</w:t>
            </w:r>
          </w:p>
          <w:p>
            <w:pPr>
              <w:spacing w:line="400" w:lineRule="exact"/>
              <w:jc w:val="left"/>
              <w:rPr>
                <w:rFonts w:ascii="宋体" w:hAnsi="宋体"/>
                <w:szCs w:val="21"/>
              </w:rPr>
            </w:pPr>
            <w:r>
              <w:rPr>
                <w:rFonts w:hint="eastAsia" w:ascii="宋体" w:hAnsi="宋体" w:cs="宋体"/>
                <w:szCs w:val="21"/>
              </w:rPr>
              <w:t>---经与</w:t>
            </w:r>
            <w:r>
              <w:rPr>
                <w:rFonts w:hint="eastAsia" w:ascii="宋体" w:hAnsi="宋体" w:cs="宋体"/>
                <w:szCs w:val="21"/>
                <w:lang w:val="en-US" w:eastAsia="zh-CN"/>
              </w:rPr>
              <w:t>成庆、</w:t>
            </w:r>
            <w:r>
              <w:rPr>
                <w:rFonts w:hint="eastAsia" w:ascii="宋体" w:hAnsi="宋体" w:cs="仿宋"/>
                <w:szCs w:val="21"/>
              </w:rPr>
              <w:t>饶盼</w:t>
            </w:r>
            <w:r>
              <w:rPr>
                <w:rFonts w:hint="eastAsia" w:ascii="宋体" w:hAnsi="宋体" w:cs="仿宋"/>
                <w:szCs w:val="21"/>
                <w:lang w:eastAsia="zh-CN"/>
              </w:rPr>
              <w:t>、</w:t>
            </w:r>
            <w:r>
              <w:rPr>
                <w:rFonts w:hint="eastAsia" w:ascii="宋体" w:hAnsi="宋体" w:cs="仿宋"/>
                <w:szCs w:val="21"/>
              </w:rPr>
              <w:t>林冠祥</w:t>
            </w:r>
            <w:r>
              <w:rPr>
                <w:rFonts w:hint="eastAsia" w:ascii="宋体" w:hAnsi="宋体" w:cs="仿宋"/>
                <w:szCs w:val="21"/>
                <w:lang w:val="en-US" w:eastAsia="zh-CN"/>
              </w:rPr>
              <w:t>等</w:t>
            </w:r>
            <w:r>
              <w:rPr>
                <w:rFonts w:hint="eastAsia" w:ascii="宋体" w:hAnsi="宋体" w:cs="宋体"/>
                <w:szCs w:val="21"/>
              </w:rPr>
              <w:t>员工沟通了解，基本具备以上必要质量</w:t>
            </w:r>
            <w:r>
              <w:rPr>
                <w:rFonts w:hint="eastAsia" w:ascii="宋体" w:hAnsi="宋体" w:cs="宋体"/>
                <w:szCs w:val="21"/>
                <w:lang w:val="en-US" w:eastAsia="zh-CN"/>
              </w:rPr>
              <w:t>和环境</w:t>
            </w:r>
            <w:r>
              <w:rPr>
                <w:rFonts w:hint="eastAsia" w:ascii="宋体" w:hAnsi="宋体" w:cs="宋体"/>
                <w:szCs w:val="21"/>
              </w:rPr>
              <w:t>管理体系相关意识。</w:t>
            </w:r>
          </w:p>
        </w:tc>
        <w:tc>
          <w:tcPr>
            <w:tcW w:w="1585" w:type="dxa"/>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2161" w:type="dxa"/>
            <w:tcBorders>
              <w:top w:val="single" w:color="auto" w:sz="4" w:space="0"/>
              <w:left w:val="single" w:color="auto" w:sz="4" w:space="0"/>
              <w:bottom w:val="single" w:color="auto" w:sz="4" w:space="0"/>
              <w:right w:val="single" w:color="auto" w:sz="4" w:space="0"/>
            </w:tcBorders>
          </w:tcPr>
          <w:p>
            <w:pPr>
              <w:adjustRightInd w:val="0"/>
              <w:snapToGrid w:val="0"/>
              <w:jc w:val="left"/>
              <w:rPr>
                <w:rFonts w:ascii="宋体" w:hAnsi="宋体"/>
                <w:szCs w:val="21"/>
              </w:rPr>
            </w:pPr>
            <w:r>
              <w:rPr>
                <w:rFonts w:hint="eastAsia" w:ascii="宋体" w:hAnsi="宋体" w:cs="宋体"/>
                <w:szCs w:val="21"/>
              </w:rPr>
              <w:t>沟通</w:t>
            </w:r>
          </w:p>
        </w:tc>
        <w:tc>
          <w:tcPr>
            <w:tcW w:w="960" w:type="dxa"/>
            <w:tcBorders>
              <w:top w:val="single" w:color="auto" w:sz="4" w:space="0"/>
              <w:left w:val="single" w:color="auto" w:sz="4" w:space="0"/>
              <w:bottom w:val="single" w:color="auto" w:sz="4" w:space="0"/>
              <w:right w:val="single" w:color="auto" w:sz="4" w:space="0"/>
            </w:tcBorders>
          </w:tcPr>
          <w:p>
            <w:pPr>
              <w:tabs>
                <w:tab w:val="center" w:pos="3169"/>
              </w:tabs>
              <w:spacing w:line="400" w:lineRule="exact"/>
              <w:jc w:val="left"/>
              <w:rPr>
                <w:rFonts w:ascii="宋体" w:hAnsi="宋体" w:cs="宋体"/>
                <w:szCs w:val="21"/>
              </w:rPr>
            </w:pPr>
            <w:r>
              <w:rPr>
                <w:rFonts w:hint="eastAsia" w:ascii="宋体" w:hAnsi="宋体" w:cs="宋体"/>
                <w:szCs w:val="21"/>
              </w:rPr>
              <w:t xml:space="preserve">QE7.4 </w:t>
            </w:r>
          </w:p>
          <w:p>
            <w:pPr>
              <w:rPr>
                <w:rFonts w:ascii="宋体" w:hAnsi="宋体"/>
                <w:szCs w:val="21"/>
              </w:rPr>
            </w:pPr>
          </w:p>
        </w:tc>
        <w:tc>
          <w:tcPr>
            <w:tcW w:w="10006" w:type="dxa"/>
            <w:tcBorders>
              <w:top w:val="single" w:color="auto" w:sz="4" w:space="0"/>
              <w:left w:val="single" w:color="auto" w:sz="4" w:space="0"/>
              <w:bottom w:val="single" w:color="auto" w:sz="4" w:space="0"/>
              <w:right w:val="single" w:color="auto" w:sz="4" w:space="0"/>
            </w:tcBorders>
          </w:tcPr>
          <w:p>
            <w:pPr>
              <w:spacing w:line="360" w:lineRule="auto"/>
              <w:ind w:firstLine="420" w:firstLineChars="200"/>
              <w:rPr>
                <w:rFonts w:ascii="宋体" w:hAnsi="宋体" w:cs="宋体"/>
                <w:szCs w:val="21"/>
              </w:rPr>
            </w:pPr>
            <w:r>
              <w:rPr>
                <w:rFonts w:hint="eastAsia" w:ascii="宋体" w:hAnsi="宋体" w:cs="宋体"/>
                <w:szCs w:val="21"/>
              </w:rPr>
              <w:t>部门负责人清楚公司及各部门与质量管理体系相关的内部沟通和外部信息交流的项目、内容等。如：公布、公开质量方针和质量目标、与客户、外部供方等相关产品和服务的沟通等。</w:t>
            </w:r>
          </w:p>
          <w:p>
            <w:pPr>
              <w:spacing w:line="360" w:lineRule="auto"/>
              <w:rPr>
                <w:rFonts w:ascii="宋体" w:hAnsi="宋体" w:cs="宋体"/>
                <w:szCs w:val="21"/>
              </w:rPr>
            </w:pPr>
            <w:r>
              <w:rPr>
                <w:rFonts w:hint="eastAsia" w:ascii="宋体" w:hAnsi="宋体" w:cs="宋体"/>
                <w:szCs w:val="21"/>
              </w:rPr>
              <w:t>--主要的事项内、外沟通均事先做出策划或规定，内容包括：沟通事项、沟通的职责、沟通对象、沟通内容、沟通时机、沟通方式等等。</w:t>
            </w:r>
          </w:p>
          <w:p>
            <w:pPr>
              <w:spacing w:line="360" w:lineRule="auto"/>
              <w:rPr>
                <w:rFonts w:ascii="宋体" w:hAnsi="宋体" w:cs="宋体"/>
                <w:szCs w:val="21"/>
              </w:rPr>
            </w:pPr>
            <w:r>
              <w:rPr>
                <w:rFonts w:hint="eastAsia" w:ascii="宋体" w:hAnsi="宋体" w:cs="宋体"/>
                <w:szCs w:val="21"/>
              </w:rPr>
              <w:t>--通常的沟通方式包括但不限于：会议、文件、改善提案、通告、内部联络书、内部电脑网络、培训、拜访、交谈、提交报告等。</w:t>
            </w:r>
          </w:p>
          <w:p>
            <w:pPr>
              <w:spacing w:line="360" w:lineRule="auto"/>
              <w:rPr>
                <w:rFonts w:ascii="宋体" w:hAnsi="宋体"/>
                <w:szCs w:val="21"/>
              </w:rPr>
            </w:pPr>
            <w:r>
              <w:rPr>
                <w:rFonts w:hint="eastAsia" w:ascii="宋体" w:hAnsi="宋体" w:cs="宋体"/>
                <w:szCs w:val="21"/>
              </w:rPr>
              <w:t>--现场查看记录并口头交流确认：公司及综合部负责的相关内、外沟通效果基本满足要求。</w:t>
            </w:r>
          </w:p>
        </w:tc>
        <w:tc>
          <w:tcPr>
            <w:tcW w:w="1585" w:type="dxa"/>
            <w:tcBorders>
              <w:top w:val="single" w:color="auto" w:sz="4" w:space="0"/>
              <w:left w:val="single" w:color="auto" w:sz="4" w:space="0"/>
              <w:bottom w:val="single" w:color="auto" w:sz="4" w:space="0"/>
              <w:right w:val="single" w:color="auto" w:sz="4" w:space="0"/>
            </w:tcBorders>
          </w:tcPr>
          <w:p>
            <w:pPr>
              <w:spacing w:line="360" w:lineRule="auto"/>
            </w:pPr>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2161" w:type="dxa"/>
            <w:tcBorders>
              <w:top w:val="single" w:color="auto" w:sz="4" w:space="0"/>
              <w:left w:val="single" w:color="auto" w:sz="4" w:space="0"/>
              <w:bottom w:val="single" w:color="auto" w:sz="4" w:space="0"/>
              <w:right w:val="single" w:color="auto" w:sz="4" w:space="0"/>
            </w:tcBorders>
          </w:tcPr>
          <w:p>
            <w:pPr>
              <w:spacing w:line="400" w:lineRule="atLeast"/>
              <w:rPr>
                <w:rFonts w:ascii="宋体" w:hAnsi="宋体"/>
                <w:szCs w:val="21"/>
              </w:rPr>
            </w:pPr>
            <w:r>
              <w:rPr>
                <w:rFonts w:hint="eastAsia" w:ascii="宋体" w:hAnsi="宋体" w:cs="新宋体"/>
                <w:szCs w:val="21"/>
              </w:rPr>
              <w:t>文件</w:t>
            </w:r>
          </w:p>
        </w:tc>
        <w:tc>
          <w:tcPr>
            <w:tcW w:w="960" w:type="dxa"/>
            <w:tcBorders>
              <w:top w:val="single" w:color="auto" w:sz="4" w:space="0"/>
              <w:left w:val="single" w:color="auto" w:sz="4" w:space="0"/>
              <w:bottom w:val="single" w:color="auto" w:sz="4" w:space="0"/>
              <w:right w:val="single" w:color="auto" w:sz="4" w:space="0"/>
            </w:tcBorders>
          </w:tcPr>
          <w:p>
            <w:pPr>
              <w:rPr>
                <w:rFonts w:ascii="宋体" w:hAnsi="宋体"/>
                <w:szCs w:val="21"/>
              </w:rPr>
            </w:pPr>
            <w:r>
              <w:rPr>
                <w:rFonts w:hint="eastAsia" w:ascii="宋体" w:hAnsi="宋体" w:cs="新宋体"/>
                <w:szCs w:val="21"/>
              </w:rPr>
              <w:t>QE7.5</w:t>
            </w:r>
          </w:p>
        </w:tc>
        <w:tc>
          <w:tcPr>
            <w:tcW w:w="10006"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szCs w:val="21"/>
              </w:rPr>
            </w:pPr>
            <w:r>
              <w:rPr>
                <w:rFonts w:hint="eastAsia" w:ascii="宋体" w:hAnsi="宋体"/>
                <w:szCs w:val="21"/>
              </w:rPr>
              <w:t>----有《文件控制程序》，体系文件生效实施日期为2020年11月1日，文件规定了质量、环境管理、职业健康文件的编制、审批、评审、编号、回收、发放、更改、换版、作废等的管理和控制。</w:t>
            </w:r>
          </w:p>
          <w:p>
            <w:pPr>
              <w:spacing w:line="400" w:lineRule="exact"/>
              <w:rPr>
                <w:rFonts w:ascii="宋体" w:hAnsi="宋体"/>
                <w:szCs w:val="21"/>
              </w:rPr>
            </w:pPr>
            <w:r>
              <w:rPr>
                <w:rFonts w:hint="eastAsia" w:ascii="宋体" w:hAnsi="宋体"/>
                <w:szCs w:val="21"/>
              </w:rPr>
              <w:t>· 查《体系受控文件清单》，包括管理手册、程序文件，另有《公司管理制度汇编》、《部门职责》等作业文件。</w:t>
            </w:r>
          </w:p>
          <w:p>
            <w:pPr>
              <w:spacing w:line="400" w:lineRule="exact"/>
              <w:rPr>
                <w:rFonts w:ascii="宋体" w:hAnsi="宋体"/>
                <w:szCs w:val="21"/>
              </w:rPr>
            </w:pPr>
            <w:r>
              <w:rPr>
                <w:rFonts w:hint="eastAsia" w:ascii="宋体" w:hAnsi="宋体"/>
                <w:szCs w:val="21"/>
              </w:rPr>
              <w:t>· 查：《文件发放、回收登记表》，抽查文件发放情况，有收文、发文的确认签字，符合文件发放规定。</w:t>
            </w:r>
          </w:p>
          <w:p>
            <w:pPr>
              <w:spacing w:line="400" w:lineRule="exact"/>
              <w:rPr>
                <w:rFonts w:ascii="宋体" w:hAnsi="宋体"/>
                <w:szCs w:val="21"/>
              </w:rPr>
            </w:pPr>
            <w:r>
              <w:rPr>
                <w:rFonts w:hint="eastAsia" w:ascii="宋体" w:hAnsi="宋体"/>
                <w:szCs w:val="21"/>
              </w:rPr>
              <w:t>· 查《适用的法律法规及其他要求清单》，内容有国家和地方与职业健康安全管理体系相关适用法律法规。</w:t>
            </w:r>
          </w:p>
          <w:p>
            <w:pPr>
              <w:spacing w:line="400" w:lineRule="exact"/>
              <w:rPr>
                <w:rFonts w:ascii="宋体" w:hAnsi="宋体"/>
                <w:szCs w:val="21"/>
              </w:rPr>
            </w:pPr>
            <w:r>
              <w:rPr>
                <w:rFonts w:hint="eastAsia" w:ascii="宋体" w:hAnsi="宋体"/>
                <w:szCs w:val="21"/>
              </w:rPr>
              <w:t>文件资料基本满足岗位工作需要，并为现行有效版本。</w:t>
            </w:r>
          </w:p>
          <w:p>
            <w:pPr>
              <w:spacing w:line="400" w:lineRule="exact"/>
              <w:rPr>
                <w:rFonts w:ascii="宋体" w:hAnsi="宋体"/>
                <w:szCs w:val="21"/>
              </w:rPr>
            </w:pPr>
            <w:r>
              <w:rPr>
                <w:rFonts w:hint="eastAsia" w:ascii="宋体" w:hAnsi="宋体"/>
                <w:szCs w:val="21"/>
              </w:rPr>
              <w:t>· 查文件的评审及更新：管理评审时对文件的适宜性及可操作性进行评审：适宜、可操作。</w:t>
            </w:r>
          </w:p>
          <w:p>
            <w:pPr>
              <w:spacing w:line="400" w:lineRule="exact"/>
              <w:rPr>
                <w:rFonts w:ascii="宋体" w:hAnsi="宋体"/>
                <w:szCs w:val="21"/>
              </w:rPr>
            </w:pPr>
            <w:r>
              <w:rPr>
                <w:rFonts w:hint="eastAsia" w:ascii="宋体" w:hAnsi="宋体"/>
                <w:szCs w:val="21"/>
              </w:rPr>
              <w:t xml:space="preserve">   查文件的作废：</w:t>
            </w:r>
            <w:r>
              <w:rPr>
                <w:rFonts w:hint="eastAsia" w:ascii="宋体" w:hAnsi="宋体" w:cs="宋体"/>
                <w:szCs w:val="21"/>
              </w:rPr>
              <w:t>近一年无文件作废情况发生。</w:t>
            </w:r>
          </w:p>
          <w:p>
            <w:pPr>
              <w:spacing w:line="400" w:lineRule="exact"/>
              <w:ind w:firstLine="315" w:firstLineChars="150"/>
              <w:rPr>
                <w:rFonts w:ascii="宋体" w:hAnsi="宋体"/>
                <w:szCs w:val="21"/>
              </w:rPr>
            </w:pPr>
            <w:r>
              <w:rPr>
                <w:rFonts w:hint="eastAsia" w:ascii="宋体" w:hAnsi="宋体"/>
                <w:szCs w:val="21"/>
              </w:rPr>
              <w:t>电子文档需要责任部门留下发放记录，并告知换页处置要求。</w:t>
            </w:r>
          </w:p>
          <w:p>
            <w:pPr>
              <w:spacing w:line="400" w:lineRule="exact"/>
              <w:ind w:firstLine="315" w:firstLineChars="150"/>
              <w:rPr>
                <w:rFonts w:ascii="宋体" w:hAnsi="宋体"/>
                <w:szCs w:val="21"/>
              </w:rPr>
            </w:pPr>
            <w:r>
              <w:rPr>
                <w:rFonts w:hint="eastAsia" w:ascii="宋体" w:hAnsi="宋体"/>
                <w:szCs w:val="21"/>
              </w:rPr>
              <w:t>文件按需求和公司管理规定发放至有关部门和人员，查有发放记录，符合。</w:t>
            </w:r>
          </w:p>
          <w:p>
            <w:pPr>
              <w:spacing w:line="400" w:lineRule="exact"/>
              <w:rPr>
                <w:rFonts w:ascii="宋体" w:hAnsi="宋体"/>
                <w:szCs w:val="21"/>
              </w:rPr>
            </w:pPr>
            <w:r>
              <w:rPr>
                <w:rFonts w:hint="eastAsia" w:ascii="宋体" w:hAnsi="宋体"/>
                <w:szCs w:val="21"/>
              </w:rPr>
              <w:t xml:space="preserve"> ----有《记录控制程序》，对记录表单的设计、编号、填写、贮存、保管、保护、检索、保存期限、到期处置等方面规定了要求并按此程序控制。</w:t>
            </w:r>
          </w:p>
          <w:p>
            <w:pPr>
              <w:spacing w:line="400" w:lineRule="exact"/>
              <w:rPr>
                <w:rFonts w:ascii="宋体" w:hAnsi="宋体"/>
                <w:szCs w:val="21"/>
              </w:rPr>
            </w:pPr>
            <w:r>
              <w:rPr>
                <w:rFonts w:hint="eastAsia" w:ascii="宋体" w:hAnsi="宋体"/>
                <w:szCs w:val="21"/>
              </w:rPr>
              <w:t>提供《记录清单》，有48份记录文件清单，规定了记录的名称、编号、存放部门、保存期限等内容。所规定的记录均涵盖，保存期限规定的合理。</w:t>
            </w:r>
          </w:p>
        </w:tc>
        <w:tc>
          <w:tcPr>
            <w:tcW w:w="1585" w:type="dxa"/>
            <w:tcBorders>
              <w:top w:val="single" w:color="auto" w:sz="4" w:space="0"/>
              <w:left w:val="single" w:color="auto" w:sz="4" w:space="0"/>
              <w:bottom w:val="single" w:color="auto" w:sz="4" w:space="0"/>
              <w:right w:val="single" w:color="auto" w:sz="4" w:space="0"/>
            </w:tcBorders>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1" w:type="dxa"/>
            <w:tcBorders>
              <w:top w:val="single" w:color="auto" w:sz="4" w:space="0"/>
              <w:left w:val="single" w:color="auto" w:sz="4" w:space="0"/>
              <w:bottom w:val="single" w:color="auto" w:sz="4" w:space="0"/>
              <w:right w:val="single" w:color="auto" w:sz="4" w:space="0"/>
            </w:tcBorders>
          </w:tcPr>
          <w:p>
            <w:pPr>
              <w:adjustRightInd w:val="0"/>
              <w:snapToGrid w:val="0"/>
              <w:jc w:val="left"/>
              <w:rPr>
                <w:rFonts w:ascii="宋体" w:hAnsi="宋体"/>
                <w:szCs w:val="21"/>
              </w:rPr>
            </w:pPr>
            <w:r>
              <w:rPr>
                <w:rFonts w:hint="eastAsia" w:ascii="宋体" w:hAnsi="宋体"/>
                <w:szCs w:val="21"/>
              </w:rPr>
              <w:t>内部审核</w:t>
            </w:r>
          </w:p>
        </w:tc>
        <w:tc>
          <w:tcPr>
            <w:tcW w:w="960" w:type="dxa"/>
            <w:tcBorders>
              <w:top w:val="single" w:color="auto" w:sz="4" w:space="0"/>
              <w:left w:val="single" w:color="auto" w:sz="4" w:space="0"/>
              <w:bottom w:val="single" w:color="auto" w:sz="4" w:space="0"/>
              <w:right w:val="single" w:color="auto" w:sz="4" w:space="0"/>
            </w:tcBorders>
          </w:tcPr>
          <w:p>
            <w:pPr>
              <w:rPr>
                <w:rFonts w:ascii="宋体" w:hAnsi="宋体" w:cs="宋体"/>
                <w:szCs w:val="21"/>
              </w:rPr>
            </w:pPr>
            <w:r>
              <w:rPr>
                <w:rFonts w:hint="eastAsia" w:ascii="宋体" w:hAnsi="宋体" w:cs="宋体"/>
                <w:szCs w:val="21"/>
              </w:rPr>
              <w:t xml:space="preserve">QE9.2 </w:t>
            </w:r>
          </w:p>
          <w:p>
            <w:pPr>
              <w:rPr>
                <w:rFonts w:ascii="宋体" w:hAnsi="宋体"/>
                <w:szCs w:val="21"/>
              </w:rPr>
            </w:pPr>
          </w:p>
        </w:tc>
        <w:tc>
          <w:tcPr>
            <w:tcW w:w="10006"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Cs w:val="21"/>
              </w:rPr>
            </w:pPr>
            <w:r>
              <w:rPr>
                <w:rFonts w:hint="eastAsia" w:ascii="宋体" w:hAnsi="宋体" w:cs="宋体"/>
                <w:szCs w:val="21"/>
              </w:rPr>
              <w:t>查管理手册，公司按标准要求编制了《内部审核控制程序》，规定了内部审核的目的、范围、职责、要求、方法频次等，规定每两次内审的时间不得超过12个月。</w:t>
            </w:r>
          </w:p>
          <w:p>
            <w:pPr>
              <w:spacing w:line="360" w:lineRule="auto"/>
              <w:rPr>
                <w:rFonts w:ascii="宋体" w:hAnsi="宋体" w:cs="宋体"/>
                <w:szCs w:val="21"/>
              </w:rPr>
            </w:pPr>
            <w:r>
              <w:rPr>
                <w:rFonts w:hint="eastAsia" w:ascii="宋体" w:hAnsi="宋体" w:cs="宋体"/>
                <w:szCs w:val="21"/>
              </w:rPr>
              <w:t>查，202</w:t>
            </w:r>
            <w:r>
              <w:rPr>
                <w:rFonts w:hint="eastAsia" w:ascii="宋体" w:hAnsi="宋体" w:cs="宋体"/>
                <w:szCs w:val="21"/>
                <w:lang w:val="en-US" w:eastAsia="zh-CN"/>
              </w:rPr>
              <w:t>3</w:t>
            </w:r>
            <w:r>
              <w:rPr>
                <w:rFonts w:hint="eastAsia" w:ascii="宋体" w:hAnsi="宋体" w:cs="宋体"/>
                <w:szCs w:val="21"/>
              </w:rPr>
              <w:t>年《体系审核实施计划》（本次内审为三体系结合审核）</w:t>
            </w:r>
          </w:p>
          <w:p>
            <w:pPr>
              <w:spacing w:line="360" w:lineRule="auto"/>
              <w:rPr>
                <w:rFonts w:ascii="宋体" w:hAnsi="宋体" w:cs="宋体"/>
                <w:szCs w:val="21"/>
              </w:rPr>
            </w:pPr>
            <w:r>
              <w:rPr>
                <w:rFonts w:hint="eastAsia" w:ascii="宋体" w:hAnsi="宋体" w:cs="宋体"/>
                <w:szCs w:val="21"/>
              </w:rPr>
              <w:t>审核时间：2023年2月6日-7日(上</w:t>
            </w:r>
            <w:r>
              <w:rPr>
                <w:rFonts w:hint="eastAsia" w:ascii="宋体" w:hAnsi="宋体" w:cs="宋体"/>
                <w:szCs w:val="21"/>
                <w:lang w:val="en-US" w:eastAsia="zh-CN"/>
              </w:rPr>
              <w:t>次</w:t>
            </w:r>
            <w:r>
              <w:rPr>
                <w:rFonts w:hint="eastAsia" w:ascii="宋体" w:hAnsi="宋体" w:cs="宋体"/>
                <w:szCs w:val="21"/>
              </w:rPr>
              <w:t>内</w:t>
            </w:r>
            <w:r>
              <w:rPr>
                <w:rFonts w:hint="eastAsia" w:ascii="宋体" w:hAnsi="宋体" w:cs="宋体"/>
                <w:szCs w:val="21"/>
                <w:lang w:val="en-US" w:eastAsia="zh-CN"/>
              </w:rPr>
              <w:t>部</w:t>
            </w:r>
            <w:r>
              <w:rPr>
                <w:rFonts w:hint="eastAsia" w:ascii="宋体" w:hAnsi="宋体" w:cs="宋体"/>
                <w:szCs w:val="21"/>
              </w:rPr>
              <w:t>审</w:t>
            </w:r>
            <w:r>
              <w:rPr>
                <w:rFonts w:hint="eastAsia" w:ascii="宋体" w:hAnsi="宋体" w:cs="宋体"/>
                <w:szCs w:val="21"/>
                <w:lang w:val="en-US" w:eastAsia="zh-CN"/>
              </w:rPr>
              <w:t>核</w:t>
            </w:r>
            <w:r>
              <w:rPr>
                <w:rFonts w:hint="eastAsia" w:ascii="宋体" w:hAnsi="宋体" w:cs="宋体"/>
                <w:szCs w:val="21"/>
              </w:rPr>
              <w:t>时间为2022年2月19日-20日，</w:t>
            </w:r>
            <w:r>
              <w:rPr>
                <w:rFonts w:hint="eastAsia" w:ascii="宋体" w:hAnsi="宋体" w:cs="宋体"/>
                <w:szCs w:val="21"/>
                <w:lang w:val="en-US" w:eastAsia="zh-CN"/>
              </w:rPr>
              <w:t>时间间隔</w:t>
            </w:r>
            <w:r>
              <w:rPr>
                <w:rFonts w:hint="eastAsia" w:ascii="宋体" w:hAnsi="宋体" w:cs="宋体"/>
                <w:szCs w:val="21"/>
              </w:rPr>
              <w:t>未超过12个月，策划</w:t>
            </w:r>
            <w:r>
              <w:rPr>
                <w:rFonts w:hint="eastAsia" w:ascii="宋体" w:hAnsi="宋体" w:cs="宋体"/>
                <w:szCs w:val="21"/>
                <w:lang w:val="en-US" w:eastAsia="zh-CN"/>
              </w:rPr>
              <w:t>符合标准</w:t>
            </w:r>
            <w:r>
              <w:rPr>
                <w:rFonts w:hint="eastAsia" w:ascii="宋体" w:hAnsi="宋体" w:cs="宋体"/>
                <w:szCs w:val="21"/>
              </w:rPr>
              <w:t xml:space="preserve">要求) </w:t>
            </w:r>
          </w:p>
          <w:p>
            <w:pPr>
              <w:spacing w:line="360" w:lineRule="auto"/>
              <w:rPr>
                <w:rFonts w:hint="eastAsia" w:ascii="宋体" w:hAnsi="宋体" w:eastAsia="宋体" w:cs="宋体"/>
                <w:szCs w:val="21"/>
                <w:lang w:eastAsia="zh-CN"/>
              </w:rPr>
            </w:pPr>
            <w:r>
              <w:rPr>
                <w:rFonts w:hint="eastAsia" w:ascii="宋体" w:hAnsi="宋体" w:cs="宋体"/>
                <w:szCs w:val="21"/>
              </w:rPr>
              <w:t>目的：评定并确定现行的管理体系、方针是否符合标准的要求，运行是否有效，迎接认证公司监督审核</w:t>
            </w:r>
            <w:r>
              <w:rPr>
                <w:rFonts w:hint="eastAsia" w:ascii="宋体" w:hAnsi="宋体" w:cs="宋体"/>
                <w:szCs w:val="21"/>
                <w:lang w:eastAsia="zh-CN"/>
              </w:rPr>
              <w:t>。</w:t>
            </w:r>
          </w:p>
          <w:p>
            <w:pPr>
              <w:spacing w:line="360" w:lineRule="auto"/>
              <w:rPr>
                <w:rFonts w:ascii="宋体" w:hAnsi="宋体" w:cs="宋体"/>
                <w:szCs w:val="21"/>
              </w:rPr>
            </w:pPr>
            <w:r>
              <w:rPr>
                <w:rFonts w:hint="eastAsia" w:ascii="宋体" w:hAnsi="宋体" w:cs="宋体"/>
                <w:szCs w:val="21"/>
              </w:rPr>
              <w:t>范围：管理手册覆盖的所有部门、过程和要素。</w:t>
            </w:r>
          </w:p>
          <w:p>
            <w:pPr>
              <w:spacing w:line="360" w:lineRule="auto"/>
              <w:rPr>
                <w:rFonts w:hint="eastAsia" w:ascii="宋体" w:hAnsi="宋体" w:cs="宋体"/>
                <w:szCs w:val="21"/>
              </w:rPr>
            </w:pPr>
            <w:r>
              <w:rPr>
                <w:rFonts w:hint="eastAsia" w:ascii="宋体" w:hAnsi="宋体" w:cs="宋体"/>
                <w:szCs w:val="21"/>
              </w:rPr>
              <w:t>审核组成员：组长：成庆（综合部</w:t>
            </w:r>
            <w:r>
              <w:rPr>
                <w:rFonts w:hint="eastAsia" w:ascii="宋体" w:hAnsi="宋体" w:cs="宋体"/>
                <w:szCs w:val="21"/>
                <w:lang w:eastAsia="zh-CN"/>
              </w:rPr>
              <w:t>）</w:t>
            </w:r>
            <w:r>
              <w:rPr>
                <w:rFonts w:hint="eastAsia" w:ascii="宋体" w:hAnsi="宋体" w:cs="宋体"/>
                <w:szCs w:val="21"/>
              </w:rPr>
              <w:t>A             组员：陈敬红（工程部</w:t>
            </w:r>
            <w:r>
              <w:rPr>
                <w:rFonts w:hint="eastAsia" w:ascii="宋体" w:hAnsi="宋体" w:cs="宋体"/>
                <w:szCs w:val="21"/>
                <w:lang w:eastAsia="zh-CN"/>
              </w:rPr>
              <w:t>）</w:t>
            </w:r>
            <w:r>
              <w:rPr>
                <w:rFonts w:hint="eastAsia" w:ascii="宋体" w:hAnsi="宋体" w:cs="宋体"/>
                <w:szCs w:val="21"/>
              </w:rPr>
              <w:t xml:space="preserve">B </w:t>
            </w:r>
          </w:p>
          <w:p>
            <w:pPr>
              <w:spacing w:line="360" w:lineRule="auto"/>
              <w:rPr>
                <w:rFonts w:ascii="宋体" w:hAnsi="宋体" w:cs="宋体"/>
                <w:szCs w:val="21"/>
              </w:rPr>
            </w:pPr>
            <w:r>
              <w:rPr>
                <w:rFonts w:hint="eastAsia" w:ascii="宋体" w:hAnsi="宋体" w:cs="宋体"/>
                <w:szCs w:val="21"/>
              </w:rPr>
              <w:t>抽查《</w:t>
            </w:r>
            <w:r>
              <w:rPr>
                <w:rFonts w:hint="eastAsia" w:ascii="宋体" w:hAnsi="宋体" w:cs="宋体"/>
                <w:szCs w:val="21"/>
                <w:lang w:val="en-US" w:eastAsia="zh-CN"/>
              </w:rPr>
              <w:t>管理层</w:t>
            </w:r>
            <w:r>
              <w:rPr>
                <w:rFonts w:hint="eastAsia" w:ascii="宋体" w:hAnsi="宋体" w:cs="宋体"/>
                <w:szCs w:val="21"/>
              </w:rPr>
              <w:t>审核检查表》、《综合部审核检查表》、《工程部审核检查表》、《</w:t>
            </w:r>
            <w:r>
              <w:rPr>
                <w:rFonts w:hint="eastAsia" w:ascii="宋体" w:hAnsi="宋体" w:cs="宋体"/>
                <w:szCs w:val="21"/>
                <w:lang w:val="en-US" w:eastAsia="zh-CN"/>
              </w:rPr>
              <w:t>研发中心</w:t>
            </w:r>
            <w:r>
              <w:rPr>
                <w:rFonts w:hint="eastAsia" w:ascii="宋体" w:hAnsi="宋体" w:cs="宋体"/>
                <w:szCs w:val="21"/>
              </w:rPr>
              <w:t>审核检查表》等审核记录，审核过程及条款基本齐全，不存在审核自己部门的情况。</w:t>
            </w:r>
          </w:p>
          <w:p>
            <w:pPr>
              <w:spacing w:line="360" w:lineRule="auto"/>
              <w:rPr>
                <w:rFonts w:ascii="宋体" w:hAnsi="宋体" w:cs="宋体"/>
                <w:szCs w:val="21"/>
              </w:rPr>
            </w:pPr>
            <w:r>
              <w:rPr>
                <w:rFonts w:hint="eastAsia" w:ascii="宋体" w:hAnsi="宋体" w:cs="宋体"/>
                <w:szCs w:val="21"/>
              </w:rPr>
              <w:t>查本次内审共发现不合格项1个，属一般不符合。1）涉及销售部Q8.</w:t>
            </w:r>
            <w:r>
              <w:rPr>
                <w:rFonts w:hint="eastAsia" w:ascii="宋体" w:hAnsi="宋体" w:cs="宋体"/>
                <w:szCs w:val="21"/>
                <w:lang w:val="en-US" w:eastAsia="zh-CN"/>
              </w:rPr>
              <w:t>5.1</w:t>
            </w:r>
            <w:r>
              <w:rPr>
                <w:rFonts w:hint="eastAsia" w:ascii="宋体" w:hAnsi="宋体" w:cs="宋体"/>
                <w:szCs w:val="21"/>
              </w:rPr>
              <w:t>条款，</w:t>
            </w:r>
            <w:r>
              <w:rPr>
                <w:rFonts w:hint="eastAsia" w:ascii="宋体" w:hAnsi="宋体" w:cs="宋体"/>
                <w:sz w:val="21"/>
                <w:szCs w:val="21"/>
              </w:rPr>
              <w:t>不符合描述“</w:t>
            </w:r>
            <w:r>
              <w:rPr>
                <w:rFonts w:hint="eastAsia" w:ascii="宋体" w:hAnsi="宋体"/>
                <w:color w:val="000000"/>
                <w:sz w:val="21"/>
                <w:szCs w:val="21"/>
              </w:rPr>
              <w:t>特殊过程为销售过程，但没能提供对其进行确认的相关记录</w:t>
            </w:r>
            <w:r>
              <w:rPr>
                <w:rFonts w:hint="eastAsia" w:ascii="宋体" w:hAnsi="宋体" w:cs="宋体"/>
                <w:sz w:val="21"/>
                <w:szCs w:val="21"/>
              </w:rPr>
              <w:t>”，已经对不合格原因进行了</w:t>
            </w:r>
            <w:r>
              <w:rPr>
                <w:rFonts w:hint="eastAsia" w:ascii="宋体" w:hAnsi="宋体" w:cs="宋体"/>
                <w:szCs w:val="21"/>
              </w:rPr>
              <w:t>分析，制订了纠正措施，并对结果进行了验证。</w:t>
            </w:r>
          </w:p>
          <w:p>
            <w:pPr>
              <w:spacing w:line="360" w:lineRule="auto"/>
              <w:rPr>
                <w:rFonts w:ascii="宋体" w:hAnsi="宋体" w:cs="宋体"/>
                <w:szCs w:val="21"/>
              </w:rPr>
            </w:pPr>
            <w:r>
              <w:rPr>
                <w:rFonts w:hint="eastAsia" w:ascii="宋体" w:hAnsi="宋体" w:cs="宋体"/>
                <w:szCs w:val="21"/>
              </w:rPr>
              <w:t>查，审核结论：公司质量、环境和职业健康安全管理体系的建立符合标准要求、实施有效。</w:t>
            </w:r>
          </w:p>
          <w:p>
            <w:pPr>
              <w:spacing w:line="360" w:lineRule="auto"/>
              <w:rPr>
                <w:rFonts w:ascii="宋体" w:hAnsi="宋体" w:cs="宋体"/>
                <w:szCs w:val="21"/>
              </w:rPr>
            </w:pPr>
            <w:r>
              <w:rPr>
                <w:rFonts w:hint="eastAsia" w:ascii="宋体" w:hAnsi="宋体" w:cs="宋体"/>
                <w:szCs w:val="21"/>
              </w:rPr>
              <w:t>通过内部审核，公司质量、环境和职业健康安全管理体系的建立实施是有效的，符合标准要求。</w:t>
            </w:r>
          </w:p>
        </w:tc>
        <w:tc>
          <w:tcPr>
            <w:tcW w:w="1585"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Cs w:val="21"/>
              </w:rPr>
            </w:pPr>
            <w:r>
              <w:rPr>
                <w:rFonts w:hint="eastAsia" w:ascii="宋体" w:hAnsi="宋体" w:cs="宋体"/>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2161" w:type="dxa"/>
            <w:tcBorders>
              <w:top w:val="single" w:color="auto" w:sz="4" w:space="0"/>
              <w:left w:val="single" w:color="auto" w:sz="4" w:space="0"/>
              <w:bottom w:val="single" w:color="auto" w:sz="4" w:space="0"/>
              <w:right w:val="single" w:color="auto" w:sz="4" w:space="0"/>
            </w:tcBorders>
          </w:tcPr>
          <w:p>
            <w:pPr>
              <w:adjustRightInd w:val="0"/>
              <w:snapToGrid w:val="0"/>
              <w:jc w:val="left"/>
              <w:rPr>
                <w:rFonts w:ascii="宋体" w:hAnsi="宋体"/>
                <w:szCs w:val="21"/>
              </w:rPr>
            </w:pPr>
            <w:r>
              <w:rPr>
                <w:rFonts w:hint="eastAsia" w:ascii="宋体" w:hAnsi="宋体"/>
                <w:szCs w:val="21"/>
              </w:rPr>
              <w:t>运行的策划与控制</w:t>
            </w:r>
          </w:p>
          <w:p>
            <w:pPr>
              <w:adjustRightInd w:val="0"/>
              <w:snapToGrid w:val="0"/>
              <w:jc w:val="left"/>
              <w:rPr>
                <w:rFonts w:ascii="宋体" w:hAnsi="宋体" w:cs="新宋体"/>
                <w:szCs w:val="21"/>
              </w:rPr>
            </w:pPr>
          </w:p>
        </w:tc>
        <w:tc>
          <w:tcPr>
            <w:tcW w:w="960" w:type="dxa"/>
            <w:tcBorders>
              <w:top w:val="single" w:color="auto" w:sz="4" w:space="0"/>
              <w:left w:val="single" w:color="auto" w:sz="4" w:space="0"/>
              <w:bottom w:val="single" w:color="auto" w:sz="4" w:space="0"/>
              <w:right w:val="single" w:color="auto" w:sz="4" w:space="0"/>
            </w:tcBorders>
          </w:tcPr>
          <w:p>
            <w:pPr>
              <w:adjustRightInd w:val="0"/>
              <w:snapToGrid w:val="0"/>
              <w:rPr>
                <w:rFonts w:ascii="宋体" w:hAnsi="宋体"/>
                <w:szCs w:val="21"/>
              </w:rPr>
            </w:pPr>
            <w:r>
              <w:rPr>
                <w:rFonts w:ascii="宋体" w:hAnsi="宋体"/>
                <w:szCs w:val="21"/>
              </w:rPr>
              <w:t>E:</w:t>
            </w:r>
            <w:r>
              <w:rPr>
                <w:rFonts w:hint="eastAsia" w:ascii="宋体" w:hAnsi="宋体"/>
                <w:szCs w:val="21"/>
              </w:rPr>
              <w:t>8.1</w:t>
            </w:r>
          </w:p>
          <w:p>
            <w:pPr>
              <w:adjustRightInd w:val="0"/>
              <w:snapToGrid w:val="0"/>
              <w:rPr>
                <w:rFonts w:ascii="宋体" w:hAnsi="宋体" w:cs="新宋体"/>
                <w:szCs w:val="21"/>
              </w:rPr>
            </w:pPr>
          </w:p>
        </w:tc>
        <w:tc>
          <w:tcPr>
            <w:tcW w:w="10006" w:type="dxa"/>
            <w:tcBorders>
              <w:top w:val="single" w:color="auto" w:sz="4" w:space="0"/>
              <w:left w:val="single" w:color="auto" w:sz="4" w:space="0"/>
              <w:bottom w:val="single" w:color="auto" w:sz="4" w:space="0"/>
              <w:right w:val="single" w:color="auto" w:sz="4" w:space="0"/>
            </w:tcBorders>
          </w:tcPr>
          <w:p>
            <w:pPr>
              <w:rPr>
                <w:rFonts w:ascii="Arial" w:hAnsi="Arial" w:cs="Arial"/>
                <w:szCs w:val="21"/>
              </w:rPr>
            </w:pPr>
            <w:r>
              <w:rPr>
                <w:rFonts w:hint="eastAsia"/>
                <w:szCs w:val="21"/>
              </w:rPr>
              <w:t>◆</w:t>
            </w:r>
            <w:r>
              <w:rPr>
                <w:rFonts w:hint="eastAsia" w:ascii="Arial" w:hAnsi="Arial" w:cs="Arial"/>
                <w:szCs w:val="21"/>
              </w:rPr>
              <w:t>组织制定了环境、职业健康安全运行相关的控制程序及相应的控制准则，如废弃物排放控制、相关方环境安全管理办法、劳保用品管理制度、消防管理制度、火灾预防应急准备和响应管理等过程的运行准则。</w:t>
            </w:r>
          </w:p>
          <w:p>
            <w:pPr>
              <w:rPr>
                <w:rFonts w:ascii="Arial" w:hAnsi="Arial" w:cs="Arial"/>
                <w:szCs w:val="21"/>
              </w:rPr>
            </w:pPr>
            <w:r>
              <w:rPr>
                <w:rFonts w:hint="eastAsia"/>
                <w:szCs w:val="21"/>
              </w:rPr>
              <w:t xml:space="preserve"> ◆</w:t>
            </w:r>
            <w:r>
              <w:rPr>
                <w:rFonts w:hint="eastAsia" w:ascii="Arial" w:hAnsi="Arial" w:cs="Arial"/>
                <w:szCs w:val="21"/>
              </w:rPr>
              <w:t>根据过程的运行准则，组织实施资源能源的消耗控制火灾预防、职业健康安全事故防范等过程的控制，避免和减少了环境职业健康安全的损失。</w:t>
            </w:r>
          </w:p>
          <w:p>
            <w:pPr>
              <w:rPr>
                <w:rFonts w:ascii="Arial" w:hAnsi="Arial" w:cs="Arial"/>
                <w:szCs w:val="21"/>
              </w:rPr>
            </w:pPr>
            <w:r>
              <w:rPr>
                <w:rFonts w:hint="eastAsia" w:ascii="Arial" w:hAnsi="Arial" w:cs="Arial"/>
                <w:szCs w:val="21"/>
              </w:rPr>
              <w:t xml:space="preserve"> </w:t>
            </w:r>
            <w:r>
              <w:rPr>
                <w:rFonts w:hint="eastAsia"/>
                <w:szCs w:val="21"/>
              </w:rPr>
              <w:t>◆消防设施检查、节能降耗运行检查、火灾预防运行检查、安全环境检查等关键运行控制信息的证据都以记录或文件的方式保留。</w:t>
            </w:r>
          </w:p>
          <w:p>
            <w:pPr>
              <w:rPr>
                <w:rFonts w:ascii="Arial" w:hAnsi="Arial" w:cs="Arial"/>
                <w:szCs w:val="21"/>
              </w:rPr>
            </w:pPr>
            <w:r>
              <w:rPr>
                <w:rFonts w:hint="eastAsia" w:ascii="Arial" w:hAnsi="Arial" w:cs="Arial"/>
                <w:szCs w:val="21"/>
              </w:rPr>
              <w:t xml:space="preserve"> </w:t>
            </w:r>
            <w:r>
              <w:rPr>
                <w:rFonts w:hint="eastAsia"/>
                <w:szCs w:val="21"/>
              </w:rPr>
              <w:t>◆</w:t>
            </w:r>
            <w:r>
              <w:rPr>
                <w:rFonts w:hint="eastAsia" w:ascii="Arial" w:hAnsi="Arial" w:cs="Arial"/>
                <w:szCs w:val="21"/>
              </w:rPr>
              <w:t>抽查环境运行的策划与控制实施</w:t>
            </w:r>
          </w:p>
          <w:p>
            <w:pPr>
              <w:rPr>
                <w:rFonts w:ascii="宋体" w:hAnsi="宋体"/>
                <w:szCs w:val="21"/>
              </w:rPr>
            </w:pPr>
            <w:r>
              <w:rPr>
                <w:rFonts w:hint="eastAsia" w:ascii="Arial" w:hAnsi="Arial" w:cs="Arial"/>
                <w:szCs w:val="21"/>
              </w:rPr>
              <w:t>1）</w:t>
            </w:r>
            <w:r>
              <w:rPr>
                <w:rFonts w:ascii="宋体" w:hAnsi="宋体"/>
                <w:szCs w:val="21"/>
              </w:rPr>
              <w:t>固体废弃物排放的管控</w:t>
            </w:r>
            <w:r>
              <w:rPr>
                <w:rFonts w:hint="eastAsia" w:ascii="宋体" w:hAnsi="宋体"/>
                <w:szCs w:val="21"/>
              </w:rPr>
              <w:t>：</w:t>
            </w:r>
          </w:p>
          <w:p>
            <w:pPr>
              <w:pStyle w:val="19"/>
              <w:ind w:firstLine="0" w:firstLineChars="0"/>
              <w:rPr>
                <w:rFonts w:ascii="宋体" w:hAnsi="宋体"/>
                <w:szCs w:val="21"/>
              </w:rPr>
            </w:pPr>
            <w:r>
              <w:rPr>
                <w:rFonts w:hint="eastAsia" w:ascii="宋体" w:hAnsi="宋体"/>
                <w:szCs w:val="21"/>
              </w:rPr>
              <w:t xml:space="preserve">   制定并实施</w:t>
            </w:r>
            <w:r>
              <w:rPr>
                <w:rFonts w:hint="eastAsia" w:ascii="宋体" w:hAnsi="宋体"/>
                <w:bCs/>
                <w:szCs w:val="21"/>
              </w:rPr>
              <w:t>《运行控制程序》中固体废弃物控制要求</w:t>
            </w:r>
            <w:r>
              <w:rPr>
                <w:rFonts w:hint="eastAsia" w:ascii="宋体" w:hAnsi="宋体"/>
                <w:szCs w:val="21"/>
              </w:rPr>
              <w:t>。综合部负责废弃物的分类、收集、处置。现场分设：可回收一般废弃物、不可回收一般废弃物、危险废弃物（电池、废硒鼓）收集容器，员工能按要求分类放置固体废弃物。</w:t>
            </w:r>
          </w:p>
          <w:p>
            <w:pPr>
              <w:pStyle w:val="20"/>
              <w:ind w:firstLine="0" w:firstLineChars="0"/>
              <w:rPr>
                <w:rFonts w:ascii="宋体" w:hAnsi="宋体" w:cs="宋体"/>
                <w:szCs w:val="21"/>
              </w:rPr>
            </w:pPr>
            <w:r>
              <w:rPr>
                <w:rFonts w:hint="eastAsia" w:ascii="宋体" w:hAnsi="宋体" w:cs="宋体"/>
                <w:szCs w:val="21"/>
              </w:rPr>
              <w:t>提供有废弃物处理登记表</w:t>
            </w:r>
          </w:p>
          <w:p>
            <w:pPr>
              <w:pStyle w:val="2"/>
              <w:ind w:firstLine="420" w:firstLineChars="200"/>
              <w:rPr>
                <w:rFonts w:hint="eastAsia" w:ascii="宋体" w:hAnsi="宋体" w:eastAsia="宋体" w:cs="Times New Roman"/>
                <w:bCs w:val="0"/>
                <w:spacing w:val="0"/>
                <w:kern w:val="2"/>
                <w:sz w:val="21"/>
                <w:szCs w:val="21"/>
                <w:lang w:val="en-US" w:eastAsia="zh-CN" w:bidi="ar-SA"/>
              </w:rPr>
            </w:pPr>
            <w:r>
              <w:rPr>
                <w:rFonts w:hint="eastAsia" w:ascii="宋体" w:hAnsi="宋体" w:eastAsia="宋体" w:cs="Times New Roman"/>
                <w:bCs w:val="0"/>
                <w:spacing w:val="0"/>
                <w:kern w:val="2"/>
                <w:sz w:val="21"/>
                <w:szCs w:val="21"/>
                <w:lang w:val="en-US" w:eastAsia="zh-CN" w:bidi="ar-SA"/>
              </w:rPr>
              <w:t>废弃物名称           数量        处理去向            日期         记录人</w:t>
            </w:r>
          </w:p>
          <w:p>
            <w:pPr>
              <w:ind w:firstLine="630" w:firstLineChars="300"/>
              <w:rPr>
                <w:rFonts w:hint="eastAsia" w:ascii="宋体" w:hAnsi="宋体" w:eastAsia="宋体" w:cs="Times New Roman"/>
                <w:bCs w:val="0"/>
                <w:spacing w:val="0"/>
                <w:kern w:val="2"/>
                <w:sz w:val="21"/>
                <w:szCs w:val="21"/>
                <w:lang w:val="en-US" w:eastAsia="zh-CN" w:bidi="ar-SA"/>
              </w:rPr>
            </w:pPr>
            <w:r>
              <w:rPr>
                <w:rFonts w:hint="eastAsia" w:ascii="宋体" w:hAnsi="宋体" w:eastAsia="宋体" w:cs="Times New Roman"/>
                <w:bCs w:val="0"/>
                <w:spacing w:val="0"/>
                <w:kern w:val="2"/>
                <w:sz w:val="21"/>
                <w:szCs w:val="21"/>
                <w:lang w:val="en-US" w:eastAsia="zh-CN" w:bidi="ar-SA"/>
              </w:rPr>
              <w:t xml:space="preserve">废硒鼓              3个        供方回收         2023.01.13     成  庆    </w:t>
            </w:r>
          </w:p>
          <w:p>
            <w:pPr>
              <w:pStyle w:val="20"/>
              <w:ind w:firstLine="630" w:firstLineChars="300"/>
              <w:rPr>
                <w:rFonts w:hint="eastAsia" w:ascii="宋体" w:hAnsi="宋体" w:eastAsia="宋体" w:cs="Times New Roman"/>
                <w:bCs w:val="0"/>
                <w:spacing w:val="0"/>
                <w:kern w:val="2"/>
                <w:sz w:val="21"/>
                <w:szCs w:val="21"/>
                <w:lang w:val="en-US" w:eastAsia="zh-CN" w:bidi="ar-SA"/>
              </w:rPr>
            </w:pPr>
            <w:r>
              <w:rPr>
                <w:rFonts w:hint="eastAsia" w:ascii="宋体" w:hAnsi="宋体" w:eastAsia="宋体" w:cs="Times New Roman"/>
                <w:bCs w:val="0"/>
                <w:spacing w:val="0"/>
                <w:kern w:val="2"/>
                <w:sz w:val="21"/>
                <w:szCs w:val="21"/>
                <w:lang w:val="en-US" w:eastAsia="zh-CN" w:bidi="ar-SA"/>
              </w:rPr>
              <w:t xml:space="preserve">废墨盒              2个        供方回收         2023.01.13     成  庆  </w:t>
            </w:r>
          </w:p>
          <w:p>
            <w:pPr>
              <w:pStyle w:val="20"/>
              <w:ind w:firstLine="0" w:firstLineChars="0"/>
              <w:rPr>
                <w:rFonts w:ascii="宋体" w:hAnsi="宋体" w:cs="宋体"/>
                <w:szCs w:val="21"/>
              </w:rPr>
            </w:pPr>
            <w:r>
              <w:rPr>
                <w:rFonts w:hint="eastAsia" w:ascii="宋体" w:hAnsi="宋体" w:cs="宋体"/>
                <w:szCs w:val="21"/>
              </w:rPr>
              <w:t>2）资源、能源消耗管控：</w:t>
            </w:r>
          </w:p>
          <w:p>
            <w:pPr>
              <w:rPr>
                <w:rFonts w:ascii="宋体" w:hAnsi="宋体" w:cs="宋体"/>
                <w:szCs w:val="21"/>
              </w:rPr>
            </w:pPr>
            <w:r>
              <w:rPr>
                <w:rFonts w:hint="eastAsia" w:ascii="宋体" w:hAnsi="宋体" w:cs="宋体"/>
                <w:szCs w:val="21"/>
              </w:rPr>
              <w:t xml:space="preserve">  负责人讲，公司资源、能源节约有相关规定措施，如：加强宣传、主管检查督导。现场有水、电等使用的场所，均有节约资源、能源的宣导标语。未发现资源、能源过度消耗或浪费的情形。公司制定了节约资源、能源目标，除日常监督落实外，每月由综合部集中统计跟进。统计内容包括：水，电消耗费用，纸张、灭火器材等费用。提供有2022年</w:t>
            </w:r>
            <w:r>
              <w:rPr>
                <w:rFonts w:hint="eastAsia" w:ascii="宋体" w:hAnsi="宋体" w:cs="宋体"/>
                <w:szCs w:val="21"/>
                <w:lang w:val="en-US" w:eastAsia="zh-CN"/>
              </w:rPr>
              <w:t>10</w:t>
            </w:r>
            <w:r>
              <w:rPr>
                <w:rFonts w:hint="eastAsia" w:ascii="宋体" w:hAnsi="宋体" w:cs="宋体"/>
                <w:szCs w:val="21"/>
              </w:rPr>
              <w:t>月至202</w:t>
            </w:r>
            <w:r>
              <w:rPr>
                <w:rFonts w:hint="eastAsia" w:ascii="宋体" w:hAnsi="宋体" w:cs="宋体"/>
                <w:szCs w:val="21"/>
                <w:lang w:val="en-US" w:eastAsia="zh-CN"/>
              </w:rPr>
              <w:t>3</w:t>
            </w:r>
            <w:r>
              <w:rPr>
                <w:rFonts w:hint="eastAsia" w:ascii="宋体" w:hAnsi="宋体" w:cs="宋体"/>
                <w:szCs w:val="21"/>
              </w:rPr>
              <w:t>年</w:t>
            </w:r>
            <w:r>
              <w:rPr>
                <w:rFonts w:hint="eastAsia" w:ascii="宋体" w:hAnsi="宋体" w:cs="宋体"/>
                <w:szCs w:val="21"/>
                <w:lang w:val="en-US" w:eastAsia="zh-CN"/>
              </w:rPr>
              <w:t>1</w:t>
            </w:r>
            <w:r>
              <w:rPr>
                <w:rFonts w:hint="eastAsia" w:ascii="宋体" w:hAnsi="宋体" w:cs="宋体"/>
                <w:szCs w:val="21"/>
              </w:rPr>
              <w:t>月能源支出统计表，记录显示：基本达成目标。</w:t>
            </w:r>
          </w:p>
          <w:p>
            <w:pPr>
              <w:rPr>
                <w:rFonts w:ascii="宋体" w:hAnsi="宋体" w:cs="宋体"/>
                <w:szCs w:val="21"/>
              </w:rPr>
            </w:pPr>
            <w:r>
              <w:rPr>
                <w:rFonts w:hint="eastAsia" w:ascii="宋体" w:hAnsi="宋体" w:cs="宋体"/>
                <w:szCs w:val="21"/>
              </w:rPr>
              <w:t>3）火灾预防：</w:t>
            </w:r>
          </w:p>
          <w:p>
            <w:pPr>
              <w:rPr>
                <w:rFonts w:ascii="宋体" w:hAnsi="宋体" w:cs="宋体"/>
                <w:szCs w:val="21"/>
              </w:rPr>
            </w:pPr>
            <w:r>
              <w:rPr>
                <w:rFonts w:hint="eastAsia" w:ascii="宋体" w:hAnsi="宋体" w:cs="宋体"/>
                <w:szCs w:val="21"/>
              </w:rPr>
              <w:t xml:space="preserve">  张贴防火标识，购买灭火器等消防设施；</w:t>
            </w:r>
          </w:p>
          <w:p>
            <w:pPr>
              <w:rPr>
                <w:rFonts w:ascii="宋体" w:hAnsi="宋体" w:cs="宋体"/>
                <w:szCs w:val="21"/>
              </w:rPr>
            </w:pPr>
            <w:r>
              <w:rPr>
                <w:rFonts w:hint="eastAsia" w:ascii="宋体" w:hAnsi="宋体" w:cs="宋体"/>
                <w:szCs w:val="21"/>
              </w:rPr>
              <w:t>组织相关人员进行培训；日常的检查；制定火灾应急预案。</w:t>
            </w:r>
          </w:p>
        </w:tc>
        <w:tc>
          <w:tcPr>
            <w:tcW w:w="1585" w:type="dxa"/>
            <w:tcBorders>
              <w:top w:val="single" w:color="auto" w:sz="4" w:space="0"/>
              <w:left w:val="single" w:color="auto" w:sz="4" w:space="0"/>
              <w:bottom w:val="single" w:color="auto" w:sz="4" w:space="0"/>
              <w:right w:val="single" w:color="auto" w:sz="4" w:space="0"/>
            </w:tcBorders>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1"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宋体" w:hAnsi="宋体" w:cs="新宋体"/>
                <w:szCs w:val="21"/>
              </w:rPr>
            </w:pPr>
            <w:r>
              <w:rPr>
                <w:rFonts w:hint="eastAsia" w:ascii="宋体" w:hAnsi="宋体" w:cs="新宋体"/>
                <w:szCs w:val="21"/>
              </w:rPr>
              <w:t>应急准备和响应</w:t>
            </w:r>
          </w:p>
          <w:p>
            <w:pPr>
              <w:adjustRightInd w:val="0"/>
              <w:snapToGrid w:val="0"/>
              <w:jc w:val="center"/>
              <w:rPr>
                <w:rFonts w:ascii="宋体" w:hAnsi="宋体" w:cs="新宋体"/>
                <w:szCs w:val="21"/>
              </w:rPr>
            </w:pPr>
          </w:p>
        </w:tc>
        <w:tc>
          <w:tcPr>
            <w:tcW w:w="960" w:type="dxa"/>
            <w:tcBorders>
              <w:top w:val="single" w:color="auto" w:sz="4" w:space="0"/>
              <w:left w:val="single" w:color="auto" w:sz="4" w:space="0"/>
              <w:bottom w:val="single" w:color="auto" w:sz="4" w:space="0"/>
              <w:right w:val="single" w:color="auto" w:sz="4" w:space="0"/>
            </w:tcBorders>
          </w:tcPr>
          <w:p>
            <w:pPr>
              <w:rPr>
                <w:rFonts w:ascii="宋体" w:hAnsi="宋体" w:cs="新宋体"/>
                <w:szCs w:val="21"/>
              </w:rPr>
            </w:pPr>
            <w:r>
              <w:rPr>
                <w:rFonts w:hint="eastAsia" w:ascii="宋体" w:hAnsi="宋体" w:cs="新宋体"/>
                <w:szCs w:val="21"/>
              </w:rPr>
              <w:t>E8.2</w:t>
            </w:r>
          </w:p>
          <w:p>
            <w:pPr>
              <w:rPr>
                <w:rFonts w:ascii="宋体" w:hAnsi="宋体" w:cs="新宋体"/>
                <w:szCs w:val="21"/>
              </w:rPr>
            </w:pPr>
          </w:p>
        </w:tc>
        <w:tc>
          <w:tcPr>
            <w:tcW w:w="10006" w:type="dxa"/>
            <w:tcBorders>
              <w:top w:val="single" w:color="auto" w:sz="4" w:space="0"/>
              <w:left w:val="single" w:color="auto" w:sz="4" w:space="0"/>
              <w:bottom w:val="single" w:color="auto" w:sz="4" w:space="0"/>
              <w:right w:val="single" w:color="auto" w:sz="4" w:space="0"/>
            </w:tcBorders>
          </w:tcPr>
          <w:p>
            <w:pPr>
              <w:spacing w:line="360" w:lineRule="auto"/>
            </w:pPr>
            <w:r>
              <w:rPr>
                <w:rFonts w:hint="eastAsia"/>
              </w:rPr>
              <w:t>查见：《应急准备与响应控制程序》、《火灾应急预案》、《</w:t>
            </w:r>
            <w:r>
              <w:rPr>
                <w:rFonts w:hint="eastAsia"/>
                <w:szCs w:val="22"/>
              </w:rPr>
              <w:t>消防安全演习报告》</w:t>
            </w:r>
            <w:r>
              <w:rPr>
                <w:rFonts w:hint="eastAsia"/>
              </w:rPr>
              <w:t>。</w:t>
            </w:r>
          </w:p>
          <w:p>
            <w:pPr>
              <w:spacing w:line="360" w:lineRule="auto"/>
            </w:pPr>
            <w:r>
              <w:rPr>
                <w:rFonts w:hint="eastAsia"/>
              </w:rPr>
              <w:t>公司全体工作人员的在综合部组织下，参加了公司组织的“火灾事故应急预案演练”。</w:t>
            </w:r>
          </w:p>
          <w:p>
            <w:pPr>
              <w:spacing w:line="360" w:lineRule="auto"/>
              <w:jc w:val="left"/>
              <w:rPr>
                <w:rFonts w:ascii="宋体" w:hAnsi="宋体" w:cs="宋体"/>
                <w:szCs w:val="21"/>
              </w:rPr>
            </w:pPr>
            <w:r>
              <w:rPr>
                <w:rFonts w:hint="eastAsia"/>
              </w:rPr>
              <w:t>查见：消防演练实况记录：公司全体人员参加了由综合部于202</w:t>
            </w:r>
            <w:r>
              <w:rPr>
                <w:rFonts w:hint="eastAsia"/>
                <w:lang w:val="en-US" w:eastAsia="zh-CN"/>
              </w:rPr>
              <w:t>2年12月20日</w:t>
            </w:r>
            <w:r>
              <w:rPr>
                <w:rFonts w:hint="eastAsia"/>
              </w:rPr>
              <w:t>组强</w:t>
            </w:r>
            <w:r>
              <w:rPr>
                <w:rFonts w:hint="eastAsia" w:ascii="宋体" w:hAnsi="宋体"/>
                <w:sz w:val="24"/>
              </w:rPr>
              <w:t>的</w:t>
            </w:r>
            <w:r>
              <w:rPr>
                <w:rFonts w:hint="eastAsia"/>
              </w:rPr>
              <w:t>火灾事故的应急预案演练。</w:t>
            </w:r>
            <w:r>
              <w:rPr>
                <w:rFonts w:hint="eastAsia" w:ascii="宋体" w:hAnsi="宋体" w:cs="宋体"/>
                <w:szCs w:val="21"/>
              </w:rPr>
              <w:t>演练目的：确保公司每位员工在遇到火灾时都能正确熟悉的操作灭火器，减少人员的伤亡事故。</w:t>
            </w:r>
          </w:p>
          <w:p>
            <w:pPr>
              <w:spacing w:line="360" w:lineRule="auto"/>
            </w:pPr>
            <w:r>
              <w:rPr>
                <w:rFonts w:hint="eastAsia"/>
              </w:rPr>
              <w:t>演习地点：公司的办公室。演习过程：防火、逃生和灭火器的使用培训；发现火警、报警并紧急疏散人员；处置火情等。</w:t>
            </w:r>
          </w:p>
          <w:p>
            <w:pPr>
              <w:spacing w:line="360" w:lineRule="auto"/>
            </w:pPr>
            <w:r>
              <w:rPr>
                <w:rFonts w:hint="eastAsia"/>
              </w:rPr>
              <w:t>查，现场能提供以上演练记录及消防安全演习总结报告。通过演练，检验了公司应对突发事件的能力、以及公司火灾事故应急预案的可操作性。有效降低事故危害，减少事故损失，确保公司安全、健康、有序的发展等。</w:t>
            </w:r>
          </w:p>
          <w:p>
            <w:pPr>
              <w:spacing w:line="360" w:lineRule="auto"/>
            </w:pPr>
            <w:r>
              <w:rPr>
                <w:rFonts w:hint="eastAsia"/>
              </w:rPr>
              <w:t>应急准备：在公司办公区域，按要求配置灭火器</w:t>
            </w:r>
            <w:r>
              <w:rPr>
                <w:rFonts w:hint="eastAsia"/>
                <w:lang w:val="en-US" w:eastAsia="zh-CN"/>
              </w:rPr>
              <w:t>且性能完好</w:t>
            </w:r>
            <w:r>
              <w:rPr>
                <w:rFonts w:hint="eastAsia"/>
              </w:rPr>
              <w:t>。</w:t>
            </w:r>
          </w:p>
        </w:tc>
        <w:tc>
          <w:tcPr>
            <w:tcW w:w="1585" w:type="dxa"/>
            <w:tcBorders>
              <w:top w:val="single" w:color="auto" w:sz="4" w:space="0"/>
              <w:left w:val="single" w:color="auto" w:sz="4" w:space="0"/>
              <w:bottom w:val="single" w:color="auto" w:sz="4" w:space="0"/>
              <w:right w:val="single" w:color="auto" w:sz="4" w:space="0"/>
            </w:tcBorders>
          </w:tcPr>
          <w:p>
            <w:pPr>
              <w:spacing w:line="360" w:lineRule="auto"/>
              <w:rPr>
                <w:highlight w:val="magenta"/>
              </w:rPr>
            </w:pPr>
            <w:r>
              <w:rPr>
                <w:rFonts w:hint="eastAsia" w:cs="宋体"/>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1" w:type="dxa"/>
            <w:tcBorders>
              <w:top w:val="single" w:color="auto" w:sz="4" w:space="0"/>
              <w:left w:val="single" w:color="auto" w:sz="4" w:space="0"/>
              <w:bottom w:val="single" w:color="auto" w:sz="4" w:space="0"/>
              <w:right w:val="single" w:color="auto" w:sz="4" w:space="0"/>
            </w:tcBorders>
            <w:vAlign w:val="top"/>
          </w:tcPr>
          <w:p>
            <w:pPr>
              <w:adjustRightInd w:val="0"/>
              <w:snapToGrid w:val="0"/>
              <w:jc w:val="left"/>
              <w:rPr>
                <w:rFonts w:ascii="宋体" w:hAnsi="宋体" w:eastAsia="宋体" w:cs="新宋体"/>
                <w:kern w:val="2"/>
                <w:sz w:val="21"/>
                <w:szCs w:val="21"/>
                <w:lang w:val="en-US" w:eastAsia="zh-CN" w:bidi="ar-SA"/>
              </w:rPr>
            </w:pPr>
            <w:r>
              <w:rPr>
                <w:rFonts w:hint="eastAsia" w:ascii="宋体" w:hAnsi="宋体" w:cs="新宋体"/>
                <w:szCs w:val="21"/>
              </w:rPr>
              <w:t>监视、测量、分析与评估</w:t>
            </w:r>
          </w:p>
        </w:tc>
        <w:tc>
          <w:tcPr>
            <w:tcW w:w="960" w:type="dxa"/>
            <w:tcBorders>
              <w:top w:val="single" w:color="auto" w:sz="4" w:space="0"/>
              <w:left w:val="single" w:color="auto" w:sz="4" w:space="0"/>
              <w:bottom w:val="single" w:color="auto" w:sz="4" w:space="0"/>
              <w:right w:val="single" w:color="auto" w:sz="4" w:space="0"/>
            </w:tcBorders>
            <w:vAlign w:val="top"/>
          </w:tcPr>
          <w:p>
            <w:pPr>
              <w:rPr>
                <w:rFonts w:ascii="宋体" w:hAnsi="宋体" w:cs="新宋体"/>
                <w:szCs w:val="21"/>
              </w:rPr>
            </w:pPr>
            <w:r>
              <w:rPr>
                <w:rFonts w:hint="eastAsia" w:ascii="宋体" w:hAnsi="宋体" w:cs="新宋体"/>
                <w:szCs w:val="21"/>
              </w:rPr>
              <w:t xml:space="preserve">E9.1 </w:t>
            </w:r>
          </w:p>
          <w:p>
            <w:pPr>
              <w:rPr>
                <w:rFonts w:ascii="宋体" w:hAnsi="宋体" w:eastAsia="宋体" w:cs="新宋体"/>
                <w:kern w:val="2"/>
                <w:sz w:val="21"/>
                <w:szCs w:val="21"/>
                <w:lang w:val="en-US" w:eastAsia="zh-CN" w:bidi="ar-SA"/>
              </w:rPr>
            </w:pPr>
          </w:p>
        </w:tc>
        <w:tc>
          <w:tcPr>
            <w:tcW w:w="10006" w:type="dxa"/>
            <w:tcBorders>
              <w:top w:val="single" w:color="auto" w:sz="4" w:space="0"/>
              <w:left w:val="single" w:color="auto" w:sz="4" w:space="0"/>
              <w:bottom w:val="single" w:color="auto" w:sz="4" w:space="0"/>
              <w:right w:val="single" w:color="auto" w:sz="4" w:space="0"/>
            </w:tcBorders>
            <w:vAlign w:val="top"/>
          </w:tcPr>
          <w:p>
            <w:pPr>
              <w:spacing w:line="400" w:lineRule="exact"/>
              <w:rPr>
                <w:rFonts w:ascii="宋体" w:hAnsi="宋体" w:cs="宋体"/>
                <w:b/>
                <w:szCs w:val="21"/>
              </w:rPr>
            </w:pPr>
            <w:r>
              <w:rPr>
                <w:rFonts w:hint="eastAsia" w:ascii="宋体" w:hAnsi="宋体" w:cs="宋体"/>
                <w:szCs w:val="21"/>
              </w:rPr>
              <w:t>---有《监视和测量控制程序》和管理文件。</w:t>
            </w:r>
          </w:p>
          <w:p>
            <w:pPr>
              <w:spacing w:line="400" w:lineRule="exact"/>
              <w:rPr>
                <w:rFonts w:ascii="宋体" w:hAnsi="宋体" w:cs="宋体"/>
                <w:szCs w:val="21"/>
              </w:rPr>
            </w:pPr>
            <w:r>
              <w:rPr>
                <w:rFonts w:hint="eastAsia" w:ascii="宋体" w:hAnsi="宋体" w:cs="宋体"/>
                <w:szCs w:val="21"/>
              </w:rPr>
              <w:t>◆查公司消防设备运行检查记录表</w:t>
            </w:r>
          </w:p>
          <w:p>
            <w:pPr>
              <w:spacing w:line="400" w:lineRule="exact"/>
              <w:ind w:firstLine="420" w:firstLineChars="200"/>
              <w:rPr>
                <w:rFonts w:ascii="宋体" w:hAnsi="宋体" w:cs="宋体"/>
                <w:szCs w:val="21"/>
              </w:rPr>
            </w:pPr>
            <w:r>
              <w:rPr>
                <w:rFonts w:hint="eastAsia" w:ascii="宋体" w:hAnsi="宋体" w:cs="宋体"/>
                <w:szCs w:val="21"/>
              </w:rPr>
              <w:t>2022年</w:t>
            </w:r>
            <w:r>
              <w:rPr>
                <w:rFonts w:hint="eastAsia" w:ascii="宋体" w:hAnsi="宋体" w:cs="宋体"/>
                <w:szCs w:val="21"/>
                <w:lang w:val="en-US" w:eastAsia="zh-CN"/>
              </w:rPr>
              <w:t>10</w:t>
            </w:r>
            <w:r>
              <w:rPr>
                <w:rFonts w:hint="eastAsia" w:ascii="宋体" w:hAnsi="宋体" w:cs="宋体"/>
                <w:szCs w:val="21"/>
              </w:rPr>
              <w:t>月-</w:t>
            </w:r>
            <w:r>
              <w:rPr>
                <w:rFonts w:hint="eastAsia" w:ascii="宋体" w:hAnsi="宋体" w:cs="宋体"/>
                <w:szCs w:val="21"/>
                <w:lang w:val="en-US" w:eastAsia="zh-CN"/>
              </w:rPr>
              <w:t>2023年1</w:t>
            </w:r>
            <w:r>
              <w:rPr>
                <w:rFonts w:hint="eastAsia" w:ascii="宋体" w:hAnsi="宋体" w:cs="宋体"/>
                <w:szCs w:val="21"/>
              </w:rPr>
              <w:t>月份，公司对办公区域的灭火器、烟雾报警器进行了检查，均合格。</w:t>
            </w:r>
          </w:p>
          <w:p>
            <w:pPr>
              <w:spacing w:line="400" w:lineRule="exact"/>
              <w:ind w:firstLine="420" w:firstLineChars="200"/>
              <w:rPr>
                <w:rFonts w:hint="default" w:ascii="宋体" w:hAnsi="宋体" w:eastAsia="宋体" w:cs="宋体"/>
                <w:szCs w:val="21"/>
                <w:lang w:val="en-US" w:eastAsia="zh-CN"/>
              </w:rPr>
            </w:pPr>
            <w:r>
              <w:rPr>
                <w:rFonts w:hint="eastAsia" w:ascii="宋体" w:hAnsi="宋体" w:cs="宋体"/>
                <w:szCs w:val="21"/>
              </w:rPr>
              <w:t>检查人：</w:t>
            </w:r>
            <w:r>
              <w:rPr>
                <w:rFonts w:hint="eastAsia" w:ascii="宋体" w:hAnsi="宋体" w:cs="宋体"/>
                <w:szCs w:val="21"/>
                <w:lang w:val="en-US" w:eastAsia="zh-CN"/>
              </w:rPr>
              <w:t>成庆</w:t>
            </w:r>
          </w:p>
          <w:p>
            <w:pPr>
              <w:spacing w:line="400" w:lineRule="exact"/>
              <w:rPr>
                <w:rFonts w:ascii="宋体" w:hAnsi="宋体" w:cs="宋体"/>
                <w:szCs w:val="21"/>
              </w:rPr>
            </w:pPr>
            <w:r>
              <w:rPr>
                <w:rFonts w:hint="eastAsia" w:ascii="宋体" w:hAnsi="宋体" w:cs="宋体"/>
                <w:szCs w:val="21"/>
              </w:rPr>
              <w:t>◆ 管理制度规定公司每月由</w:t>
            </w:r>
            <w:r>
              <w:rPr>
                <w:rFonts w:hint="eastAsia" w:ascii="宋体" w:hAnsi="宋体" w:cs="宋体"/>
                <w:szCs w:val="21"/>
                <w:lang w:eastAsia="zh-CN"/>
              </w:rPr>
              <w:t>综合部</w:t>
            </w:r>
            <w:r>
              <w:rPr>
                <w:rFonts w:hint="eastAsia" w:ascii="宋体" w:hAnsi="宋体" w:cs="宋体"/>
                <w:szCs w:val="21"/>
              </w:rPr>
              <w:t>组织人员对公司办公场所的环境方面、安全消防方面的固体废弃物处理、生活垃圾处理等进行检查，检查结论：合格。提供有2022年</w:t>
            </w:r>
            <w:r>
              <w:rPr>
                <w:rFonts w:hint="eastAsia" w:ascii="宋体" w:hAnsi="宋体" w:cs="宋体"/>
                <w:szCs w:val="21"/>
                <w:lang w:val="en-US" w:eastAsia="zh-CN"/>
              </w:rPr>
              <w:t>10</w:t>
            </w:r>
            <w:r>
              <w:rPr>
                <w:rFonts w:hint="eastAsia" w:ascii="宋体" w:hAnsi="宋体" w:cs="宋体"/>
                <w:szCs w:val="21"/>
              </w:rPr>
              <w:t>月-</w:t>
            </w:r>
            <w:r>
              <w:rPr>
                <w:rFonts w:hint="eastAsia" w:ascii="宋体" w:hAnsi="宋体" w:cs="宋体"/>
                <w:szCs w:val="21"/>
                <w:lang w:val="en-US" w:eastAsia="zh-CN"/>
              </w:rPr>
              <w:t>2023年1</w:t>
            </w:r>
            <w:r>
              <w:rPr>
                <w:rFonts w:hint="eastAsia" w:ascii="宋体" w:hAnsi="宋体" w:cs="宋体"/>
                <w:szCs w:val="21"/>
              </w:rPr>
              <w:t>月份的环境安全运行检查记录。检查表明确被检查部门或场所，实施有效。检查人：吴杜娟、陈敬红。</w:t>
            </w:r>
          </w:p>
          <w:p>
            <w:pPr>
              <w:pStyle w:val="2"/>
              <w:rPr>
                <w:rFonts w:hint="eastAsia" w:ascii="宋体" w:hAnsi="宋体" w:cs="宋体"/>
                <w:sz w:val="21"/>
                <w:szCs w:val="21"/>
                <w:highlight w:val="none"/>
                <w:lang w:val="en-US" w:eastAsia="zh-CN"/>
              </w:rPr>
            </w:pPr>
            <w:r>
              <w:rPr>
                <w:rFonts w:hint="eastAsia" w:ascii="宋体" w:hAnsi="宋体" w:cs="宋体"/>
                <w:szCs w:val="21"/>
              </w:rPr>
              <w:t xml:space="preserve">◆ </w:t>
            </w:r>
            <w:r>
              <w:rPr>
                <w:rFonts w:hint="eastAsia" w:ascii="宋体" w:hAnsi="宋体" w:cs="宋体"/>
                <w:sz w:val="21"/>
                <w:szCs w:val="21"/>
                <w:lang w:val="en-US" w:eastAsia="zh-CN"/>
              </w:rPr>
              <w:t>查：劳动保护用品</w:t>
            </w:r>
            <w:r>
              <w:rPr>
                <w:rFonts w:hint="eastAsia" w:ascii="宋体" w:hAnsi="宋体" w:cs="宋体"/>
                <w:sz w:val="21"/>
                <w:szCs w:val="21"/>
                <w:highlight w:val="none"/>
                <w:lang w:val="en-US" w:eastAsia="zh-CN"/>
              </w:rPr>
              <w:t>发放记录</w:t>
            </w:r>
          </w:p>
          <w:p>
            <w:pPr>
              <w:pStyle w:val="2"/>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劳保用品      数量        领用人           领用日期</w:t>
            </w:r>
          </w:p>
          <w:p>
            <w:pPr>
              <w:pStyle w:val="2"/>
              <w:rPr>
                <w:rFonts w:hint="default" w:ascii="宋体" w:hAnsi="宋体" w:cs="宋体"/>
                <w:sz w:val="21"/>
                <w:szCs w:val="21"/>
                <w:highlight w:val="none"/>
                <w:lang w:val="en-US" w:eastAsia="zh-CN"/>
              </w:rPr>
            </w:pPr>
            <w:r>
              <w:rPr>
                <w:rFonts w:hint="eastAsia" w:ascii="宋体" w:hAnsi="宋体" w:cs="宋体"/>
                <w:sz w:val="21"/>
                <w:szCs w:val="21"/>
                <w:highlight w:val="none"/>
                <w:lang w:val="en-US" w:eastAsia="zh-CN"/>
              </w:rPr>
              <w:t>工作服        10件       陈敬红           2022.12.10</w:t>
            </w:r>
          </w:p>
          <w:p>
            <w:pPr>
              <w:pStyle w:val="2"/>
              <w:rPr>
                <w:rFonts w:hint="eastAsia" w:ascii="宋体" w:hAnsi="宋体" w:cs="宋体"/>
                <w:sz w:val="21"/>
                <w:szCs w:val="21"/>
                <w:highlight w:val="none"/>
                <w:lang w:val="en-US" w:eastAsia="zh-CN"/>
              </w:rPr>
            </w:pPr>
            <w:r>
              <w:rPr>
                <w:rFonts w:hint="eastAsia" w:ascii="宋体" w:hAnsi="宋体" w:eastAsia="宋体" w:cs="宋体"/>
                <w:sz w:val="21"/>
                <w:szCs w:val="21"/>
                <w:highlight w:val="none"/>
                <w:lang w:val="en-US" w:eastAsia="zh-CN"/>
              </w:rPr>
              <w:t>鞋子</w:t>
            </w:r>
            <w:r>
              <w:rPr>
                <w:rFonts w:hint="eastAsia" w:ascii="宋体" w:hAnsi="宋体" w:cs="宋体"/>
                <w:sz w:val="21"/>
                <w:szCs w:val="21"/>
                <w:highlight w:val="none"/>
                <w:lang w:val="en-US" w:eastAsia="zh-CN"/>
              </w:rPr>
              <w:t xml:space="preserve">         10双       陈敬红           2022.12.10</w:t>
            </w:r>
          </w:p>
          <w:p>
            <w:pPr>
              <w:pStyle w:val="2"/>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手套          10双      陈敬红           2022.12.10</w:t>
            </w:r>
          </w:p>
          <w:p>
            <w:pP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w:t>
            </w:r>
          </w:p>
        </w:tc>
        <w:tc>
          <w:tcPr>
            <w:tcW w:w="1585" w:type="dxa"/>
            <w:tcBorders>
              <w:top w:val="single" w:color="auto" w:sz="4" w:space="0"/>
              <w:left w:val="single" w:color="auto" w:sz="4" w:space="0"/>
              <w:bottom w:val="single" w:color="auto" w:sz="4" w:space="0"/>
              <w:right w:val="single" w:color="auto" w:sz="4" w:space="0"/>
            </w:tcBorders>
            <w:vAlign w:val="top"/>
          </w:tcPr>
          <w:p>
            <w:pPr>
              <w:pStyle w:val="2"/>
            </w:pPr>
            <w:r>
              <w:rPr>
                <w:rFonts w:hint="eastAsia"/>
              </w:rPr>
              <w:t>符合</w:t>
            </w:r>
          </w:p>
          <w:p>
            <w:pPr>
              <w:pStyle w:val="2"/>
            </w:pPr>
          </w:p>
          <w:p>
            <w:pPr>
              <w:pStyle w:val="2"/>
            </w:pPr>
          </w:p>
          <w:p>
            <w:pPr>
              <w:pStyle w:val="2"/>
            </w:pPr>
          </w:p>
          <w:p>
            <w:pPr>
              <w:pStyle w:val="2"/>
            </w:pPr>
          </w:p>
          <w:p>
            <w:pPr>
              <w:pStyle w:val="2"/>
            </w:pPr>
          </w:p>
          <w:p>
            <w:pPr>
              <w:pStyle w:val="2"/>
            </w:pPr>
          </w:p>
          <w:p/>
          <w:p>
            <w:pPr>
              <w:rPr>
                <w:rFonts w:hint="eastAsia" w:ascii="Times New Roman" w:hAnsi="Times New Roman" w:eastAsia="宋体" w:cs="Times New Roman"/>
                <w:kern w:val="2"/>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1" w:type="dxa"/>
            <w:tcBorders>
              <w:top w:val="single" w:color="auto" w:sz="4" w:space="0"/>
              <w:left w:val="single" w:color="auto" w:sz="4" w:space="0"/>
              <w:bottom w:val="single" w:color="auto" w:sz="4" w:space="0"/>
              <w:right w:val="single" w:color="auto" w:sz="4" w:space="0"/>
            </w:tcBorders>
          </w:tcPr>
          <w:p>
            <w:pPr>
              <w:adjustRightInd w:val="0"/>
              <w:snapToGrid w:val="0"/>
              <w:jc w:val="left"/>
              <w:rPr>
                <w:rFonts w:ascii="宋体" w:hAnsi="宋体" w:cs="新宋体"/>
                <w:szCs w:val="21"/>
              </w:rPr>
            </w:pPr>
            <w:r>
              <w:rPr>
                <w:rFonts w:hint="eastAsia" w:ascii="宋体" w:hAnsi="宋体" w:cs="新宋体"/>
                <w:szCs w:val="21"/>
              </w:rPr>
              <w:t>符合性评估</w:t>
            </w:r>
          </w:p>
        </w:tc>
        <w:tc>
          <w:tcPr>
            <w:tcW w:w="960" w:type="dxa"/>
            <w:tcBorders>
              <w:top w:val="single" w:color="auto" w:sz="4" w:space="0"/>
              <w:left w:val="single" w:color="auto" w:sz="4" w:space="0"/>
              <w:bottom w:val="single" w:color="auto" w:sz="4" w:space="0"/>
              <w:right w:val="single" w:color="auto" w:sz="4" w:space="0"/>
            </w:tcBorders>
          </w:tcPr>
          <w:p>
            <w:pPr>
              <w:rPr>
                <w:rFonts w:ascii="宋体" w:hAnsi="宋体" w:cs="新宋体"/>
                <w:szCs w:val="21"/>
              </w:rPr>
            </w:pPr>
            <w:r>
              <w:rPr>
                <w:rFonts w:hint="eastAsia" w:ascii="宋体" w:hAnsi="宋体" w:cs="新宋体"/>
                <w:szCs w:val="21"/>
              </w:rPr>
              <w:t xml:space="preserve">E9.1.2 </w:t>
            </w:r>
          </w:p>
          <w:p>
            <w:pPr>
              <w:rPr>
                <w:rFonts w:ascii="宋体" w:hAnsi="宋体" w:cs="新宋体"/>
                <w:szCs w:val="21"/>
              </w:rPr>
            </w:pPr>
          </w:p>
        </w:tc>
        <w:tc>
          <w:tcPr>
            <w:tcW w:w="10006" w:type="dxa"/>
            <w:tcBorders>
              <w:top w:val="single" w:color="auto" w:sz="4" w:space="0"/>
              <w:left w:val="single" w:color="auto" w:sz="4" w:space="0"/>
              <w:bottom w:val="single" w:color="auto" w:sz="4" w:space="0"/>
              <w:right w:val="single" w:color="auto" w:sz="4" w:space="0"/>
            </w:tcBorders>
          </w:tcPr>
          <w:p>
            <w:pPr>
              <w:widowControl/>
              <w:spacing w:line="400" w:lineRule="exact"/>
              <w:jc w:val="left"/>
              <w:rPr>
                <w:rFonts w:ascii="宋体" w:hAnsi="宋体"/>
                <w:szCs w:val="21"/>
              </w:rPr>
            </w:pPr>
            <w:r>
              <w:rPr>
                <w:rFonts w:hint="eastAsia" w:ascii="宋体" w:hAnsi="宋体"/>
                <w:szCs w:val="21"/>
              </w:rPr>
              <w:t>----有《合规性评价控制程序》，规定明确基本合理。综合部组织对公司环境安全健康管理活动，遵守相关法律法规和其他要求情况进行评价，评价结果符合相关法律法规和其他要求，无违法违规情况并保持有合规性评价记录。</w:t>
            </w:r>
          </w:p>
          <w:p>
            <w:pPr>
              <w:widowControl/>
              <w:spacing w:line="400" w:lineRule="exact"/>
              <w:jc w:val="left"/>
              <w:rPr>
                <w:rFonts w:ascii="宋体" w:hAnsi="宋体"/>
                <w:szCs w:val="21"/>
              </w:rPr>
            </w:pPr>
            <w:r>
              <w:rPr>
                <w:rFonts w:hint="eastAsia" w:ascii="宋体" w:hAnsi="宋体"/>
                <w:szCs w:val="21"/>
              </w:rPr>
              <w:t>查由综合部组织各部门于202</w:t>
            </w:r>
            <w:r>
              <w:rPr>
                <w:rFonts w:hint="eastAsia" w:ascii="宋体" w:hAnsi="宋体"/>
                <w:szCs w:val="21"/>
                <w:lang w:val="en-US" w:eastAsia="zh-CN"/>
              </w:rPr>
              <w:t>3</w:t>
            </w:r>
            <w:r>
              <w:rPr>
                <w:rFonts w:hint="eastAsia" w:ascii="宋体" w:hAnsi="宋体"/>
                <w:szCs w:val="21"/>
              </w:rPr>
              <w:t>年</w:t>
            </w:r>
            <w:r>
              <w:rPr>
                <w:rFonts w:hint="eastAsia" w:ascii="宋体" w:hAnsi="宋体"/>
                <w:szCs w:val="21"/>
                <w:lang w:val="en-US" w:eastAsia="zh-CN"/>
              </w:rPr>
              <w:t>1</w:t>
            </w:r>
            <w:r>
              <w:rPr>
                <w:rFonts w:hint="eastAsia" w:ascii="宋体" w:hAnsi="宋体"/>
                <w:szCs w:val="21"/>
              </w:rPr>
              <w:t>月</w:t>
            </w:r>
            <w:r>
              <w:rPr>
                <w:rFonts w:hint="eastAsia" w:ascii="宋体" w:hAnsi="宋体"/>
                <w:szCs w:val="21"/>
                <w:lang w:val="en-US" w:eastAsia="zh-CN"/>
              </w:rPr>
              <w:t>31</w:t>
            </w:r>
            <w:r>
              <w:rPr>
                <w:rFonts w:hint="eastAsia" w:ascii="宋体" w:hAnsi="宋体"/>
                <w:szCs w:val="21"/>
              </w:rPr>
              <w:t>日对公司管理和经营活动中涉及的重要环境因素、危险源、法律法规进行了评价。</w:t>
            </w:r>
          </w:p>
          <w:p>
            <w:pPr>
              <w:widowControl/>
              <w:spacing w:line="400" w:lineRule="exact"/>
              <w:jc w:val="left"/>
              <w:rPr>
                <w:rFonts w:ascii="宋体" w:hAnsi="宋体"/>
                <w:szCs w:val="21"/>
              </w:rPr>
            </w:pPr>
            <w:r>
              <w:rPr>
                <w:rFonts w:hint="eastAsia" w:ascii="宋体" w:hAnsi="宋体"/>
                <w:szCs w:val="21"/>
              </w:rPr>
              <w:t>评价结论：符合</w:t>
            </w:r>
          </w:p>
          <w:p>
            <w:pPr>
              <w:widowControl/>
              <w:spacing w:line="400" w:lineRule="exact"/>
              <w:jc w:val="left"/>
              <w:rPr>
                <w:rFonts w:ascii="宋体" w:hAnsi="宋体"/>
                <w:szCs w:val="21"/>
              </w:rPr>
            </w:pPr>
            <w:r>
              <w:rPr>
                <w:rFonts w:hint="eastAsia" w:ascii="宋体" w:hAnsi="宋体"/>
                <w:szCs w:val="21"/>
              </w:rPr>
              <w:t>评价人：</w:t>
            </w:r>
            <w:r>
              <w:rPr>
                <w:rFonts w:hint="eastAsia" w:ascii="宋体" w:hAnsi="宋体" w:eastAsia="宋体" w:cs="Times New Roman"/>
                <w:szCs w:val="21"/>
              </w:rPr>
              <w:t>成庆、陈敬红、杨盛华、胡羽</w:t>
            </w:r>
          </w:p>
          <w:p>
            <w:pPr>
              <w:widowControl/>
              <w:spacing w:line="400" w:lineRule="exact"/>
              <w:jc w:val="left"/>
              <w:rPr>
                <w:rFonts w:ascii="宋体" w:hAnsi="宋体"/>
                <w:szCs w:val="21"/>
              </w:rPr>
            </w:pPr>
            <w:r>
              <w:rPr>
                <w:rFonts w:hint="eastAsia" w:ascii="宋体" w:hAnsi="宋体"/>
                <w:szCs w:val="21"/>
              </w:rPr>
              <w:t xml:space="preserve">审批人：杨盛华  </w:t>
            </w:r>
            <w:r>
              <w:rPr>
                <w:rFonts w:hint="eastAsia" w:ascii="宋体" w:hAnsi="宋体"/>
                <w:szCs w:val="21"/>
              </w:rPr>
              <w:t>202</w:t>
            </w:r>
            <w:r>
              <w:rPr>
                <w:rFonts w:hint="eastAsia" w:ascii="宋体" w:hAnsi="宋体"/>
                <w:szCs w:val="21"/>
                <w:lang w:val="en-US" w:eastAsia="zh-CN"/>
              </w:rPr>
              <w:t>3</w:t>
            </w:r>
            <w:r>
              <w:rPr>
                <w:rFonts w:hint="eastAsia" w:ascii="宋体" w:hAnsi="宋体"/>
                <w:szCs w:val="21"/>
              </w:rPr>
              <w:t>年</w:t>
            </w:r>
            <w:r>
              <w:rPr>
                <w:rFonts w:hint="eastAsia" w:ascii="宋体" w:hAnsi="宋体"/>
                <w:szCs w:val="21"/>
                <w:lang w:val="en-US" w:eastAsia="zh-CN"/>
              </w:rPr>
              <w:t>1</w:t>
            </w:r>
            <w:r>
              <w:rPr>
                <w:rFonts w:hint="eastAsia" w:ascii="宋体" w:hAnsi="宋体"/>
                <w:szCs w:val="21"/>
              </w:rPr>
              <w:t>月</w:t>
            </w:r>
            <w:r>
              <w:rPr>
                <w:rFonts w:hint="eastAsia" w:ascii="宋体" w:hAnsi="宋体"/>
                <w:szCs w:val="21"/>
                <w:lang w:val="en-US" w:eastAsia="zh-CN"/>
              </w:rPr>
              <w:t>31</w:t>
            </w:r>
            <w:r>
              <w:rPr>
                <w:rFonts w:hint="eastAsia" w:ascii="宋体" w:hAnsi="宋体"/>
                <w:szCs w:val="21"/>
              </w:rPr>
              <w:t>日</w:t>
            </w:r>
          </w:p>
          <w:p>
            <w:pPr>
              <w:widowControl/>
              <w:spacing w:line="400" w:lineRule="exact"/>
              <w:jc w:val="left"/>
              <w:rPr>
                <w:rFonts w:ascii="宋体" w:hAnsi="宋体"/>
                <w:szCs w:val="21"/>
              </w:rPr>
            </w:pPr>
            <w:r>
              <w:rPr>
                <w:rFonts w:hint="eastAsia" w:ascii="宋体" w:hAnsi="宋体"/>
                <w:szCs w:val="21"/>
              </w:rPr>
              <w:t>查：有《合规性评价报告》，有保持合规性评价的相关记录。</w:t>
            </w:r>
          </w:p>
        </w:tc>
        <w:tc>
          <w:tcPr>
            <w:tcW w:w="1585" w:type="dxa"/>
            <w:tcBorders>
              <w:top w:val="single" w:color="auto" w:sz="4" w:space="0"/>
              <w:left w:val="single" w:color="auto" w:sz="4" w:space="0"/>
              <w:bottom w:val="single" w:color="auto" w:sz="4" w:space="0"/>
              <w:right w:val="single" w:color="auto" w:sz="4" w:space="0"/>
            </w:tcBorders>
          </w:tcPr>
          <w:p>
            <w:pPr>
              <w:widowControl/>
              <w:spacing w:line="400" w:lineRule="exact"/>
              <w:jc w:val="left"/>
              <w:rPr>
                <w:rFonts w:ascii="宋体" w:hAnsi="宋体"/>
                <w:szCs w:val="21"/>
              </w:rPr>
            </w:pPr>
            <w:r>
              <w:rPr>
                <w:rFonts w:hint="eastAsia" w:ascii="宋体" w:hAnsi="宋体"/>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1" w:type="dxa"/>
            <w:tcBorders>
              <w:top w:val="single" w:color="auto" w:sz="4" w:space="0"/>
              <w:left w:val="single" w:color="auto" w:sz="4" w:space="0"/>
              <w:bottom w:val="single" w:color="auto" w:sz="4" w:space="0"/>
              <w:right w:val="single" w:color="auto" w:sz="4" w:space="0"/>
            </w:tcBorders>
          </w:tcPr>
          <w:p>
            <w:pPr>
              <w:rPr>
                <w:rFonts w:ascii="宋体" w:hAnsi="宋体"/>
                <w:szCs w:val="21"/>
              </w:rPr>
            </w:pPr>
            <w:r>
              <w:rPr>
                <w:rFonts w:hint="eastAsia" w:ascii="宋体" w:hAnsi="宋体"/>
                <w:szCs w:val="21"/>
              </w:rPr>
              <w:t>不符合和纠正措施</w:t>
            </w:r>
          </w:p>
          <w:p>
            <w:pPr>
              <w:adjustRightInd w:val="0"/>
              <w:snapToGrid w:val="0"/>
              <w:jc w:val="left"/>
              <w:rPr>
                <w:rFonts w:ascii="宋体" w:hAnsi="宋体" w:cs="新宋体"/>
                <w:szCs w:val="21"/>
              </w:rPr>
            </w:pPr>
          </w:p>
        </w:tc>
        <w:tc>
          <w:tcPr>
            <w:tcW w:w="960" w:type="dxa"/>
            <w:tcBorders>
              <w:top w:val="single" w:color="auto" w:sz="4" w:space="0"/>
              <w:left w:val="single" w:color="auto" w:sz="4" w:space="0"/>
              <w:bottom w:val="single" w:color="auto" w:sz="4" w:space="0"/>
              <w:right w:val="single" w:color="auto" w:sz="4" w:space="0"/>
            </w:tcBorders>
          </w:tcPr>
          <w:p>
            <w:pPr>
              <w:rPr>
                <w:rFonts w:ascii="宋体" w:hAnsi="宋体"/>
                <w:szCs w:val="21"/>
              </w:rPr>
            </w:pPr>
            <w:r>
              <w:rPr>
                <w:rFonts w:hint="eastAsia" w:ascii="宋体" w:hAnsi="宋体"/>
                <w:szCs w:val="21"/>
                <w:lang w:val="en-US" w:eastAsia="zh-CN"/>
              </w:rPr>
              <w:t>Q</w:t>
            </w:r>
            <w:r>
              <w:rPr>
                <w:rFonts w:hint="eastAsia" w:ascii="宋体" w:hAnsi="宋体"/>
                <w:szCs w:val="21"/>
              </w:rPr>
              <w:t>E:10.2</w:t>
            </w:r>
          </w:p>
          <w:p>
            <w:pPr>
              <w:rPr>
                <w:rFonts w:ascii="宋体" w:hAnsi="宋体" w:cs="新宋体"/>
                <w:szCs w:val="21"/>
              </w:rPr>
            </w:pPr>
          </w:p>
        </w:tc>
        <w:tc>
          <w:tcPr>
            <w:tcW w:w="10006" w:type="dxa"/>
            <w:tcBorders>
              <w:top w:val="single" w:color="auto" w:sz="4" w:space="0"/>
              <w:left w:val="single" w:color="auto" w:sz="4" w:space="0"/>
              <w:bottom w:val="single" w:color="auto" w:sz="4" w:space="0"/>
              <w:right w:val="single" w:color="auto" w:sz="4" w:space="0"/>
            </w:tcBorders>
          </w:tcPr>
          <w:p>
            <w:pPr>
              <w:widowControl/>
              <w:spacing w:line="400" w:lineRule="exact"/>
              <w:ind w:firstLine="420" w:firstLineChars="200"/>
              <w:jc w:val="left"/>
              <w:rPr>
                <w:rFonts w:ascii="宋体" w:hAnsi="宋体"/>
                <w:szCs w:val="21"/>
              </w:rPr>
            </w:pPr>
            <w:r>
              <w:rPr>
                <w:rFonts w:hint="eastAsia" w:ascii="宋体" w:hAnsi="宋体"/>
                <w:szCs w:val="21"/>
              </w:rPr>
              <w:t>公司制定系列程序文件《管理评审控制程序》、《事件、事故和不符合控制程序》、《与顾客有关过程控制程序》、《纠正预防措施控制程序》及《内部审核控制程序》等，对持续改进的过程予以规定，以实现环境和职业健康安全管理体系及产品符合性的持续改进。持续改进的过程包含持续改进的提出、立项、不合格的原因的分析、纠正措施的确定、跟踪和评价及负责部门和人员职责等。</w:t>
            </w:r>
          </w:p>
          <w:p>
            <w:pPr>
              <w:rPr>
                <w:rFonts w:ascii="宋体" w:hAnsi="宋体" w:cs="宋体"/>
                <w:szCs w:val="24"/>
              </w:rPr>
            </w:pPr>
            <w:r>
              <w:rPr>
                <w:rFonts w:hint="eastAsia" w:cs="宋体"/>
              </w:rPr>
              <w:t>公司对服务过程发生的不符合事件、项，一般轻微不合格现场指出，及时整改。</w:t>
            </w:r>
            <w:r>
              <w:rPr>
                <w:rFonts w:hint="eastAsia" w:ascii="宋体" w:hAnsi="宋体" w:cs="宋体"/>
                <w:szCs w:val="24"/>
              </w:rPr>
              <w:t>抽查纠正和预防措施处理记录：</w:t>
            </w:r>
          </w:p>
          <w:p>
            <w:pPr>
              <w:widowControl/>
              <w:spacing w:line="400" w:lineRule="exact"/>
              <w:ind w:firstLine="420" w:firstLineChars="200"/>
              <w:jc w:val="left"/>
              <w:rPr>
                <w:rFonts w:hint="eastAsia" w:ascii="宋体" w:hAnsi="宋体" w:eastAsia="宋体" w:cs="Times New Roman"/>
                <w:szCs w:val="21"/>
              </w:rPr>
            </w:pPr>
            <w:r>
              <w:rPr>
                <w:rFonts w:hint="eastAsia" w:ascii="宋体" w:hAnsi="宋体" w:eastAsia="宋体" w:cs="Times New Roman"/>
                <w:szCs w:val="21"/>
              </w:rPr>
              <w:t>抽《纠正预防措施处理单》时间202</w:t>
            </w:r>
            <w:r>
              <w:rPr>
                <w:rFonts w:hint="eastAsia" w:ascii="宋体" w:hAnsi="宋体" w:eastAsia="宋体" w:cs="Times New Roman"/>
                <w:szCs w:val="21"/>
                <w:lang w:val="en-US" w:eastAsia="zh-CN"/>
              </w:rPr>
              <w:t>3</w:t>
            </w:r>
            <w:r>
              <w:rPr>
                <w:rFonts w:hint="eastAsia" w:ascii="宋体" w:hAnsi="宋体" w:eastAsia="宋体" w:cs="Times New Roman"/>
                <w:szCs w:val="21"/>
              </w:rPr>
              <w:t>年</w:t>
            </w:r>
            <w:r>
              <w:rPr>
                <w:rFonts w:hint="eastAsia" w:ascii="宋体" w:hAnsi="宋体" w:eastAsia="宋体" w:cs="Times New Roman"/>
                <w:szCs w:val="21"/>
                <w:lang w:val="en-US" w:eastAsia="zh-CN"/>
              </w:rPr>
              <w:t>1</w:t>
            </w:r>
            <w:r>
              <w:rPr>
                <w:rFonts w:hint="eastAsia" w:ascii="宋体" w:hAnsi="宋体" w:eastAsia="宋体" w:cs="Times New Roman"/>
                <w:szCs w:val="21"/>
              </w:rPr>
              <w:t>月</w:t>
            </w:r>
            <w:r>
              <w:rPr>
                <w:rFonts w:hint="eastAsia" w:ascii="宋体" w:hAnsi="宋体" w:eastAsia="宋体" w:cs="Times New Roman"/>
                <w:szCs w:val="21"/>
                <w:lang w:val="en-US" w:eastAsia="zh-CN"/>
              </w:rPr>
              <w:t>5</w:t>
            </w:r>
            <w:r>
              <w:rPr>
                <w:rFonts w:hint="eastAsia" w:ascii="宋体" w:hAnsi="宋体" w:eastAsia="宋体" w:cs="Times New Roman"/>
                <w:szCs w:val="21"/>
              </w:rPr>
              <w:t>日</w:t>
            </w:r>
          </w:p>
          <w:p>
            <w:pPr>
              <w:widowControl/>
              <w:spacing w:line="400" w:lineRule="exact"/>
              <w:ind w:firstLine="420" w:firstLineChars="200"/>
              <w:jc w:val="left"/>
              <w:rPr>
                <w:rFonts w:hint="eastAsia" w:ascii="宋体" w:hAnsi="宋体" w:eastAsia="宋体" w:cs="Times New Roman"/>
                <w:szCs w:val="21"/>
              </w:rPr>
            </w:pPr>
            <w:r>
              <w:rPr>
                <w:rFonts w:hint="eastAsia" w:ascii="宋体" w:hAnsi="宋体" w:eastAsia="宋体" w:cs="Times New Roman"/>
                <w:szCs w:val="21"/>
              </w:rPr>
              <w:t>不符合情况：环境安全运行检查发现</w:t>
            </w:r>
            <w:r>
              <w:rPr>
                <w:rFonts w:hint="eastAsia" w:ascii="宋体" w:hAnsi="宋体" w:eastAsia="宋体" w:cs="Times New Roman"/>
                <w:szCs w:val="21"/>
                <w:lang w:val="en-US" w:eastAsia="zh-CN"/>
              </w:rPr>
              <w:t>储物间安全通道被杂物阻碍</w:t>
            </w:r>
            <w:r>
              <w:rPr>
                <w:rFonts w:hint="eastAsia" w:ascii="宋体" w:hAnsi="宋体" w:eastAsia="宋体" w:cs="Times New Roman"/>
                <w:szCs w:val="21"/>
              </w:rPr>
              <w:t>。</w:t>
            </w:r>
          </w:p>
          <w:p>
            <w:pPr>
              <w:widowControl/>
              <w:spacing w:line="400" w:lineRule="exact"/>
              <w:ind w:firstLine="420" w:firstLineChars="200"/>
              <w:jc w:val="left"/>
              <w:rPr>
                <w:rFonts w:hint="eastAsia" w:ascii="宋体" w:hAnsi="宋体" w:eastAsia="宋体" w:cs="Times New Roman"/>
                <w:szCs w:val="21"/>
              </w:rPr>
            </w:pPr>
            <w:r>
              <w:rPr>
                <w:rFonts w:hint="eastAsia" w:ascii="宋体" w:hAnsi="宋体" w:eastAsia="宋体" w:cs="Times New Roman"/>
                <w:szCs w:val="21"/>
              </w:rPr>
              <w:t>不符合原因：相关工作人员</w:t>
            </w:r>
            <w:r>
              <w:rPr>
                <w:rFonts w:hint="eastAsia" w:ascii="宋体" w:hAnsi="宋体" w:eastAsia="宋体" w:cs="Times New Roman"/>
                <w:szCs w:val="21"/>
                <w:lang w:val="en-US" w:eastAsia="zh-CN"/>
              </w:rPr>
              <w:t>安全意识不强，未及时清理</w:t>
            </w:r>
            <w:r>
              <w:rPr>
                <w:rFonts w:hint="eastAsia" w:ascii="宋体" w:hAnsi="宋体" w:eastAsia="宋体" w:cs="Times New Roman"/>
                <w:szCs w:val="21"/>
              </w:rPr>
              <w:t>。</w:t>
            </w:r>
          </w:p>
          <w:p>
            <w:pPr>
              <w:widowControl/>
              <w:spacing w:line="400" w:lineRule="exact"/>
              <w:ind w:firstLine="420" w:firstLineChars="200"/>
              <w:jc w:val="left"/>
              <w:rPr>
                <w:rFonts w:hint="eastAsia" w:ascii="宋体" w:hAnsi="宋体" w:eastAsia="宋体" w:cs="Times New Roman"/>
                <w:szCs w:val="21"/>
              </w:rPr>
            </w:pPr>
            <w:r>
              <w:rPr>
                <w:rFonts w:hint="eastAsia" w:ascii="宋体" w:hAnsi="宋体" w:eastAsia="宋体" w:cs="Times New Roman"/>
                <w:szCs w:val="21"/>
              </w:rPr>
              <w:t>纠正措施：</w:t>
            </w:r>
            <w:r>
              <w:rPr>
                <w:rFonts w:hint="eastAsia" w:ascii="宋体" w:hAnsi="宋体" w:eastAsia="宋体" w:cs="Times New Roman"/>
                <w:szCs w:val="21"/>
                <w:lang w:val="en-US" w:eastAsia="zh-CN"/>
              </w:rPr>
              <w:t>立即清理杂物</w:t>
            </w:r>
            <w:r>
              <w:rPr>
                <w:rFonts w:hint="eastAsia" w:ascii="宋体" w:hAnsi="宋体" w:eastAsia="宋体" w:cs="Times New Roman"/>
                <w:szCs w:val="21"/>
              </w:rPr>
              <w:t>，对</w:t>
            </w:r>
            <w:r>
              <w:rPr>
                <w:rFonts w:hint="eastAsia" w:ascii="宋体" w:hAnsi="宋体" w:eastAsia="宋体" w:cs="Times New Roman"/>
                <w:szCs w:val="21"/>
                <w:lang w:val="en-US" w:eastAsia="zh-CN"/>
              </w:rPr>
              <w:t>相关</w:t>
            </w:r>
            <w:r>
              <w:rPr>
                <w:rFonts w:hint="eastAsia" w:ascii="宋体" w:hAnsi="宋体" w:eastAsia="宋体" w:cs="Times New Roman"/>
                <w:szCs w:val="21"/>
              </w:rPr>
              <w:t>责任人进行</w:t>
            </w:r>
            <w:r>
              <w:rPr>
                <w:rFonts w:hint="eastAsia" w:ascii="宋体" w:hAnsi="宋体" w:eastAsia="宋体" w:cs="Times New Roman"/>
                <w:szCs w:val="21"/>
                <w:lang w:val="en-US" w:eastAsia="zh-CN"/>
              </w:rPr>
              <w:t>安全教育</w:t>
            </w:r>
            <w:r>
              <w:rPr>
                <w:rFonts w:hint="eastAsia" w:ascii="宋体" w:hAnsi="宋体" w:eastAsia="宋体" w:cs="Times New Roman"/>
                <w:szCs w:val="21"/>
              </w:rPr>
              <w:t>。</w:t>
            </w:r>
          </w:p>
          <w:p>
            <w:pPr>
              <w:widowControl/>
              <w:spacing w:line="400" w:lineRule="exact"/>
              <w:ind w:firstLine="420" w:firstLineChars="200"/>
              <w:jc w:val="left"/>
              <w:rPr>
                <w:rFonts w:hint="eastAsia" w:ascii="宋体" w:hAnsi="宋体" w:eastAsia="宋体" w:cs="Times New Roman"/>
                <w:szCs w:val="21"/>
              </w:rPr>
            </w:pPr>
            <w:r>
              <w:rPr>
                <w:rFonts w:hint="eastAsia" w:ascii="宋体" w:hAnsi="宋体" w:eastAsia="宋体" w:cs="Times New Roman"/>
                <w:szCs w:val="21"/>
              </w:rPr>
              <w:t>验证结果：效果良好。</w:t>
            </w:r>
          </w:p>
          <w:p>
            <w:pPr>
              <w:widowControl/>
              <w:spacing w:line="400" w:lineRule="exact"/>
              <w:ind w:firstLine="420" w:firstLineChars="200"/>
              <w:jc w:val="left"/>
              <w:rPr>
                <w:rFonts w:hint="eastAsia" w:ascii="宋体" w:hAnsi="宋体" w:eastAsia="宋体" w:cs="Times New Roman"/>
                <w:szCs w:val="21"/>
              </w:rPr>
            </w:pPr>
            <w:r>
              <w:rPr>
                <w:rFonts w:hint="eastAsia" w:ascii="宋体" w:hAnsi="宋体" w:eastAsia="宋体" w:cs="Times New Roman"/>
                <w:szCs w:val="21"/>
              </w:rPr>
              <w:t>验证人：</w:t>
            </w:r>
            <w:r>
              <w:rPr>
                <w:rFonts w:hint="eastAsia" w:ascii="宋体" w:hAnsi="宋体" w:eastAsia="宋体" w:cs="Times New Roman"/>
                <w:szCs w:val="21"/>
                <w:lang w:val="en-US" w:eastAsia="zh-CN"/>
              </w:rPr>
              <w:t>成庆</w:t>
            </w:r>
            <w:r>
              <w:rPr>
                <w:rFonts w:hint="eastAsia" w:ascii="宋体" w:hAnsi="宋体" w:eastAsia="宋体" w:cs="Times New Roman"/>
                <w:szCs w:val="21"/>
              </w:rPr>
              <w:t>   </w:t>
            </w:r>
          </w:p>
          <w:p>
            <w:pPr>
              <w:widowControl/>
              <w:spacing w:line="400" w:lineRule="exact"/>
              <w:ind w:firstLine="420" w:firstLineChars="200"/>
              <w:jc w:val="left"/>
              <w:rPr>
                <w:rFonts w:hint="eastAsia" w:ascii="宋体" w:hAnsi="宋体" w:eastAsia="宋体" w:cs="Times New Roman"/>
                <w:szCs w:val="21"/>
              </w:rPr>
            </w:pPr>
            <w:r>
              <w:rPr>
                <w:rFonts w:hint="eastAsia" w:ascii="宋体" w:hAnsi="宋体" w:eastAsia="宋体" w:cs="Times New Roman"/>
                <w:szCs w:val="21"/>
              </w:rPr>
              <w:t>202</w:t>
            </w:r>
            <w:r>
              <w:rPr>
                <w:rFonts w:hint="eastAsia" w:ascii="宋体" w:hAnsi="宋体" w:eastAsia="宋体" w:cs="Times New Roman"/>
                <w:szCs w:val="21"/>
                <w:lang w:val="en-US" w:eastAsia="zh-CN"/>
              </w:rPr>
              <w:t>3</w:t>
            </w:r>
            <w:r>
              <w:rPr>
                <w:rFonts w:hint="eastAsia" w:ascii="宋体" w:hAnsi="宋体" w:eastAsia="宋体" w:cs="Times New Roman"/>
                <w:szCs w:val="21"/>
              </w:rPr>
              <w:t>年</w:t>
            </w:r>
            <w:r>
              <w:rPr>
                <w:rFonts w:hint="eastAsia" w:ascii="宋体" w:hAnsi="宋体" w:eastAsia="宋体" w:cs="Times New Roman"/>
                <w:szCs w:val="21"/>
                <w:lang w:val="en-US" w:eastAsia="zh-CN"/>
              </w:rPr>
              <w:t>1</w:t>
            </w:r>
            <w:r>
              <w:rPr>
                <w:rFonts w:hint="eastAsia" w:ascii="宋体" w:hAnsi="宋体" w:eastAsia="宋体" w:cs="Times New Roman"/>
                <w:szCs w:val="21"/>
              </w:rPr>
              <w:t>月</w:t>
            </w:r>
            <w:r>
              <w:rPr>
                <w:rFonts w:hint="eastAsia" w:ascii="宋体" w:hAnsi="宋体" w:eastAsia="宋体" w:cs="Times New Roman"/>
                <w:szCs w:val="21"/>
                <w:lang w:val="en-US" w:eastAsia="zh-CN"/>
              </w:rPr>
              <w:t>6</w:t>
            </w:r>
            <w:r>
              <w:rPr>
                <w:rFonts w:hint="eastAsia" w:ascii="宋体" w:hAnsi="宋体" w:eastAsia="宋体" w:cs="Times New Roman"/>
                <w:szCs w:val="21"/>
              </w:rPr>
              <w:t>日</w:t>
            </w:r>
          </w:p>
          <w:p>
            <w:pPr>
              <w:widowControl/>
              <w:spacing w:line="400" w:lineRule="exact"/>
              <w:ind w:firstLine="420" w:firstLineChars="200"/>
              <w:jc w:val="left"/>
              <w:rPr>
                <w:rFonts w:ascii="宋体" w:hAnsi="宋体"/>
                <w:szCs w:val="21"/>
              </w:rPr>
            </w:pPr>
            <w:r>
              <w:rPr>
                <w:rFonts w:hint="eastAsia" w:ascii="宋体" w:hAnsi="宋体" w:eastAsia="宋体" w:cs="Times New Roman"/>
                <w:szCs w:val="21"/>
              </w:rPr>
              <w:t>纠正措施实施基本有效。</w:t>
            </w:r>
          </w:p>
        </w:tc>
        <w:tc>
          <w:tcPr>
            <w:tcW w:w="1585" w:type="dxa"/>
            <w:tcBorders>
              <w:top w:val="single" w:color="auto" w:sz="4" w:space="0"/>
              <w:left w:val="single" w:color="auto" w:sz="4" w:space="0"/>
              <w:bottom w:val="single" w:color="auto" w:sz="4" w:space="0"/>
              <w:right w:val="single" w:color="auto" w:sz="4" w:space="0"/>
            </w:tcBorders>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1" w:type="dxa"/>
            <w:tcBorders>
              <w:top w:val="single" w:color="auto" w:sz="4" w:space="0"/>
              <w:left w:val="single" w:color="auto" w:sz="4" w:space="0"/>
              <w:bottom w:val="single" w:color="auto" w:sz="4" w:space="0"/>
              <w:right w:val="single" w:color="auto" w:sz="4" w:space="0"/>
            </w:tcBorders>
          </w:tcPr>
          <w:p>
            <w:pPr>
              <w:adjustRightInd w:val="0"/>
              <w:snapToGrid w:val="0"/>
              <w:jc w:val="left"/>
              <w:rPr>
                <w:rFonts w:ascii="宋体" w:hAnsi="宋体"/>
                <w:szCs w:val="21"/>
              </w:rPr>
            </w:pPr>
            <w:r>
              <w:rPr>
                <w:rFonts w:hint="eastAsia" w:ascii="宋体" w:hAnsi="宋体" w:cs="新宋体"/>
                <w:szCs w:val="21"/>
              </w:rPr>
              <w:t>EMS运行控制相关财务支出证据</w:t>
            </w:r>
          </w:p>
        </w:tc>
        <w:tc>
          <w:tcPr>
            <w:tcW w:w="960" w:type="dxa"/>
            <w:tcBorders>
              <w:top w:val="single" w:color="auto" w:sz="4" w:space="0"/>
              <w:left w:val="single" w:color="auto" w:sz="4" w:space="0"/>
              <w:bottom w:val="single" w:color="auto" w:sz="4" w:space="0"/>
              <w:right w:val="single" w:color="auto" w:sz="4" w:space="0"/>
            </w:tcBorders>
          </w:tcPr>
          <w:p>
            <w:pPr>
              <w:rPr>
                <w:rFonts w:ascii="宋体" w:hAnsi="宋体" w:cs="新宋体"/>
                <w:szCs w:val="21"/>
              </w:rPr>
            </w:pPr>
          </w:p>
        </w:tc>
        <w:tc>
          <w:tcPr>
            <w:tcW w:w="10006" w:type="dxa"/>
            <w:tcBorders>
              <w:top w:val="single" w:color="auto" w:sz="4" w:space="0"/>
              <w:left w:val="single" w:color="auto" w:sz="4" w:space="0"/>
              <w:bottom w:val="single" w:color="auto" w:sz="4" w:space="0"/>
              <w:right w:val="single" w:color="auto" w:sz="4" w:space="0"/>
            </w:tcBorders>
          </w:tcPr>
          <w:p>
            <w:pPr>
              <w:rPr>
                <w:rFonts w:hint="eastAsia"/>
              </w:rPr>
            </w:pPr>
            <w:r>
              <w:rPr>
                <w:rFonts w:hint="eastAsia"/>
              </w:rPr>
              <w:t>提供有20</w:t>
            </w:r>
            <w:r>
              <w:rPr>
                <w:rFonts w:hint="eastAsia"/>
                <w:lang w:val="en-US" w:eastAsia="zh-CN"/>
              </w:rPr>
              <w:t>22</w:t>
            </w:r>
            <w:r>
              <w:rPr>
                <w:rFonts w:hint="eastAsia"/>
              </w:rPr>
              <w:t>年</w:t>
            </w:r>
            <w:r>
              <w:rPr>
                <w:rFonts w:hint="eastAsia"/>
                <w:lang w:val="en-US" w:eastAsia="zh-CN"/>
              </w:rPr>
              <w:t>度</w:t>
            </w:r>
            <w:r>
              <w:rPr>
                <w:rFonts w:hint="eastAsia"/>
              </w:rPr>
              <w:t>环境、职业健康安全管理体系运行资金</w:t>
            </w:r>
            <w:r>
              <w:rPr>
                <w:rFonts w:hint="eastAsia"/>
                <w:lang w:val="en-US" w:eastAsia="zh-CN"/>
              </w:rPr>
              <w:t>支出</w:t>
            </w:r>
            <w:r>
              <w:rPr>
                <w:rFonts w:hint="eastAsia"/>
              </w:rPr>
              <w:t>清单：支出项目有购置灭火器、劳保用品、消防安全培训和演练、固废处理等共计约</w:t>
            </w:r>
            <w:r>
              <w:rPr>
                <w:rFonts w:hint="eastAsia"/>
                <w:lang w:val="en-US" w:eastAsia="zh-CN"/>
              </w:rPr>
              <w:t>3.0万</w:t>
            </w:r>
            <w:r>
              <w:rPr>
                <w:rFonts w:hint="eastAsia"/>
              </w:rPr>
              <w:t>元。</w:t>
            </w:r>
          </w:p>
          <w:p>
            <w:pPr>
              <w:rPr>
                <w:rFonts w:ascii="宋体" w:hAnsi="宋体"/>
                <w:szCs w:val="21"/>
              </w:rPr>
            </w:pPr>
            <w:r>
              <w:rPr>
                <w:rFonts w:hint="eastAsia" w:ascii="宋体" w:hAnsi="宋体"/>
                <w:color w:val="auto"/>
                <w:szCs w:val="21"/>
                <w:lang w:val="en-US" w:eastAsia="zh-CN"/>
              </w:rPr>
              <w:t>计划在</w:t>
            </w:r>
            <w:r>
              <w:rPr>
                <w:rFonts w:hint="eastAsia" w:ascii="宋体" w:hAnsi="宋体"/>
                <w:color w:val="auto"/>
                <w:szCs w:val="21"/>
              </w:rPr>
              <w:t>20</w:t>
            </w:r>
            <w:r>
              <w:rPr>
                <w:rFonts w:hint="eastAsia" w:ascii="宋体" w:hAnsi="宋体"/>
                <w:color w:val="auto"/>
                <w:szCs w:val="21"/>
                <w:lang w:val="en-US" w:eastAsia="zh-CN"/>
              </w:rPr>
              <w:t>23</w:t>
            </w:r>
            <w:r>
              <w:rPr>
                <w:rFonts w:hint="eastAsia" w:ascii="宋体" w:hAnsi="宋体"/>
                <w:color w:val="auto"/>
                <w:szCs w:val="21"/>
              </w:rPr>
              <w:t>年</w:t>
            </w:r>
            <w:r>
              <w:rPr>
                <w:rFonts w:hint="eastAsia" w:ascii="宋体" w:hAnsi="宋体"/>
                <w:color w:val="auto"/>
                <w:szCs w:val="21"/>
                <w:lang w:val="en-US" w:eastAsia="zh-CN"/>
              </w:rPr>
              <w:t>度</w:t>
            </w:r>
            <w:r>
              <w:rPr>
                <w:rFonts w:hint="eastAsia" w:ascii="宋体" w:hAnsi="宋体"/>
                <w:color w:val="auto"/>
                <w:szCs w:val="21"/>
              </w:rPr>
              <w:t>环境、职业健康安全管理体系运行资金计划务投入清单：项目有购置灭火器、劳保用品、消防安全培训和演练、固废处理等共计约</w:t>
            </w:r>
            <w:r>
              <w:rPr>
                <w:rFonts w:hint="eastAsia" w:ascii="宋体" w:hAnsi="宋体"/>
                <w:color w:val="auto"/>
                <w:szCs w:val="21"/>
                <w:lang w:val="en-US" w:eastAsia="zh-CN"/>
              </w:rPr>
              <w:t>3.2万</w:t>
            </w:r>
            <w:r>
              <w:rPr>
                <w:rFonts w:hint="eastAsia" w:ascii="宋体" w:hAnsi="宋体"/>
                <w:color w:val="auto"/>
                <w:szCs w:val="21"/>
              </w:rPr>
              <w:t>元。</w:t>
            </w:r>
          </w:p>
        </w:tc>
        <w:tc>
          <w:tcPr>
            <w:tcW w:w="1585" w:type="dxa"/>
            <w:tcBorders>
              <w:top w:val="single" w:color="auto" w:sz="4" w:space="0"/>
              <w:left w:val="single" w:color="auto" w:sz="4" w:space="0"/>
              <w:bottom w:val="single" w:color="auto" w:sz="4" w:space="0"/>
              <w:right w:val="single" w:color="auto" w:sz="4" w:space="0"/>
            </w:tcBorders>
          </w:tcPr>
          <w:p/>
        </w:tc>
      </w:tr>
    </w:tbl>
    <w:p>
      <w:pPr>
        <w:pStyle w:val="7"/>
      </w:pPr>
      <w:r>
        <w:rPr>
          <w:rFonts w:hint="eastAsia"/>
        </w:rPr>
        <w:t>说明：不符合标注</w:t>
      </w:r>
      <w:r>
        <w:t>N</w:t>
      </w:r>
    </w:p>
    <w:p>
      <w:pPr>
        <w:pStyle w:val="2"/>
      </w:pPr>
    </w:p>
    <w:p>
      <w:pPr>
        <w:pStyle w:val="7"/>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127"/>
        <w:gridCol w:w="14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127" w:type="dxa"/>
            <w:vAlign w:val="center"/>
          </w:tcPr>
          <w:p>
            <w:pPr>
              <w:rPr>
                <w:rFonts w:hint="default" w:eastAsia="宋体"/>
                <w:sz w:val="24"/>
                <w:szCs w:val="24"/>
                <w:lang w:val="en-US" w:eastAsia="zh-CN"/>
              </w:rPr>
            </w:pPr>
            <w:r>
              <w:rPr>
                <w:rFonts w:hint="eastAsia"/>
                <w:sz w:val="24"/>
                <w:szCs w:val="24"/>
              </w:rPr>
              <w:t>受审核部门：研发中心 ，    主管领导：林冠祥 ，    陪同人员：</w:t>
            </w:r>
            <w:r>
              <w:rPr>
                <w:rFonts w:hint="eastAsia"/>
                <w:sz w:val="24"/>
                <w:szCs w:val="24"/>
                <w:lang w:val="en-US" w:eastAsia="zh-CN"/>
              </w:rPr>
              <w:t>王凤</w:t>
            </w:r>
          </w:p>
        </w:tc>
        <w:tc>
          <w:tcPr>
            <w:tcW w:w="1462"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127" w:type="dxa"/>
            <w:vAlign w:val="center"/>
          </w:tcPr>
          <w:p>
            <w:pPr>
              <w:spacing w:before="120"/>
              <w:rPr>
                <w:rFonts w:hint="eastAsia" w:eastAsia="宋体"/>
                <w:lang w:val="en-US" w:eastAsia="zh-CN"/>
              </w:rPr>
            </w:pPr>
            <w:r>
              <w:rPr>
                <w:rFonts w:hint="eastAsia"/>
                <w:sz w:val="24"/>
                <w:szCs w:val="24"/>
              </w:rPr>
              <w:t>审核员：杨珍全，   审核时间：2023年2月20日</w:t>
            </w:r>
            <w:r>
              <w:rPr>
                <w:rFonts w:hint="eastAsia"/>
                <w:sz w:val="24"/>
                <w:szCs w:val="24"/>
                <w:lang w:val="en-US" w:eastAsia="zh-CN"/>
              </w:rPr>
              <w:t>下午</w:t>
            </w:r>
          </w:p>
        </w:tc>
        <w:tc>
          <w:tcPr>
            <w:tcW w:w="1462"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127" w:type="dxa"/>
            <w:vAlign w:val="center"/>
          </w:tcPr>
          <w:p>
            <w:pPr>
              <w:spacing w:line="300" w:lineRule="exact"/>
              <w:rPr>
                <w:rFonts w:hint="eastAsia"/>
                <w:sz w:val="24"/>
                <w:szCs w:val="24"/>
              </w:rPr>
            </w:pPr>
            <w:r>
              <w:rPr>
                <w:rFonts w:hint="eastAsia"/>
                <w:sz w:val="24"/>
                <w:szCs w:val="24"/>
              </w:rPr>
              <w:t>审核条款：</w:t>
            </w:r>
          </w:p>
          <w:p>
            <w:pPr>
              <w:spacing w:line="300" w:lineRule="exact"/>
              <w:rPr>
                <w:rFonts w:ascii="宋体" w:hAnsi="宋体" w:cs="新宋体"/>
                <w:sz w:val="18"/>
                <w:szCs w:val="18"/>
              </w:rPr>
            </w:pPr>
            <w:r>
              <w:rPr>
                <w:rFonts w:hint="eastAsia" w:ascii="宋体" w:hAnsi="宋体" w:cs="新宋体"/>
                <w:sz w:val="18"/>
                <w:szCs w:val="18"/>
              </w:rPr>
              <w:t>QMS：5.3组织的角色、职责和权限；6.2质量目标及其实现的策划；8.1运行策划和控制；8.3设计开发控制；</w:t>
            </w:r>
          </w:p>
          <w:p>
            <w:pPr>
              <w:spacing w:line="300" w:lineRule="exact"/>
              <w:rPr>
                <w:sz w:val="24"/>
                <w:szCs w:val="24"/>
              </w:rPr>
            </w:pPr>
            <w:r>
              <w:rPr>
                <w:rFonts w:hint="eastAsia" w:ascii="宋体" w:hAnsi="宋体" w:cs="新宋体"/>
                <w:sz w:val="18"/>
                <w:szCs w:val="18"/>
              </w:rPr>
              <w:t>EMS:5.3组织的角色、职责和权限、6.1.2环境因素；6.2目标及其达成的策划； 8.1运行策划和控制；8.2应急准备和响应</w:t>
            </w:r>
          </w:p>
        </w:tc>
        <w:tc>
          <w:tcPr>
            <w:tcW w:w="1462"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组织的角色、职责和权限</w:t>
            </w:r>
          </w:p>
          <w:p>
            <w:pPr>
              <w:adjustRightInd w:val="0"/>
              <w:snapToGrid w:val="0"/>
              <w:jc w:val="center"/>
              <w:rPr>
                <w:rFonts w:ascii="宋体" w:hAnsi="宋体" w:cs="新宋体"/>
                <w:szCs w:val="21"/>
              </w:rPr>
            </w:pPr>
          </w:p>
        </w:tc>
        <w:tc>
          <w:tcPr>
            <w:tcW w:w="960" w:type="dxa"/>
          </w:tcPr>
          <w:p>
            <w:pPr>
              <w:rPr>
                <w:rFonts w:ascii="宋体" w:hAnsi="宋体" w:cs="新宋体"/>
                <w:szCs w:val="21"/>
              </w:rPr>
            </w:pPr>
            <w:r>
              <w:rPr>
                <w:rFonts w:hint="eastAsia" w:ascii="宋体" w:hAnsi="宋体" w:cs="新宋体"/>
                <w:szCs w:val="21"/>
              </w:rPr>
              <w:t>QE5.3</w:t>
            </w:r>
          </w:p>
        </w:tc>
        <w:tc>
          <w:tcPr>
            <w:tcW w:w="10127" w:type="dxa"/>
          </w:tcPr>
          <w:p>
            <w:pPr>
              <w:spacing w:line="400" w:lineRule="exact"/>
              <w:ind w:left="101" w:leftChars="48" w:firstLine="315" w:firstLineChars="150"/>
              <w:rPr>
                <w:rFonts w:ascii="宋体" w:hAnsi="宋体"/>
                <w:szCs w:val="21"/>
              </w:rPr>
            </w:pPr>
            <w:r>
              <w:rPr>
                <w:rFonts w:hint="eastAsia" w:ascii="宋体" w:hAnsi="宋体"/>
                <w:szCs w:val="21"/>
              </w:rPr>
              <w:t xml:space="preserve">查，研发中心的岗位职责和权限如下： </w:t>
            </w:r>
          </w:p>
          <w:p>
            <w:pPr>
              <w:spacing w:line="400" w:lineRule="exact"/>
              <w:ind w:left="101" w:leftChars="48" w:firstLine="315" w:firstLineChars="150"/>
              <w:rPr>
                <w:rFonts w:ascii="宋体" w:hAnsi="宋体"/>
                <w:szCs w:val="21"/>
              </w:rPr>
            </w:pPr>
            <w:r>
              <w:rPr>
                <w:rFonts w:hint="eastAsia" w:ascii="宋体" w:hAnsi="宋体"/>
                <w:szCs w:val="21"/>
              </w:rPr>
              <w:t>1）负责产品的研发和技术方案的策划；</w:t>
            </w:r>
          </w:p>
          <w:p>
            <w:pPr>
              <w:spacing w:line="400" w:lineRule="exact"/>
              <w:ind w:left="101" w:leftChars="48" w:firstLine="315" w:firstLineChars="150"/>
              <w:rPr>
                <w:rFonts w:ascii="宋体" w:hAnsi="宋体"/>
                <w:szCs w:val="21"/>
              </w:rPr>
            </w:pPr>
            <w:r>
              <w:rPr>
                <w:rFonts w:hint="eastAsia" w:ascii="宋体" w:hAnsi="宋体"/>
                <w:szCs w:val="21"/>
              </w:rPr>
              <w:t>2)负责制定研发计划并按计划执行；</w:t>
            </w:r>
          </w:p>
          <w:p>
            <w:pPr>
              <w:spacing w:line="400" w:lineRule="exact"/>
              <w:ind w:left="101" w:leftChars="48" w:firstLine="315" w:firstLineChars="150"/>
              <w:rPr>
                <w:rFonts w:ascii="宋体" w:hAnsi="宋体"/>
                <w:szCs w:val="21"/>
              </w:rPr>
            </w:pPr>
            <w:r>
              <w:rPr>
                <w:rFonts w:hint="eastAsia" w:ascii="宋体" w:hAnsi="宋体"/>
                <w:szCs w:val="21"/>
              </w:rPr>
              <w:t>3)负责对本公司监视和测量设备的管理工作，负责研发设施设备的管理；；</w:t>
            </w:r>
          </w:p>
          <w:p>
            <w:pPr>
              <w:spacing w:line="400" w:lineRule="exact"/>
              <w:ind w:left="101" w:leftChars="48" w:firstLine="315" w:firstLineChars="150"/>
              <w:rPr>
                <w:rFonts w:ascii="宋体" w:hAnsi="宋体"/>
                <w:szCs w:val="21"/>
              </w:rPr>
            </w:pPr>
            <w:r>
              <w:rPr>
                <w:rFonts w:hint="eastAsia" w:ascii="宋体" w:hAnsi="宋体"/>
                <w:szCs w:val="21"/>
              </w:rPr>
              <w:t>4)负责监督纠正和预防措施的制定和执行情况；</w:t>
            </w:r>
          </w:p>
          <w:p>
            <w:pPr>
              <w:spacing w:line="400" w:lineRule="exact"/>
              <w:ind w:left="101" w:leftChars="48" w:firstLine="315" w:firstLineChars="150"/>
              <w:rPr>
                <w:rFonts w:ascii="宋体" w:hAnsi="宋体"/>
                <w:szCs w:val="21"/>
              </w:rPr>
            </w:pPr>
            <w:r>
              <w:rPr>
                <w:rFonts w:hint="eastAsia" w:ascii="宋体" w:hAnsi="宋体"/>
                <w:szCs w:val="21"/>
              </w:rPr>
              <w:t>5)负责处理技术、质量方面的问题；</w:t>
            </w:r>
          </w:p>
          <w:p>
            <w:pPr>
              <w:spacing w:line="400" w:lineRule="exact"/>
              <w:ind w:left="101" w:leftChars="48" w:firstLine="315" w:firstLineChars="150"/>
              <w:rPr>
                <w:rFonts w:ascii="宋体" w:hAnsi="宋体" w:cs="宋体"/>
                <w:szCs w:val="21"/>
              </w:rPr>
            </w:pPr>
            <w:r>
              <w:rPr>
                <w:rFonts w:hint="eastAsia" w:ascii="宋体" w:hAnsi="宋体"/>
                <w:szCs w:val="21"/>
              </w:rPr>
              <w:t>研发中心负责人对部门职责清楚。</w:t>
            </w:r>
          </w:p>
        </w:tc>
        <w:tc>
          <w:tcPr>
            <w:tcW w:w="1462"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rPr>
                <w:rFonts w:ascii="宋体" w:hAnsi="宋体" w:cs="新宋体"/>
                <w:szCs w:val="21"/>
              </w:rPr>
            </w:pPr>
          </w:p>
          <w:p>
            <w:pPr>
              <w:adjustRightInd w:val="0"/>
              <w:snapToGrid w:val="0"/>
            </w:pPr>
            <w:r>
              <w:rPr>
                <w:rFonts w:hint="eastAsia" w:ascii="宋体" w:hAnsi="宋体" w:cs="新宋体"/>
                <w:szCs w:val="21"/>
              </w:rPr>
              <w:t>环境因素</w:t>
            </w:r>
          </w:p>
        </w:tc>
        <w:tc>
          <w:tcPr>
            <w:tcW w:w="960" w:type="dxa"/>
          </w:tcPr>
          <w:p>
            <w:r>
              <w:rPr>
                <w:rFonts w:hint="eastAsia" w:ascii="宋体" w:hAnsi="宋体" w:cs="新宋体"/>
                <w:szCs w:val="21"/>
              </w:rPr>
              <w:t>E6.1.2</w:t>
            </w:r>
          </w:p>
        </w:tc>
        <w:tc>
          <w:tcPr>
            <w:tcW w:w="10127" w:type="dxa"/>
          </w:tcPr>
          <w:p>
            <w:pPr>
              <w:tabs>
                <w:tab w:val="center" w:pos="3169"/>
              </w:tabs>
              <w:spacing w:line="400" w:lineRule="exact"/>
              <w:jc w:val="left"/>
              <w:rPr>
                <w:rFonts w:ascii="宋体" w:hAnsi="宋体" w:cs="宋体"/>
                <w:szCs w:val="21"/>
              </w:rPr>
            </w:pPr>
            <w:r>
              <w:rPr>
                <w:rFonts w:hint="eastAsia" w:ascii="宋体" w:hAnsi="宋体" w:cs="宋体"/>
                <w:szCs w:val="21"/>
              </w:rPr>
              <w:t>查见：《</w:t>
            </w:r>
            <w:r>
              <w:rPr>
                <w:rFonts w:hint="eastAsia" w:ascii="宋体" w:hAnsi="宋体"/>
                <w:color w:val="000000"/>
                <w:szCs w:val="21"/>
              </w:rPr>
              <w:t>环境因素识别与评价控制程序</w:t>
            </w:r>
            <w:r>
              <w:rPr>
                <w:rFonts w:hint="eastAsia" w:ascii="宋体" w:hAnsi="宋体" w:cs="宋体"/>
                <w:szCs w:val="21"/>
              </w:rPr>
              <w:t>》，上述文件对识别和评价方法、程序、职责、记录作了规定。</w:t>
            </w:r>
          </w:p>
          <w:p>
            <w:pPr>
              <w:tabs>
                <w:tab w:val="center" w:pos="3169"/>
              </w:tabs>
              <w:spacing w:line="400" w:lineRule="exact"/>
              <w:jc w:val="left"/>
              <w:rPr>
                <w:rFonts w:ascii="宋体" w:hAnsi="宋体" w:cs="宋体"/>
                <w:szCs w:val="21"/>
              </w:rPr>
            </w:pPr>
            <w:r>
              <w:rPr>
                <w:rFonts w:hint="eastAsia" w:ascii="宋体" w:hAnsi="宋体" w:cs="宋体"/>
                <w:szCs w:val="21"/>
                <w:lang w:eastAsia="zh-CN"/>
              </w:rPr>
              <w:t>综合部</w:t>
            </w:r>
            <w:r>
              <w:rPr>
                <w:rFonts w:hint="eastAsia" w:ascii="宋体" w:hAnsi="宋体" w:cs="宋体"/>
                <w:szCs w:val="21"/>
              </w:rPr>
              <w:t>202</w:t>
            </w:r>
            <w:r>
              <w:rPr>
                <w:rFonts w:hint="eastAsia" w:ascii="宋体" w:hAnsi="宋体" w:cs="宋体"/>
                <w:szCs w:val="21"/>
                <w:lang w:val="en-US" w:eastAsia="zh-CN"/>
              </w:rPr>
              <w:t>3</w:t>
            </w:r>
            <w:r>
              <w:rPr>
                <w:rFonts w:hint="eastAsia" w:ascii="宋体" w:hAnsi="宋体" w:cs="宋体"/>
                <w:szCs w:val="21"/>
              </w:rPr>
              <w:t>年1月</w:t>
            </w:r>
            <w:r>
              <w:rPr>
                <w:rFonts w:hint="eastAsia" w:ascii="宋体" w:hAnsi="宋体" w:cs="宋体"/>
                <w:szCs w:val="21"/>
                <w:lang w:val="en-US" w:eastAsia="zh-CN"/>
              </w:rPr>
              <w:t>5</w:t>
            </w:r>
            <w:r>
              <w:rPr>
                <w:rFonts w:hint="eastAsia" w:ascii="宋体" w:hAnsi="宋体" w:cs="宋体"/>
                <w:szCs w:val="21"/>
              </w:rPr>
              <w:t>日组织了各个部门开展了环境因素的识别工作。</w:t>
            </w:r>
          </w:p>
          <w:p>
            <w:pPr>
              <w:tabs>
                <w:tab w:val="center" w:pos="3169"/>
              </w:tabs>
              <w:spacing w:line="400" w:lineRule="exact"/>
              <w:jc w:val="left"/>
              <w:rPr>
                <w:rFonts w:hint="eastAsia" w:ascii="宋体" w:hAnsi="宋体" w:cs="宋体"/>
                <w:szCs w:val="21"/>
              </w:rPr>
            </w:pPr>
            <w:r>
              <w:rPr>
                <w:rFonts w:hint="eastAsia" w:ascii="宋体" w:hAnsi="宋体" w:cs="宋体"/>
                <w:szCs w:val="21"/>
              </w:rPr>
              <w:t>查见：《环境因素识别与评价清单》和《重要环境因素清单》，按照部门和经营过程进行识别并评价出研发中心环境因素有：火灾、固废排放、噪声等，识别清楚、准确，评价合理。</w:t>
            </w:r>
          </w:p>
          <w:p>
            <w:pPr>
              <w:tabs>
                <w:tab w:val="center" w:pos="3169"/>
              </w:tabs>
              <w:spacing w:line="400" w:lineRule="exact"/>
              <w:jc w:val="left"/>
              <w:rPr>
                <w:rFonts w:ascii="宋体" w:hAnsi="宋体" w:cs="宋体"/>
                <w:szCs w:val="21"/>
              </w:rPr>
            </w:pPr>
            <w:r>
              <w:rPr>
                <w:rFonts w:hint="eastAsia" w:ascii="宋体" w:hAnsi="宋体" w:cs="宋体"/>
                <w:szCs w:val="21"/>
              </w:rPr>
              <w:t>查：公司《环境因素调查表》，主要涉及以下内容：</w:t>
            </w:r>
          </w:p>
          <w:p>
            <w:pPr>
              <w:tabs>
                <w:tab w:val="center" w:pos="3169"/>
              </w:tabs>
              <w:spacing w:line="400" w:lineRule="exact"/>
              <w:jc w:val="left"/>
              <w:rPr>
                <w:rFonts w:ascii="宋体" w:hAnsi="宋体" w:cs="宋体"/>
                <w:szCs w:val="21"/>
              </w:rPr>
            </w:pPr>
            <w:r>
              <w:rPr>
                <w:rFonts w:hint="eastAsia" w:ascii="宋体" w:hAnsi="宋体" w:cs="宋体"/>
                <w:szCs w:val="21"/>
              </w:rPr>
              <w:t>a、废弃办公耗材、日光灯管、墨盒等办公用品固废排放等；</w:t>
            </w:r>
          </w:p>
          <w:p>
            <w:pPr>
              <w:tabs>
                <w:tab w:val="center" w:pos="3169"/>
              </w:tabs>
              <w:spacing w:line="400" w:lineRule="exact"/>
              <w:jc w:val="left"/>
              <w:rPr>
                <w:rFonts w:ascii="宋体" w:hAnsi="宋体" w:cs="宋体"/>
                <w:szCs w:val="21"/>
              </w:rPr>
            </w:pPr>
            <w:r>
              <w:rPr>
                <w:rFonts w:hint="eastAsia" w:ascii="宋体" w:hAnsi="宋体" w:cs="宋体"/>
                <w:szCs w:val="21"/>
              </w:rPr>
              <w:t>b、办公场所及项目实施场所潜在火灾等;</w:t>
            </w:r>
          </w:p>
          <w:p>
            <w:pPr>
              <w:tabs>
                <w:tab w:val="center" w:pos="3169"/>
              </w:tabs>
              <w:spacing w:line="400" w:lineRule="exact"/>
              <w:jc w:val="left"/>
              <w:rPr>
                <w:rFonts w:ascii="宋体" w:hAnsi="宋体" w:cs="宋体"/>
                <w:szCs w:val="21"/>
              </w:rPr>
            </w:pPr>
            <w:r>
              <w:rPr>
                <w:rFonts w:hint="eastAsia" w:ascii="宋体" w:hAnsi="宋体" w:cs="宋体"/>
                <w:szCs w:val="21"/>
              </w:rPr>
              <w:t>c、</w:t>
            </w:r>
            <w:r>
              <w:rPr>
                <w:rFonts w:hint="eastAsia"/>
                <w:szCs w:val="21"/>
              </w:rPr>
              <w:t>环境污染治理设备安装、运行</w:t>
            </w:r>
            <w:r>
              <w:rPr>
                <w:rFonts w:hint="eastAsia" w:ascii="宋体" w:hAnsi="宋体" w:cs="宋体"/>
                <w:szCs w:val="21"/>
              </w:rPr>
              <w:t>过程产生的噪声。</w:t>
            </w:r>
          </w:p>
          <w:p>
            <w:pPr>
              <w:tabs>
                <w:tab w:val="center" w:pos="3169"/>
              </w:tabs>
              <w:spacing w:line="400" w:lineRule="exact"/>
              <w:jc w:val="left"/>
              <w:rPr>
                <w:rFonts w:ascii="宋体" w:hAnsi="宋体" w:cs="宋体"/>
                <w:szCs w:val="21"/>
              </w:rPr>
            </w:pPr>
            <w:r>
              <w:rPr>
                <w:rFonts w:hint="eastAsia" w:ascii="宋体" w:hAnsi="宋体" w:cs="宋体"/>
                <w:szCs w:val="21"/>
              </w:rPr>
              <w:t xml:space="preserve"> 识别基本清楚、全面。</w:t>
            </w:r>
          </w:p>
        </w:tc>
        <w:tc>
          <w:tcPr>
            <w:tcW w:w="1462"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2160" w:type="dxa"/>
          </w:tcPr>
          <w:p>
            <w:pPr>
              <w:rPr>
                <w:rFonts w:ascii="宋体" w:hAnsi="宋体"/>
                <w:b/>
                <w:szCs w:val="21"/>
              </w:rPr>
            </w:pPr>
            <w:r>
              <w:rPr>
                <w:rFonts w:hint="eastAsia" w:ascii="宋体" w:hAnsi="宋体" w:cs="新宋体"/>
                <w:szCs w:val="21"/>
              </w:rPr>
              <w:t>目标及其实现的策划</w:t>
            </w:r>
          </w:p>
        </w:tc>
        <w:tc>
          <w:tcPr>
            <w:tcW w:w="960" w:type="dxa"/>
          </w:tcPr>
          <w:p>
            <w:pPr>
              <w:rPr>
                <w:rFonts w:ascii="宋体" w:hAnsi="宋体" w:cs="新宋体"/>
                <w:szCs w:val="21"/>
              </w:rPr>
            </w:pPr>
            <w:r>
              <w:rPr>
                <w:rFonts w:hint="eastAsia" w:ascii="宋体" w:hAnsi="宋体" w:cs="新宋体"/>
                <w:szCs w:val="21"/>
              </w:rPr>
              <w:t>QE6.2</w:t>
            </w:r>
          </w:p>
        </w:tc>
        <w:tc>
          <w:tcPr>
            <w:tcW w:w="10127" w:type="dxa"/>
          </w:tcPr>
          <w:p>
            <w:pPr>
              <w:spacing w:line="400" w:lineRule="atLeast"/>
              <w:ind w:right="170"/>
              <w:jc w:val="left"/>
              <w:rPr>
                <w:rFonts w:ascii="宋体" w:hAnsi="宋体" w:cs="Arial"/>
                <w:iCs/>
                <w:szCs w:val="21"/>
              </w:rPr>
            </w:pPr>
            <w:r>
              <w:rPr>
                <w:rFonts w:hint="eastAsia" w:ascii="宋体" w:hAnsi="宋体" w:cs="Arial"/>
                <w:iCs/>
                <w:szCs w:val="21"/>
              </w:rPr>
              <w:t>查研发中心的质量、环境目标为：</w:t>
            </w:r>
          </w:p>
          <w:p>
            <w:pPr>
              <w:numPr>
                <w:ilvl w:val="0"/>
                <w:numId w:val="1"/>
              </w:numPr>
              <w:spacing w:line="400" w:lineRule="atLeast"/>
              <w:ind w:right="170"/>
              <w:jc w:val="left"/>
              <w:rPr>
                <w:rFonts w:ascii="宋体" w:hAnsi="宋体" w:cs="宋体"/>
                <w:szCs w:val="21"/>
              </w:rPr>
            </w:pPr>
            <w:r>
              <w:rPr>
                <w:rFonts w:hint="eastAsia" w:ascii="宋体" w:hAnsi="宋体" w:cs="宋体"/>
                <w:szCs w:val="21"/>
              </w:rPr>
              <w:t>研发产品合格率100%；</w:t>
            </w:r>
          </w:p>
          <w:p>
            <w:pPr>
              <w:numPr>
                <w:ilvl w:val="0"/>
                <w:numId w:val="1"/>
              </w:numPr>
              <w:spacing w:line="400" w:lineRule="exact"/>
              <w:rPr>
                <w:rFonts w:ascii="宋体" w:hAnsi="宋体"/>
                <w:szCs w:val="21"/>
              </w:rPr>
            </w:pPr>
            <w:r>
              <w:rPr>
                <w:rFonts w:hint="eastAsia" w:ascii="宋体" w:hAnsi="宋体"/>
                <w:szCs w:val="21"/>
              </w:rPr>
              <w:t>火灾事故为零；</w:t>
            </w:r>
          </w:p>
          <w:p>
            <w:pPr>
              <w:pStyle w:val="2"/>
              <w:numPr>
                <w:ilvl w:val="0"/>
                <w:numId w:val="1"/>
              </w:numPr>
            </w:pPr>
            <w:r>
              <w:rPr>
                <w:rFonts w:hint="eastAsia"/>
              </w:rPr>
              <w:t>固废分类处置率100%；</w:t>
            </w:r>
          </w:p>
          <w:p>
            <w:pPr>
              <w:spacing w:line="400" w:lineRule="exact"/>
              <w:rPr>
                <w:rFonts w:ascii="宋体" w:hAnsi="宋体"/>
                <w:szCs w:val="21"/>
              </w:rPr>
            </w:pPr>
            <w:r>
              <w:rPr>
                <w:rFonts w:hint="eastAsia" w:ascii="宋体" w:hAnsi="宋体"/>
                <w:szCs w:val="21"/>
              </w:rPr>
              <w:t>查：202</w:t>
            </w:r>
            <w:r>
              <w:rPr>
                <w:rFonts w:hint="eastAsia" w:ascii="宋体" w:hAnsi="宋体"/>
                <w:szCs w:val="21"/>
                <w:lang w:val="en-US" w:eastAsia="zh-CN"/>
              </w:rPr>
              <w:t>2</w:t>
            </w:r>
            <w:r>
              <w:rPr>
                <w:rFonts w:hint="eastAsia" w:ascii="宋体" w:hAnsi="宋体"/>
                <w:szCs w:val="21"/>
              </w:rPr>
              <w:t>年5月至202</w:t>
            </w:r>
            <w:r>
              <w:rPr>
                <w:rFonts w:hint="eastAsia" w:ascii="宋体" w:hAnsi="宋体"/>
                <w:szCs w:val="21"/>
                <w:lang w:val="en-US" w:eastAsia="zh-CN"/>
              </w:rPr>
              <w:t>3</w:t>
            </w:r>
            <w:r>
              <w:rPr>
                <w:rFonts w:hint="eastAsia" w:ascii="宋体" w:hAnsi="宋体"/>
                <w:szCs w:val="21"/>
              </w:rPr>
              <w:t>年</w:t>
            </w:r>
            <w:r>
              <w:rPr>
                <w:rFonts w:hint="eastAsia" w:ascii="宋体" w:hAnsi="宋体"/>
                <w:szCs w:val="21"/>
                <w:lang w:val="en-US" w:eastAsia="zh-CN"/>
              </w:rPr>
              <w:t>1</w:t>
            </w:r>
            <w:r>
              <w:rPr>
                <w:rFonts w:hint="eastAsia" w:ascii="宋体" w:hAnsi="宋体"/>
                <w:szCs w:val="21"/>
              </w:rPr>
              <w:t>月研发中心目标完成情况：</w:t>
            </w:r>
          </w:p>
          <w:p>
            <w:pPr>
              <w:spacing w:line="400" w:lineRule="atLeast"/>
              <w:ind w:right="170"/>
              <w:jc w:val="left"/>
              <w:rPr>
                <w:rFonts w:ascii="宋体" w:hAnsi="宋体" w:cs="宋体"/>
                <w:szCs w:val="21"/>
              </w:rPr>
            </w:pPr>
            <w:r>
              <w:rPr>
                <w:rFonts w:hint="eastAsia" w:ascii="宋体" w:hAnsi="宋体" w:cs="宋体"/>
                <w:szCs w:val="21"/>
              </w:rPr>
              <w:t>1、研发产品合格率达到100%；</w:t>
            </w:r>
          </w:p>
          <w:p>
            <w:pPr>
              <w:spacing w:line="400" w:lineRule="exact"/>
              <w:rPr>
                <w:rFonts w:ascii="宋体" w:hAnsi="宋体"/>
                <w:szCs w:val="21"/>
              </w:rPr>
            </w:pPr>
            <w:r>
              <w:rPr>
                <w:rFonts w:hint="eastAsia" w:ascii="宋体" w:hAnsi="宋体"/>
                <w:szCs w:val="21"/>
              </w:rPr>
              <w:t xml:space="preserve">2、未发生火灾事故；   </w:t>
            </w:r>
          </w:p>
          <w:p>
            <w:pPr>
              <w:pStyle w:val="2"/>
            </w:pPr>
            <w:r>
              <w:rPr>
                <w:rFonts w:hint="eastAsia" w:ascii="宋体" w:hAnsi="宋体"/>
                <w:szCs w:val="21"/>
              </w:rPr>
              <w:t>3、</w:t>
            </w:r>
            <w:r>
              <w:rPr>
                <w:rFonts w:hint="eastAsia"/>
              </w:rPr>
              <w:t>固废分类处置率达到100%；</w:t>
            </w:r>
          </w:p>
          <w:p>
            <w:pPr>
              <w:spacing w:line="400" w:lineRule="exact"/>
              <w:rPr>
                <w:rFonts w:ascii="宋体" w:hAnsi="宋体"/>
                <w:szCs w:val="21"/>
              </w:rPr>
            </w:pPr>
            <w:r>
              <w:rPr>
                <w:rFonts w:hint="eastAsia" w:ascii="宋体" w:hAnsi="宋体"/>
                <w:szCs w:val="21"/>
              </w:rPr>
              <w:t xml:space="preserve">   达到规定要求。</w:t>
            </w:r>
          </w:p>
          <w:p>
            <w:pPr>
              <w:pStyle w:val="2"/>
            </w:pPr>
            <w:r>
              <w:rPr>
                <w:rFonts w:hint="eastAsia" w:ascii="宋体" w:hAnsi="宋体" w:cs="宋体"/>
                <w:szCs w:val="21"/>
              </w:rPr>
              <w:t>现场查：研发中心全体人员参与公司职业健康安全培训与教育；参与公司火灾消防演习；对部门配备的消防设施进行定期的维护检查。</w:t>
            </w:r>
          </w:p>
          <w:p>
            <w:pPr>
              <w:spacing w:line="400" w:lineRule="atLeast"/>
              <w:ind w:right="-107" w:rightChars="-51"/>
              <w:jc w:val="left"/>
              <w:rPr>
                <w:rFonts w:ascii="宋体" w:hAnsi="宋体"/>
                <w:szCs w:val="21"/>
              </w:rPr>
            </w:pPr>
            <w:r>
              <w:rPr>
                <w:rFonts w:hint="eastAsia" w:ascii="宋体" w:hAnsi="宋体" w:cs="宋体"/>
                <w:szCs w:val="21"/>
              </w:rPr>
              <w:t>能达到要求。</w:t>
            </w:r>
          </w:p>
        </w:tc>
        <w:tc>
          <w:tcPr>
            <w:tcW w:w="1462" w:type="dxa"/>
          </w:tcPr>
          <w:p>
            <w:pPr>
              <w:rPr>
                <w:color w:val="FF0000"/>
              </w:rPr>
            </w:pPr>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2160" w:type="dxa"/>
          </w:tcPr>
          <w:p>
            <w:pPr>
              <w:adjustRightInd w:val="0"/>
              <w:snapToGrid w:val="0"/>
              <w:jc w:val="center"/>
            </w:pPr>
            <w:r>
              <w:rPr>
                <w:rFonts w:hint="eastAsia" w:ascii="宋体" w:hAnsi="宋体" w:cs="新宋体"/>
                <w:szCs w:val="21"/>
              </w:rPr>
              <w:t>运行策划和控制</w:t>
            </w:r>
          </w:p>
        </w:tc>
        <w:tc>
          <w:tcPr>
            <w:tcW w:w="960" w:type="dxa"/>
          </w:tcPr>
          <w:p>
            <w:r>
              <w:rPr>
                <w:rFonts w:hint="eastAsia" w:ascii="宋体" w:hAnsi="宋体" w:cs="新宋体"/>
                <w:szCs w:val="21"/>
              </w:rPr>
              <w:t xml:space="preserve">Q8.1 </w:t>
            </w:r>
          </w:p>
        </w:tc>
        <w:tc>
          <w:tcPr>
            <w:tcW w:w="10127" w:type="dxa"/>
          </w:tcPr>
          <w:p>
            <w:pPr>
              <w:rPr>
                <w:rFonts w:cs="宋体" w:asciiTheme="minorEastAsia" w:hAnsiTheme="minorEastAsia" w:eastAsiaTheme="minorEastAsia"/>
                <w:szCs w:val="21"/>
              </w:rPr>
            </w:pPr>
            <w:r>
              <w:rPr>
                <w:rFonts w:hint="eastAsia" w:cs="宋体" w:asciiTheme="minorEastAsia" w:hAnsiTheme="minorEastAsia" w:eastAsiaTheme="minorEastAsia"/>
                <w:szCs w:val="21"/>
              </w:rPr>
              <w:t>公司主要产品：环保设备的研发及销售，环保技术咨询，资质范围内环境污染（废气、废水）的治理。</w:t>
            </w:r>
          </w:p>
          <w:p>
            <w:pPr>
              <w:pStyle w:val="2"/>
            </w:pPr>
            <w:r>
              <w:rPr>
                <w:rFonts w:hint="eastAsia"/>
              </w:rPr>
              <w:t>环境污染（废水、废气）的治理服务流程：</w:t>
            </w:r>
          </w:p>
          <w:p>
            <w:pPr>
              <w:pStyle w:val="2"/>
            </w:pPr>
            <w:r>
              <w:rPr>
                <w:rFonts w:hint="eastAsia"/>
              </w:rPr>
              <w:t>签订合同—-制定方案——现场污染治理——运行监控--三方检测——售后服务</w:t>
            </w:r>
          </w:p>
          <w:p>
            <w:pPr>
              <w:ind w:firstLine="210" w:firstLineChars="100"/>
              <w:rPr>
                <w:rFonts w:cs="宋体" w:asciiTheme="minorEastAsia" w:hAnsiTheme="minorEastAsia" w:eastAsiaTheme="minorEastAsia"/>
                <w:szCs w:val="21"/>
              </w:rPr>
            </w:pPr>
            <w:r>
              <w:rPr>
                <w:rFonts w:hint="eastAsia" w:cs="宋体" w:asciiTheme="minorEastAsia" w:hAnsiTheme="minorEastAsia" w:eastAsiaTheme="minorEastAsia"/>
                <w:szCs w:val="21"/>
              </w:rPr>
              <w:t>公司产品执行标准主要为：</w:t>
            </w:r>
            <w:r>
              <w:rPr>
                <w:rFonts w:hint="eastAsia" w:asciiTheme="minorEastAsia" w:hAnsiTheme="minorEastAsia" w:eastAsiaTheme="minorEastAsia"/>
                <w:szCs w:val="21"/>
              </w:rPr>
              <w:t>《中华人民共和国环境保护法》；《中华人民共和国大气污染防治法》；《环境空气质量标准》（GB3095-2012）；《大气污染物综合排放标准》（GB16297-1996）；医疗机构水污染物排放标准GB18466-2005</w:t>
            </w:r>
            <w:r>
              <w:rPr>
                <w:rFonts w:hint="eastAsia" w:asciiTheme="minorEastAsia" w:hAnsiTheme="minorEastAsia" w:eastAsiaTheme="minorEastAsia"/>
                <w:szCs w:val="21"/>
                <w:lang w:val="en-US" w:eastAsia="zh-CN"/>
              </w:rPr>
              <w:t>；</w:t>
            </w:r>
            <w:r>
              <w:rPr>
                <w:rFonts w:hint="eastAsia" w:asciiTheme="minorEastAsia" w:hAnsiTheme="minorEastAsia" w:eastAsiaTheme="minorEastAsia"/>
                <w:szCs w:val="21"/>
              </w:rPr>
              <w:t>恶臭污染物排放标准GB14554-1993</w:t>
            </w:r>
            <w:r>
              <w:rPr>
                <w:rFonts w:hint="eastAsia" w:asciiTheme="minorEastAsia" w:hAnsiTheme="minorEastAsia" w:eastAsiaTheme="minorEastAsia"/>
                <w:szCs w:val="21"/>
                <w:lang w:val="en-US" w:eastAsia="zh-CN"/>
              </w:rPr>
              <w:t>；</w:t>
            </w:r>
            <w:r>
              <w:rPr>
                <w:rFonts w:hint="eastAsia" w:asciiTheme="minorEastAsia" w:hAnsiTheme="minorEastAsia" w:eastAsiaTheme="minorEastAsia"/>
                <w:szCs w:val="21"/>
              </w:rPr>
              <w:t>钢结构设计规范GB50017-2020</w:t>
            </w:r>
            <w:r>
              <w:rPr>
                <w:rFonts w:hint="eastAsia" w:asciiTheme="minorEastAsia" w:hAnsiTheme="minorEastAsia" w:eastAsiaTheme="minorEastAsia"/>
                <w:szCs w:val="21"/>
                <w:lang w:val="en-US" w:eastAsia="zh-CN"/>
              </w:rPr>
              <w:t>；</w:t>
            </w:r>
            <w:r>
              <w:rPr>
                <w:rFonts w:hint="eastAsia" w:asciiTheme="minorEastAsia" w:hAnsiTheme="minorEastAsia" w:eastAsiaTheme="minorEastAsia"/>
                <w:szCs w:val="21"/>
              </w:rPr>
              <w:t>吸附法工业有机废气治理工程技术规范HJ 2026-2013</w:t>
            </w:r>
            <w:r>
              <w:rPr>
                <w:rFonts w:hint="eastAsia" w:asciiTheme="minorEastAsia" w:hAnsiTheme="minorEastAsia" w:eastAsiaTheme="minorEastAsia"/>
                <w:szCs w:val="21"/>
                <w:lang w:val="en-US" w:eastAsia="zh-CN"/>
              </w:rPr>
              <w:t>；</w:t>
            </w:r>
            <w:r>
              <w:rPr>
                <w:rFonts w:hint="eastAsia" w:asciiTheme="minorEastAsia" w:hAnsiTheme="minorEastAsia" w:eastAsiaTheme="minorEastAsia"/>
                <w:szCs w:val="21"/>
              </w:rPr>
              <w:t>大气污染治理工程技术导则HJ 2000-2010</w:t>
            </w:r>
            <w:r>
              <w:rPr>
                <w:rFonts w:hint="eastAsia" w:asciiTheme="minorEastAsia" w:hAnsiTheme="minorEastAsia" w:eastAsiaTheme="minorEastAsia"/>
                <w:szCs w:val="21"/>
                <w:lang w:val="en-US" w:eastAsia="zh-CN"/>
              </w:rPr>
              <w:t>；</w:t>
            </w:r>
            <w:r>
              <w:rPr>
                <w:rFonts w:hint="eastAsia" w:asciiTheme="minorEastAsia" w:hAnsiTheme="minorEastAsia" w:eastAsiaTheme="minorEastAsia"/>
                <w:szCs w:val="21"/>
              </w:rPr>
              <w:t>废水处理后在总排放口必须将废水处理达《污水综合排放标准》（GB8978-1996）表4中第二类污染物三级排放标准限值</w:t>
            </w:r>
            <w:r>
              <w:rPr>
                <w:rFonts w:hint="eastAsia" w:cs="宋体" w:asciiTheme="minorEastAsia" w:hAnsiTheme="minorEastAsia" w:eastAsiaTheme="minorEastAsia"/>
                <w:szCs w:val="21"/>
                <w:highlight w:val="none"/>
              </w:rPr>
              <w:t>等标准和客户要求及协议。</w:t>
            </w:r>
          </w:p>
          <w:p>
            <w:pPr>
              <w:rPr>
                <w:rFonts w:ascii="宋体" w:hAnsi="宋体" w:cs="宋体"/>
                <w:szCs w:val="21"/>
              </w:rPr>
            </w:pPr>
            <w:r>
              <w:rPr>
                <w:rFonts w:hint="eastAsia" w:ascii="宋体" w:hAnsi="宋体" w:cs="宋体"/>
                <w:szCs w:val="21"/>
              </w:rPr>
              <w:t>研发中心负责产品实现和服务提供的策划，策划输出的具体结果包括以下内容：</w:t>
            </w:r>
          </w:p>
          <w:p>
            <w:pPr>
              <w:rPr>
                <w:rFonts w:ascii="宋体" w:hAnsi="宋体" w:cs="宋体"/>
                <w:szCs w:val="21"/>
              </w:rPr>
            </w:pPr>
            <w:r>
              <w:rPr>
                <w:rFonts w:hint="eastAsia" w:ascii="宋体" w:hAnsi="宋体" w:cs="宋体"/>
                <w:szCs w:val="21"/>
              </w:rPr>
              <w:t>a）确定产品和服务的要求；--产品图、技术标准</w:t>
            </w:r>
          </w:p>
          <w:p>
            <w:pPr>
              <w:rPr>
                <w:rFonts w:ascii="宋体" w:hAnsi="宋体" w:cs="宋体"/>
                <w:szCs w:val="21"/>
              </w:rPr>
            </w:pPr>
            <w:r>
              <w:rPr>
                <w:rFonts w:hint="eastAsia" w:ascii="宋体" w:hAnsi="宋体" w:cs="宋体"/>
                <w:szCs w:val="21"/>
              </w:rPr>
              <w:t>b）建立过程准则以及产品和服务的接收准则；---检验标准、作业指导书</w:t>
            </w:r>
          </w:p>
          <w:p>
            <w:pPr>
              <w:rPr>
                <w:rFonts w:ascii="宋体" w:hAnsi="宋体" w:cs="宋体"/>
                <w:szCs w:val="21"/>
              </w:rPr>
            </w:pPr>
            <w:r>
              <w:rPr>
                <w:rFonts w:hint="eastAsia" w:ascii="宋体" w:hAnsi="宋体" w:cs="宋体"/>
                <w:szCs w:val="21"/>
              </w:rPr>
              <w:t>c）确定符合产品和服务要求的资源；---工艺流程图</w:t>
            </w:r>
          </w:p>
          <w:p>
            <w:pPr>
              <w:rPr>
                <w:rFonts w:ascii="宋体" w:hAnsi="宋体" w:cs="宋体"/>
                <w:szCs w:val="21"/>
              </w:rPr>
            </w:pPr>
            <w:r>
              <w:rPr>
                <w:rFonts w:hint="eastAsia" w:ascii="宋体" w:hAnsi="宋体" w:cs="宋体"/>
                <w:szCs w:val="21"/>
              </w:rPr>
              <w:t>d）按照准则实施过程控制；---生产和服务过程监控</w:t>
            </w:r>
          </w:p>
          <w:p>
            <w:pPr>
              <w:rPr>
                <w:rFonts w:ascii="宋体" w:hAnsi="宋体" w:cs="宋体"/>
                <w:szCs w:val="21"/>
              </w:rPr>
            </w:pPr>
            <w:r>
              <w:rPr>
                <w:rFonts w:hint="eastAsia" w:ascii="宋体" w:hAnsi="宋体" w:cs="宋体"/>
                <w:szCs w:val="21"/>
              </w:rPr>
              <w:t>e）保持、保留必要的文件和记录。---文件和质量记录</w:t>
            </w:r>
          </w:p>
          <w:p>
            <w:pPr>
              <w:rPr>
                <w:rFonts w:ascii="宋体" w:hAnsi="宋体" w:cs="宋体"/>
                <w:szCs w:val="21"/>
              </w:rPr>
            </w:pPr>
            <w:r>
              <w:rPr>
                <w:rFonts w:hint="eastAsia" w:ascii="宋体" w:hAnsi="宋体" w:cs="宋体"/>
                <w:szCs w:val="21"/>
              </w:rPr>
              <w:t>---策划输出经过评审及跟进、必要的更改控制及批准等以适合组织的运行需要。</w:t>
            </w:r>
          </w:p>
          <w:p>
            <w:pPr>
              <w:rPr>
                <w:rFonts w:ascii="宋体" w:hAnsi="宋体" w:cs="宋体"/>
                <w:szCs w:val="21"/>
              </w:rPr>
            </w:pPr>
            <w:r>
              <w:rPr>
                <w:rFonts w:hint="eastAsia" w:ascii="宋体" w:hAnsi="宋体" w:cs="宋体"/>
                <w:szCs w:val="21"/>
              </w:rPr>
              <w:t>----需确认/特殊过程：无</w:t>
            </w:r>
          </w:p>
          <w:p>
            <w:pPr>
              <w:rPr>
                <w:rFonts w:ascii="宋体" w:hAnsi="宋体" w:cs="宋体"/>
                <w:szCs w:val="21"/>
              </w:rPr>
            </w:pPr>
            <w:r>
              <w:rPr>
                <w:rFonts w:hint="eastAsia" w:ascii="宋体" w:hAnsi="宋体" w:cs="宋体"/>
                <w:szCs w:val="21"/>
              </w:rPr>
              <w:t>----外包过程：无</w:t>
            </w:r>
          </w:p>
          <w:p>
            <w:pPr>
              <w:rPr>
                <w:rFonts w:ascii="宋体" w:hAnsi="宋体" w:cs="宋体"/>
                <w:szCs w:val="21"/>
              </w:rPr>
            </w:pPr>
            <w:r>
              <w:rPr>
                <w:rFonts w:hint="eastAsia" w:ascii="宋体" w:hAnsi="宋体" w:cs="宋体"/>
                <w:szCs w:val="21"/>
              </w:rPr>
              <w:t>----经确认：暂无策划的更改。</w:t>
            </w:r>
          </w:p>
        </w:tc>
        <w:tc>
          <w:tcPr>
            <w:tcW w:w="1462"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2160" w:type="dxa"/>
          </w:tcPr>
          <w:p>
            <w:pPr>
              <w:widowControl/>
              <w:snapToGrid w:val="0"/>
              <w:spacing w:line="400" w:lineRule="exact"/>
              <w:jc w:val="left"/>
              <w:rPr>
                <w:rFonts w:ascii="宋体" w:hAnsi="宋体"/>
                <w:color w:val="000000"/>
                <w:szCs w:val="21"/>
                <w:highlight w:val="none"/>
              </w:rPr>
            </w:pPr>
            <w:r>
              <w:rPr>
                <w:rFonts w:hint="eastAsia" w:ascii="宋体" w:hAnsi="宋体"/>
                <w:szCs w:val="21"/>
                <w:highlight w:val="none"/>
              </w:rPr>
              <w:t>总则</w:t>
            </w:r>
          </w:p>
          <w:p>
            <w:pPr>
              <w:widowControl/>
              <w:snapToGrid w:val="0"/>
              <w:spacing w:line="400" w:lineRule="exact"/>
              <w:jc w:val="left"/>
              <w:rPr>
                <w:rFonts w:ascii="宋体" w:hAnsi="宋体"/>
                <w:color w:val="000000"/>
                <w:szCs w:val="21"/>
                <w:highlight w:val="none"/>
              </w:rPr>
            </w:pPr>
          </w:p>
          <w:p>
            <w:pPr>
              <w:snapToGrid w:val="0"/>
              <w:spacing w:line="400" w:lineRule="exact"/>
              <w:jc w:val="left"/>
              <w:rPr>
                <w:rFonts w:ascii="宋体" w:hAnsi="宋体" w:cs="宋体"/>
                <w:szCs w:val="21"/>
                <w:highlight w:val="none"/>
              </w:rPr>
            </w:pPr>
          </w:p>
        </w:tc>
        <w:tc>
          <w:tcPr>
            <w:tcW w:w="960" w:type="dxa"/>
          </w:tcPr>
          <w:p>
            <w:pPr>
              <w:snapToGrid w:val="0"/>
              <w:spacing w:line="400" w:lineRule="exact"/>
              <w:jc w:val="left"/>
              <w:rPr>
                <w:rFonts w:ascii="宋体" w:hAnsi="宋体"/>
                <w:color w:val="000000"/>
                <w:szCs w:val="21"/>
                <w:highlight w:val="none"/>
              </w:rPr>
            </w:pPr>
            <w:r>
              <w:rPr>
                <w:rFonts w:hint="eastAsia" w:ascii="宋体" w:hAnsi="宋体"/>
                <w:color w:val="000000"/>
                <w:szCs w:val="21"/>
                <w:highlight w:val="none"/>
              </w:rPr>
              <w:t>Q8.3</w:t>
            </w:r>
          </w:p>
          <w:p>
            <w:pPr>
              <w:snapToGrid w:val="0"/>
              <w:spacing w:line="400" w:lineRule="exact"/>
              <w:jc w:val="left"/>
              <w:rPr>
                <w:rFonts w:ascii="宋体" w:hAnsi="宋体" w:cs="宋体"/>
                <w:szCs w:val="21"/>
                <w:highlight w:val="none"/>
              </w:rPr>
            </w:pPr>
            <w:r>
              <w:rPr>
                <w:rFonts w:hint="eastAsia" w:ascii="宋体" w:hAnsi="宋体"/>
                <w:color w:val="000000"/>
                <w:szCs w:val="21"/>
                <w:highlight w:val="none"/>
              </w:rPr>
              <w:t>Q8.3.1</w:t>
            </w:r>
          </w:p>
        </w:tc>
        <w:tc>
          <w:tcPr>
            <w:tcW w:w="10127" w:type="dxa"/>
          </w:tcPr>
          <w:p>
            <w:pPr>
              <w:adjustRightInd w:val="0"/>
              <w:snapToGrid w:val="0"/>
              <w:spacing w:line="400" w:lineRule="exact"/>
              <w:ind w:firstLine="420" w:firstLineChars="200"/>
              <w:jc w:val="left"/>
              <w:rPr>
                <w:rFonts w:ascii="宋体" w:hAnsi="宋体"/>
                <w:color w:val="000000"/>
                <w:szCs w:val="21"/>
                <w:highlight w:val="none"/>
              </w:rPr>
            </w:pPr>
            <w:r>
              <w:rPr>
                <w:rFonts w:hint="eastAsia" w:ascii="宋体" w:hAnsi="宋体"/>
                <w:color w:val="000000"/>
                <w:szCs w:val="21"/>
                <w:highlight w:val="none"/>
              </w:rPr>
              <w:t>查，公司编制了《设计开发控制程序》对设计和开发规定了流程要求及控制要求。</w:t>
            </w:r>
          </w:p>
          <w:p>
            <w:pPr>
              <w:spacing w:line="400" w:lineRule="exact"/>
              <w:rPr>
                <w:rFonts w:ascii="宋体" w:hAnsi="宋体"/>
                <w:color w:val="000000"/>
                <w:szCs w:val="21"/>
                <w:highlight w:val="none"/>
              </w:rPr>
            </w:pPr>
            <w:r>
              <w:rPr>
                <w:rFonts w:hint="eastAsia" w:ascii="宋体" w:hAnsi="宋体"/>
                <w:color w:val="000000"/>
                <w:szCs w:val="21"/>
                <w:highlight w:val="none"/>
              </w:rPr>
              <w:t>查，公司近期设计完成的研发项目：</w:t>
            </w:r>
            <w:r>
              <w:rPr>
                <w:rFonts w:hint="eastAsia" w:ascii="宋体" w:hAnsi="宋体" w:eastAsia="宋体" w:cs="Times New Roman"/>
                <w:color w:val="000000"/>
                <w:szCs w:val="21"/>
                <w:highlight w:val="none"/>
                <w:lang w:val="en-US" w:eastAsia="zh-CN"/>
              </w:rPr>
              <w:t>YZBD新型布袋除尘装置</w:t>
            </w:r>
            <w:r>
              <w:rPr>
                <w:rFonts w:hint="eastAsia" w:ascii="宋体" w:hAnsi="宋体" w:eastAsia="宋体" w:cs="Times New Roman"/>
                <w:color w:val="000000"/>
                <w:szCs w:val="21"/>
                <w:highlight w:val="none"/>
              </w:rPr>
              <w:t>。</w:t>
            </w:r>
          </w:p>
          <w:p>
            <w:pPr>
              <w:adjustRightInd w:val="0"/>
              <w:snapToGrid w:val="0"/>
              <w:spacing w:line="400" w:lineRule="exact"/>
              <w:ind w:firstLine="420" w:firstLineChars="200"/>
              <w:jc w:val="left"/>
              <w:rPr>
                <w:rFonts w:ascii="宋体" w:hAnsi="宋体"/>
                <w:szCs w:val="21"/>
                <w:highlight w:val="green"/>
              </w:rPr>
            </w:pPr>
            <w:r>
              <w:rPr>
                <w:rFonts w:hint="eastAsia" w:ascii="宋体" w:hAnsi="宋体"/>
                <w:szCs w:val="21"/>
                <w:highlight w:val="none"/>
              </w:rPr>
              <w:t>本项目设计已经完成，</w:t>
            </w:r>
            <w:r>
              <w:rPr>
                <w:rFonts w:hint="eastAsia" w:ascii="宋体" w:hAnsi="宋体"/>
                <w:szCs w:val="21"/>
                <w:highlight w:val="none"/>
                <w:lang w:val="en-US" w:eastAsia="zh-CN"/>
              </w:rPr>
              <w:t>样机已制作，目前样机在</w:t>
            </w:r>
            <w:r>
              <w:rPr>
                <w:rFonts w:hint="eastAsia" w:ascii="宋体" w:hAnsi="宋体"/>
                <w:color w:val="000000"/>
                <w:szCs w:val="21"/>
                <w:highlight w:val="none"/>
              </w:rPr>
              <w:t>重庆</w:t>
            </w:r>
            <w:r>
              <w:rPr>
                <w:rFonts w:hint="eastAsia" w:ascii="宋体" w:hAnsi="宋体"/>
                <w:color w:val="000000"/>
                <w:szCs w:val="21"/>
                <w:highlight w:val="none"/>
                <w:lang w:val="en-US" w:eastAsia="zh-CN"/>
              </w:rPr>
              <w:t>华德机械制造</w:t>
            </w:r>
            <w:r>
              <w:rPr>
                <w:rFonts w:hint="eastAsia" w:ascii="宋体" w:hAnsi="宋体"/>
                <w:color w:val="000000"/>
                <w:szCs w:val="21"/>
                <w:highlight w:val="none"/>
              </w:rPr>
              <w:t>有限公司</w:t>
            </w:r>
            <w:r>
              <w:rPr>
                <w:rFonts w:hint="eastAsia" w:ascii="宋体" w:hAnsi="宋体"/>
                <w:color w:val="000000"/>
                <w:szCs w:val="21"/>
                <w:highlight w:val="none"/>
                <w:lang w:val="en-US" w:eastAsia="zh-CN"/>
              </w:rPr>
              <w:t>试</w:t>
            </w:r>
            <w:r>
              <w:rPr>
                <w:rFonts w:hint="eastAsia" w:ascii="宋体" w:hAnsi="宋体"/>
                <w:color w:val="000000"/>
                <w:szCs w:val="21"/>
                <w:highlight w:val="none"/>
              </w:rPr>
              <w:t>运行，</w:t>
            </w:r>
            <w:r>
              <w:rPr>
                <w:rFonts w:hint="eastAsia" w:ascii="宋体" w:hAnsi="宋体"/>
                <w:color w:val="000000"/>
                <w:szCs w:val="21"/>
                <w:highlight w:val="none"/>
                <w:lang w:val="en-US" w:eastAsia="zh-CN"/>
              </w:rPr>
              <w:t>暂未</w:t>
            </w:r>
            <w:r>
              <w:rPr>
                <w:rFonts w:hint="eastAsia" w:ascii="宋体" w:hAnsi="宋体"/>
                <w:color w:val="000000"/>
                <w:szCs w:val="21"/>
                <w:highlight w:val="none"/>
              </w:rPr>
              <w:t>提供</w:t>
            </w:r>
            <w:r>
              <w:rPr>
                <w:rFonts w:hint="eastAsia" w:ascii="宋体" w:hAnsi="宋体"/>
                <w:color w:val="000000"/>
                <w:szCs w:val="21"/>
                <w:highlight w:val="none"/>
                <w:lang w:val="en-US" w:eastAsia="zh-CN"/>
              </w:rPr>
              <w:t>该样机的</w:t>
            </w:r>
            <w:r>
              <w:rPr>
                <w:rFonts w:hint="eastAsia" w:ascii="宋体" w:hAnsi="宋体"/>
                <w:color w:val="000000"/>
                <w:szCs w:val="21"/>
                <w:highlight w:val="none"/>
              </w:rPr>
              <w:t>第三方监测报告，</w:t>
            </w:r>
            <w:r>
              <w:rPr>
                <w:rFonts w:hint="eastAsia" w:ascii="宋体" w:hAnsi="宋体"/>
                <w:color w:val="000000"/>
                <w:szCs w:val="21"/>
                <w:highlight w:val="none"/>
                <w:lang w:val="en-US" w:eastAsia="zh-CN"/>
              </w:rPr>
              <w:t>下次审核时关注</w:t>
            </w:r>
            <w:r>
              <w:rPr>
                <w:rFonts w:hint="eastAsia" w:ascii="宋体" w:hAnsi="宋体"/>
                <w:color w:val="000000"/>
                <w:szCs w:val="21"/>
                <w:highlight w:val="none"/>
              </w:rPr>
              <w:t>。</w:t>
            </w:r>
          </w:p>
        </w:tc>
        <w:tc>
          <w:tcPr>
            <w:tcW w:w="1462" w:type="dxa"/>
          </w:tcPr>
          <w:p>
            <w:pPr>
              <w:rPr>
                <w:highlight w:val="green"/>
              </w:rPr>
            </w:pPr>
            <w:r>
              <w:rPr>
                <w:rFonts w:hint="eastAsia"/>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2160" w:type="dxa"/>
          </w:tcPr>
          <w:p>
            <w:pPr>
              <w:rPr>
                <w:rFonts w:ascii="宋体" w:hAnsi="宋体"/>
                <w:szCs w:val="21"/>
              </w:rPr>
            </w:pPr>
            <w:r>
              <w:rPr>
                <w:rFonts w:hint="eastAsia" w:ascii="宋体" w:hAnsi="宋体"/>
                <w:szCs w:val="21"/>
              </w:rPr>
              <w:t>设计和开发策划</w:t>
            </w:r>
          </w:p>
          <w:p>
            <w:pPr>
              <w:rPr>
                <w:rFonts w:ascii="宋体" w:hAnsi="宋体" w:cs="宋体"/>
                <w:szCs w:val="21"/>
              </w:rPr>
            </w:pPr>
          </w:p>
        </w:tc>
        <w:tc>
          <w:tcPr>
            <w:tcW w:w="960" w:type="dxa"/>
          </w:tcPr>
          <w:p>
            <w:pPr>
              <w:rPr>
                <w:rFonts w:ascii="宋体" w:hAnsi="宋体" w:cs="宋体"/>
                <w:szCs w:val="21"/>
              </w:rPr>
            </w:pPr>
            <w:r>
              <w:rPr>
                <w:rFonts w:hint="eastAsia" w:ascii="宋体" w:hAnsi="宋体"/>
                <w:szCs w:val="21"/>
              </w:rPr>
              <w:t>Q8.3.2</w:t>
            </w:r>
          </w:p>
        </w:tc>
        <w:tc>
          <w:tcPr>
            <w:tcW w:w="10127" w:type="dxa"/>
          </w:tcPr>
          <w:p>
            <w:pPr>
              <w:snapToGrid w:val="0"/>
              <w:spacing w:line="400" w:lineRule="exact"/>
              <w:jc w:val="left"/>
              <w:rPr>
                <w:rFonts w:ascii="宋体" w:hAnsi="宋体"/>
                <w:szCs w:val="21"/>
              </w:rPr>
            </w:pPr>
            <w:r>
              <w:rPr>
                <w:rFonts w:hint="eastAsia" w:ascii="宋体" w:hAnsi="宋体"/>
                <w:szCs w:val="21"/>
              </w:rPr>
              <w:t>查：</w:t>
            </w:r>
            <w:r>
              <w:rPr>
                <w:rFonts w:hint="eastAsia" w:ascii="宋体" w:hAnsi="宋体" w:eastAsia="宋体" w:cs="Times New Roman"/>
                <w:color w:val="000000"/>
                <w:szCs w:val="21"/>
                <w:highlight w:val="none"/>
                <w:lang w:val="en-US" w:eastAsia="zh-CN"/>
              </w:rPr>
              <w:t>YZBD新型布袋除尘装置</w:t>
            </w:r>
            <w:r>
              <w:rPr>
                <w:rFonts w:hint="eastAsia" w:ascii="宋体" w:hAnsi="宋体"/>
                <w:szCs w:val="21"/>
              </w:rPr>
              <w:t>《</w:t>
            </w:r>
            <w:r>
              <w:rPr>
                <w:rFonts w:hint="eastAsia" w:ascii="宋体" w:hAnsi="宋体"/>
                <w:szCs w:val="21"/>
                <w:lang w:val="en-US" w:eastAsia="zh-CN"/>
              </w:rPr>
              <w:t>设计任务</w:t>
            </w:r>
            <w:r>
              <w:rPr>
                <w:rFonts w:hint="eastAsia" w:ascii="宋体" w:hAnsi="宋体"/>
                <w:szCs w:val="21"/>
              </w:rPr>
              <w:t>书》，编号：</w:t>
            </w:r>
            <w:r>
              <w:rPr>
                <w:rFonts w:hint="eastAsia" w:ascii="宋体" w:hAnsi="宋体" w:eastAsia="宋体" w:cs="Times New Roman"/>
                <w:color w:val="000000"/>
                <w:szCs w:val="21"/>
                <w:highlight w:val="none"/>
                <w:lang w:val="en-US" w:eastAsia="zh-CN"/>
              </w:rPr>
              <w:t>YZHB-8.3-01</w:t>
            </w:r>
          </w:p>
          <w:p>
            <w:pPr>
              <w:snapToGrid w:val="0"/>
              <w:spacing w:line="400" w:lineRule="exact"/>
              <w:jc w:val="left"/>
              <w:rPr>
                <w:rFonts w:hint="eastAsia" w:ascii="宋体" w:hAnsi="宋体" w:eastAsia="宋体"/>
                <w:szCs w:val="21"/>
                <w:lang w:eastAsia="zh-CN"/>
              </w:rPr>
            </w:pPr>
            <w:r>
              <w:rPr>
                <w:rFonts w:hint="eastAsia" w:ascii="宋体" w:hAnsi="宋体"/>
                <w:szCs w:val="21"/>
              </w:rPr>
              <w:t>负责人：秦鑫杰</w:t>
            </w:r>
          </w:p>
          <w:p>
            <w:pPr>
              <w:snapToGrid w:val="0"/>
              <w:spacing w:line="400" w:lineRule="exact"/>
              <w:jc w:val="left"/>
              <w:rPr>
                <w:rFonts w:ascii="宋体" w:hAnsi="宋体"/>
                <w:szCs w:val="21"/>
              </w:rPr>
            </w:pPr>
            <w:r>
              <w:rPr>
                <w:rFonts w:hint="eastAsia" w:ascii="宋体" w:hAnsi="宋体"/>
                <w:szCs w:val="21"/>
              </w:rPr>
              <w:t>计划起止时间：202</w:t>
            </w:r>
            <w:r>
              <w:rPr>
                <w:rFonts w:hint="eastAsia" w:ascii="宋体" w:hAnsi="宋体"/>
                <w:szCs w:val="21"/>
                <w:lang w:val="en-US" w:eastAsia="zh-CN"/>
              </w:rPr>
              <w:t>2</w:t>
            </w:r>
            <w:r>
              <w:rPr>
                <w:rFonts w:hint="eastAsia" w:ascii="宋体" w:hAnsi="宋体"/>
                <w:szCs w:val="21"/>
              </w:rPr>
              <w:t>年</w:t>
            </w:r>
            <w:r>
              <w:rPr>
                <w:rFonts w:hint="eastAsia" w:ascii="宋体" w:hAnsi="宋体"/>
                <w:szCs w:val="21"/>
                <w:lang w:val="en-US" w:eastAsia="zh-CN"/>
              </w:rPr>
              <w:t>11</w:t>
            </w:r>
            <w:r>
              <w:rPr>
                <w:rFonts w:hint="eastAsia" w:ascii="宋体" w:hAnsi="宋体"/>
                <w:szCs w:val="21"/>
              </w:rPr>
              <w:t>月1</w:t>
            </w:r>
            <w:r>
              <w:rPr>
                <w:rFonts w:hint="eastAsia" w:ascii="宋体" w:hAnsi="宋体"/>
                <w:szCs w:val="21"/>
                <w:lang w:val="en-US" w:eastAsia="zh-CN"/>
              </w:rPr>
              <w:t>5</w:t>
            </w:r>
            <w:r>
              <w:rPr>
                <w:rFonts w:hint="eastAsia" w:ascii="宋体" w:hAnsi="宋体"/>
                <w:szCs w:val="21"/>
              </w:rPr>
              <w:t>日至202</w:t>
            </w:r>
            <w:r>
              <w:rPr>
                <w:rFonts w:hint="eastAsia" w:ascii="宋体" w:hAnsi="宋体"/>
                <w:szCs w:val="21"/>
                <w:lang w:val="en-US" w:eastAsia="zh-CN"/>
              </w:rPr>
              <w:t>3</w:t>
            </w:r>
            <w:r>
              <w:rPr>
                <w:rFonts w:hint="eastAsia" w:ascii="宋体" w:hAnsi="宋体"/>
                <w:szCs w:val="21"/>
              </w:rPr>
              <w:t>年</w:t>
            </w:r>
            <w:r>
              <w:rPr>
                <w:rFonts w:hint="eastAsia" w:ascii="宋体" w:hAnsi="宋体"/>
                <w:szCs w:val="21"/>
                <w:lang w:val="en-US" w:eastAsia="zh-CN"/>
              </w:rPr>
              <w:t>1</w:t>
            </w:r>
            <w:r>
              <w:rPr>
                <w:rFonts w:hint="eastAsia" w:ascii="宋体" w:hAnsi="宋体"/>
                <w:szCs w:val="21"/>
              </w:rPr>
              <w:t>月</w:t>
            </w:r>
            <w:r>
              <w:rPr>
                <w:rFonts w:hint="eastAsia" w:ascii="宋体" w:hAnsi="宋体"/>
                <w:szCs w:val="21"/>
                <w:lang w:val="en-US" w:eastAsia="zh-CN"/>
              </w:rPr>
              <w:t>15</w:t>
            </w:r>
            <w:r>
              <w:rPr>
                <w:rFonts w:hint="eastAsia" w:ascii="宋体" w:hAnsi="宋体"/>
                <w:szCs w:val="21"/>
              </w:rPr>
              <w:t>日</w:t>
            </w:r>
          </w:p>
          <w:p>
            <w:pPr>
              <w:snapToGrid w:val="0"/>
              <w:spacing w:line="400" w:lineRule="exact"/>
              <w:jc w:val="left"/>
              <w:rPr>
                <w:rFonts w:ascii="宋体" w:hAnsi="宋体"/>
                <w:szCs w:val="21"/>
              </w:rPr>
            </w:pPr>
            <w:r>
              <w:rPr>
                <w:rFonts w:hint="eastAsia" w:ascii="宋体" w:hAnsi="宋体"/>
                <w:szCs w:val="21"/>
              </w:rPr>
              <w:t>参加人员：秦鑫杰、</w:t>
            </w:r>
            <w:r>
              <w:rPr>
                <w:rFonts w:hint="eastAsia"/>
              </w:rPr>
              <w:t>林冠祥</w:t>
            </w:r>
          </w:p>
          <w:p>
            <w:pPr>
              <w:snapToGrid w:val="0"/>
              <w:spacing w:line="400" w:lineRule="exact"/>
              <w:jc w:val="left"/>
              <w:rPr>
                <w:rFonts w:ascii="宋体" w:hAnsi="宋体"/>
                <w:szCs w:val="21"/>
              </w:rPr>
            </w:pPr>
            <w:r>
              <w:rPr>
                <w:rFonts w:hint="eastAsia" w:ascii="宋体" w:hAnsi="宋体"/>
                <w:szCs w:val="21"/>
              </w:rPr>
              <w:t>计划书明确的设计开发的工作任务、责任人、完成时间、目标、资源需求等。</w:t>
            </w:r>
          </w:p>
          <w:p>
            <w:pPr>
              <w:snapToGrid w:val="0"/>
              <w:spacing w:line="400" w:lineRule="exact"/>
              <w:jc w:val="left"/>
              <w:rPr>
                <w:rFonts w:hint="eastAsia" w:ascii="宋体" w:hAnsi="宋体" w:eastAsia="宋体" w:cs="Times New Roman"/>
                <w:szCs w:val="21"/>
              </w:rPr>
            </w:pPr>
            <w:r>
              <w:rPr>
                <w:rFonts w:hint="eastAsia" w:ascii="宋体" w:hAnsi="宋体" w:eastAsia="宋体" w:cs="Times New Roman"/>
                <w:szCs w:val="21"/>
              </w:rPr>
              <w:t>客</w:t>
            </w:r>
            <w:r>
              <w:rPr>
                <w:rFonts w:hint="eastAsia" w:ascii="宋体" w:hAnsi="宋体" w:eastAsia="宋体" w:cs="Times New Roman"/>
                <w:szCs w:val="21"/>
              </w:rPr>
              <w:t>户要求的主要内容：通过技术革新，设计研发一种新型布袋除尘装置，结构合理性，提升净化效率，降低运维工作负荷</w:t>
            </w:r>
            <w:r>
              <w:rPr>
                <w:rFonts w:hint="eastAsia" w:ascii="宋体" w:hAnsi="宋体" w:eastAsia="宋体" w:cs="Times New Roman"/>
                <w:szCs w:val="21"/>
                <w:lang w:eastAsia="zh-CN"/>
              </w:rPr>
              <w:t>。</w:t>
            </w:r>
          </w:p>
          <w:p>
            <w:pPr>
              <w:snapToGrid w:val="0"/>
              <w:spacing w:line="400" w:lineRule="exact"/>
              <w:jc w:val="left"/>
              <w:rPr>
                <w:rFonts w:hint="eastAsia" w:ascii="宋体" w:hAnsi="宋体" w:eastAsia="宋体" w:cs="Times New Roman"/>
                <w:szCs w:val="21"/>
                <w:lang w:val="en-US" w:eastAsia="zh-CN"/>
              </w:rPr>
            </w:pPr>
            <w:r>
              <w:rPr>
                <w:rFonts w:hint="eastAsia" w:ascii="宋体" w:hAnsi="宋体" w:eastAsia="宋体" w:cs="Times New Roman"/>
                <w:szCs w:val="21"/>
              </w:rPr>
              <w:t>设计分工：由</w:t>
            </w:r>
            <w:r>
              <w:rPr>
                <w:rFonts w:hint="eastAsia" w:ascii="宋体" w:hAnsi="宋体" w:eastAsia="宋体" w:cs="Times New Roman"/>
                <w:szCs w:val="21"/>
                <w:lang w:val="en-US" w:eastAsia="zh-CN"/>
              </w:rPr>
              <w:t>秦鑫杰</w:t>
            </w:r>
            <w:r>
              <w:rPr>
                <w:rFonts w:hint="eastAsia" w:ascii="宋体" w:hAnsi="宋体" w:eastAsia="宋体" w:cs="Times New Roman"/>
                <w:szCs w:val="21"/>
              </w:rPr>
              <w:t>负责设计    设计评审/验证人员:</w:t>
            </w:r>
            <w:r>
              <w:rPr>
                <w:rFonts w:hint="eastAsia" w:ascii="宋体" w:hAnsi="宋体" w:eastAsia="宋体" w:cs="Times New Roman"/>
                <w:szCs w:val="21"/>
                <w:lang w:val="en-US" w:eastAsia="zh-CN"/>
              </w:rPr>
              <w:t>林冠祥</w:t>
            </w:r>
          </w:p>
          <w:p>
            <w:pPr>
              <w:snapToGrid w:val="0"/>
              <w:spacing w:line="400" w:lineRule="exact"/>
              <w:jc w:val="left"/>
              <w:rPr>
                <w:rFonts w:hint="default" w:ascii="宋体" w:hAnsi="宋体" w:eastAsia="宋体" w:cs="Times New Roman"/>
                <w:szCs w:val="21"/>
                <w:lang w:val="en-US"/>
              </w:rPr>
            </w:pPr>
            <w:r>
              <w:rPr>
                <w:rFonts w:hint="eastAsia" w:ascii="宋体" w:hAnsi="宋体" w:eastAsia="宋体" w:cs="Times New Roman"/>
                <w:szCs w:val="21"/>
              </w:rPr>
              <w:t>设计输入时间：202</w:t>
            </w:r>
            <w:r>
              <w:rPr>
                <w:rFonts w:hint="eastAsia" w:ascii="宋体" w:hAnsi="宋体" w:eastAsia="宋体" w:cs="Times New Roman"/>
                <w:szCs w:val="21"/>
                <w:lang w:val="en-US" w:eastAsia="zh-CN"/>
              </w:rPr>
              <w:t>2</w:t>
            </w:r>
            <w:r>
              <w:rPr>
                <w:rFonts w:hint="eastAsia" w:ascii="宋体" w:hAnsi="宋体" w:eastAsia="宋体" w:cs="Times New Roman"/>
                <w:szCs w:val="21"/>
              </w:rPr>
              <w:t>/</w:t>
            </w:r>
            <w:r>
              <w:rPr>
                <w:rFonts w:hint="eastAsia" w:ascii="宋体" w:hAnsi="宋体" w:eastAsia="宋体" w:cs="Times New Roman"/>
                <w:szCs w:val="21"/>
                <w:lang w:val="en-US" w:eastAsia="zh-CN"/>
              </w:rPr>
              <w:t>11</w:t>
            </w:r>
            <w:r>
              <w:rPr>
                <w:rFonts w:hint="eastAsia" w:ascii="宋体" w:hAnsi="宋体" w:eastAsia="宋体" w:cs="Times New Roman"/>
                <w:szCs w:val="21"/>
              </w:rPr>
              <w:t>/</w:t>
            </w:r>
            <w:r>
              <w:rPr>
                <w:rFonts w:hint="eastAsia" w:ascii="宋体" w:hAnsi="宋体" w:eastAsia="宋体" w:cs="Times New Roman"/>
                <w:szCs w:val="21"/>
                <w:lang w:val="en-US" w:eastAsia="zh-CN"/>
              </w:rPr>
              <w:t>15</w:t>
            </w:r>
            <w:r>
              <w:rPr>
                <w:rFonts w:hint="eastAsia" w:ascii="宋体" w:hAnsi="宋体" w:eastAsia="宋体" w:cs="Times New Roman"/>
                <w:szCs w:val="21"/>
              </w:rPr>
              <w:t xml:space="preserve">   设计输出时间: 202</w:t>
            </w:r>
            <w:r>
              <w:rPr>
                <w:rFonts w:hint="eastAsia" w:ascii="宋体" w:hAnsi="宋体" w:eastAsia="宋体" w:cs="Times New Roman"/>
                <w:szCs w:val="21"/>
                <w:lang w:val="en-US" w:eastAsia="zh-CN"/>
              </w:rPr>
              <w:t>2</w:t>
            </w:r>
            <w:r>
              <w:rPr>
                <w:rFonts w:hint="eastAsia" w:ascii="宋体" w:hAnsi="宋体" w:eastAsia="宋体" w:cs="Times New Roman"/>
                <w:szCs w:val="21"/>
              </w:rPr>
              <w:t>/</w:t>
            </w:r>
            <w:r>
              <w:rPr>
                <w:rFonts w:hint="eastAsia" w:ascii="宋体" w:hAnsi="宋体" w:eastAsia="宋体" w:cs="Times New Roman"/>
                <w:szCs w:val="21"/>
                <w:lang w:val="en-US" w:eastAsia="zh-CN"/>
              </w:rPr>
              <w:t>12</w:t>
            </w:r>
            <w:r>
              <w:rPr>
                <w:rFonts w:hint="eastAsia" w:ascii="宋体" w:hAnsi="宋体" w:eastAsia="宋体" w:cs="Times New Roman"/>
                <w:szCs w:val="21"/>
              </w:rPr>
              <w:t>/</w:t>
            </w:r>
            <w:r>
              <w:rPr>
                <w:rFonts w:hint="eastAsia" w:ascii="宋体" w:hAnsi="宋体" w:eastAsia="宋体" w:cs="Times New Roman"/>
                <w:szCs w:val="21"/>
                <w:lang w:val="en-US" w:eastAsia="zh-CN"/>
              </w:rPr>
              <w:t>05</w:t>
            </w:r>
          </w:p>
          <w:p>
            <w:pPr>
              <w:snapToGrid w:val="0"/>
              <w:spacing w:line="400" w:lineRule="exact"/>
              <w:jc w:val="left"/>
              <w:rPr>
                <w:rFonts w:hint="default" w:ascii="宋体" w:hAnsi="宋体" w:eastAsia="宋体" w:cs="Times New Roman"/>
                <w:szCs w:val="21"/>
                <w:lang w:val="en-US"/>
              </w:rPr>
            </w:pPr>
            <w:r>
              <w:rPr>
                <w:rFonts w:hint="eastAsia" w:ascii="宋体" w:hAnsi="宋体" w:eastAsia="宋体" w:cs="Times New Roman"/>
                <w:szCs w:val="21"/>
              </w:rPr>
              <w:t>设计评审时间: 2020/</w:t>
            </w:r>
            <w:r>
              <w:rPr>
                <w:rFonts w:hint="eastAsia" w:ascii="宋体" w:hAnsi="宋体" w:eastAsia="宋体" w:cs="Times New Roman"/>
                <w:szCs w:val="21"/>
                <w:lang w:val="en-US" w:eastAsia="zh-CN"/>
              </w:rPr>
              <w:t>12</w:t>
            </w:r>
            <w:r>
              <w:rPr>
                <w:rFonts w:hint="eastAsia" w:ascii="宋体" w:hAnsi="宋体" w:eastAsia="宋体" w:cs="Times New Roman"/>
                <w:szCs w:val="21"/>
              </w:rPr>
              <w:t>/</w:t>
            </w:r>
            <w:r>
              <w:rPr>
                <w:rFonts w:hint="eastAsia" w:ascii="宋体" w:hAnsi="宋体" w:eastAsia="宋体" w:cs="Times New Roman"/>
                <w:szCs w:val="21"/>
                <w:lang w:val="en-US" w:eastAsia="zh-CN"/>
              </w:rPr>
              <w:t>05</w:t>
            </w:r>
          </w:p>
          <w:p>
            <w:pPr>
              <w:snapToGrid w:val="0"/>
              <w:spacing w:line="400" w:lineRule="exact"/>
              <w:jc w:val="left"/>
              <w:rPr>
                <w:rFonts w:hint="eastAsia" w:ascii="宋体" w:hAnsi="宋体" w:eastAsia="宋体" w:cs="Times New Roman"/>
                <w:szCs w:val="21"/>
                <w:lang w:val="en-US" w:eastAsia="zh-CN"/>
              </w:rPr>
            </w:pPr>
            <w:r>
              <w:rPr>
                <w:rFonts w:hint="eastAsia" w:ascii="宋体" w:hAnsi="宋体" w:eastAsia="宋体" w:cs="Times New Roman"/>
                <w:szCs w:val="21"/>
              </w:rPr>
              <w:t>设计验证时间: 202</w:t>
            </w:r>
            <w:r>
              <w:rPr>
                <w:rFonts w:hint="eastAsia" w:ascii="宋体" w:hAnsi="宋体" w:eastAsia="宋体" w:cs="Times New Roman"/>
                <w:szCs w:val="21"/>
                <w:lang w:val="en-US" w:eastAsia="zh-CN"/>
              </w:rPr>
              <w:t>2</w:t>
            </w:r>
            <w:r>
              <w:rPr>
                <w:rFonts w:hint="eastAsia" w:ascii="宋体" w:hAnsi="宋体" w:eastAsia="宋体" w:cs="Times New Roman"/>
                <w:szCs w:val="21"/>
              </w:rPr>
              <w:t>/</w:t>
            </w:r>
            <w:r>
              <w:rPr>
                <w:rFonts w:hint="eastAsia" w:ascii="宋体" w:hAnsi="宋体" w:eastAsia="宋体" w:cs="Times New Roman"/>
                <w:szCs w:val="21"/>
                <w:lang w:val="en-US" w:eastAsia="zh-CN"/>
              </w:rPr>
              <w:t>12</w:t>
            </w:r>
            <w:r>
              <w:rPr>
                <w:rFonts w:hint="eastAsia" w:ascii="宋体" w:hAnsi="宋体" w:eastAsia="宋体" w:cs="Times New Roman"/>
                <w:szCs w:val="21"/>
              </w:rPr>
              <w:t>/</w:t>
            </w:r>
            <w:r>
              <w:rPr>
                <w:rFonts w:hint="eastAsia" w:ascii="宋体" w:hAnsi="宋体" w:eastAsia="宋体" w:cs="Times New Roman"/>
                <w:szCs w:val="21"/>
                <w:lang w:val="en-US" w:eastAsia="zh-CN"/>
              </w:rPr>
              <w:t xml:space="preserve">26  </w:t>
            </w:r>
            <w:r>
              <w:rPr>
                <w:rFonts w:hint="eastAsia" w:ascii="宋体" w:hAnsi="宋体" w:eastAsia="宋体" w:cs="Times New Roman"/>
                <w:szCs w:val="21"/>
              </w:rPr>
              <w:t xml:space="preserve">  设计确认时间: 202</w:t>
            </w:r>
            <w:r>
              <w:rPr>
                <w:rFonts w:hint="eastAsia" w:ascii="宋体" w:hAnsi="宋体" w:eastAsia="宋体" w:cs="Times New Roman"/>
                <w:szCs w:val="21"/>
                <w:lang w:val="en-US" w:eastAsia="zh-CN"/>
              </w:rPr>
              <w:t>3</w:t>
            </w:r>
            <w:r>
              <w:rPr>
                <w:rFonts w:hint="eastAsia" w:ascii="宋体" w:hAnsi="宋体" w:eastAsia="宋体" w:cs="Times New Roman"/>
                <w:szCs w:val="21"/>
              </w:rPr>
              <w:t>/</w:t>
            </w:r>
            <w:r>
              <w:rPr>
                <w:rFonts w:hint="eastAsia" w:ascii="宋体" w:hAnsi="宋体" w:eastAsia="宋体" w:cs="Times New Roman"/>
                <w:szCs w:val="21"/>
                <w:lang w:val="en-US" w:eastAsia="zh-CN"/>
              </w:rPr>
              <w:t>01</w:t>
            </w:r>
            <w:r>
              <w:rPr>
                <w:rFonts w:hint="eastAsia" w:ascii="宋体" w:hAnsi="宋体" w:eastAsia="宋体" w:cs="Times New Roman"/>
                <w:szCs w:val="21"/>
              </w:rPr>
              <w:t>/</w:t>
            </w:r>
            <w:r>
              <w:rPr>
                <w:rFonts w:hint="eastAsia" w:ascii="宋体" w:hAnsi="宋体" w:eastAsia="宋体" w:cs="Times New Roman"/>
                <w:szCs w:val="21"/>
                <w:lang w:val="en-US" w:eastAsia="zh-CN"/>
              </w:rPr>
              <w:t>15</w:t>
            </w:r>
          </w:p>
          <w:p>
            <w:pPr>
              <w:pStyle w:val="14"/>
            </w:pPr>
            <w:r>
              <w:rPr>
                <w:rFonts w:hint="eastAsia" w:ascii="宋体" w:hAnsi="宋体" w:cs="Times New Roman"/>
                <w:kern w:val="2"/>
                <w:sz w:val="21"/>
                <w:szCs w:val="21"/>
              </w:rPr>
              <w:t>........</w:t>
            </w:r>
          </w:p>
          <w:p>
            <w:pPr>
              <w:snapToGrid w:val="0"/>
              <w:spacing w:line="400" w:lineRule="exact"/>
              <w:jc w:val="left"/>
              <w:rPr>
                <w:rFonts w:ascii="宋体" w:hAnsi="宋体"/>
                <w:szCs w:val="21"/>
              </w:rPr>
            </w:pPr>
            <w:r>
              <w:rPr>
                <w:rFonts w:hint="eastAsia" w:ascii="宋体" w:hAnsi="宋体"/>
                <w:szCs w:val="21"/>
              </w:rPr>
              <w:t>策划符合要求。</w:t>
            </w:r>
          </w:p>
        </w:tc>
        <w:tc>
          <w:tcPr>
            <w:tcW w:w="1462"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2160" w:type="dxa"/>
          </w:tcPr>
          <w:p>
            <w:pPr>
              <w:adjustRightInd w:val="0"/>
              <w:snapToGrid w:val="0"/>
              <w:rPr>
                <w:rFonts w:ascii="宋体" w:hAnsi="宋体"/>
                <w:szCs w:val="21"/>
              </w:rPr>
            </w:pPr>
            <w:r>
              <w:rPr>
                <w:rFonts w:hint="eastAsia" w:ascii="宋体" w:hAnsi="宋体"/>
                <w:szCs w:val="21"/>
              </w:rPr>
              <w:t>设计和开发输入</w:t>
            </w:r>
          </w:p>
        </w:tc>
        <w:tc>
          <w:tcPr>
            <w:tcW w:w="960" w:type="dxa"/>
          </w:tcPr>
          <w:p>
            <w:pPr>
              <w:adjustRightInd w:val="0"/>
              <w:snapToGrid w:val="0"/>
              <w:rPr>
                <w:rFonts w:ascii="宋体" w:hAnsi="宋体"/>
                <w:szCs w:val="21"/>
              </w:rPr>
            </w:pPr>
            <w:r>
              <w:rPr>
                <w:rFonts w:hint="eastAsia" w:ascii="宋体" w:hAnsi="宋体"/>
                <w:szCs w:val="21"/>
              </w:rPr>
              <w:t>Q8.3.3</w:t>
            </w:r>
          </w:p>
        </w:tc>
        <w:tc>
          <w:tcPr>
            <w:tcW w:w="10127" w:type="dxa"/>
          </w:tcPr>
          <w:p>
            <w:pPr>
              <w:snapToGrid w:val="0"/>
              <w:spacing w:line="400" w:lineRule="exact"/>
              <w:jc w:val="left"/>
              <w:rPr>
                <w:rFonts w:hint="eastAsia" w:ascii="宋体" w:hAnsi="宋体" w:eastAsia="宋体" w:cs="Times New Roman"/>
                <w:szCs w:val="21"/>
              </w:rPr>
            </w:pPr>
            <w:r>
              <w:rPr>
                <w:rFonts w:hint="eastAsia" w:ascii="宋体" w:hAnsi="宋体" w:eastAsia="宋体" w:cs="Times New Roman"/>
                <w:szCs w:val="21"/>
              </w:rPr>
              <w:t>查，</w:t>
            </w:r>
            <w:r>
              <w:rPr>
                <w:rFonts w:hint="eastAsia" w:ascii="宋体" w:hAnsi="宋体" w:eastAsia="宋体" w:cs="Times New Roman"/>
                <w:szCs w:val="21"/>
                <w:lang w:val="en-US" w:eastAsia="zh-CN"/>
              </w:rPr>
              <w:t>YZBD新型布袋除尘装置</w:t>
            </w:r>
            <w:r>
              <w:rPr>
                <w:rFonts w:hint="eastAsia" w:ascii="宋体" w:hAnsi="宋体" w:eastAsia="宋体" w:cs="Times New Roman"/>
                <w:szCs w:val="21"/>
              </w:rPr>
              <w:t>的设计输入：</w:t>
            </w:r>
          </w:p>
          <w:p>
            <w:pPr>
              <w:snapToGrid w:val="0"/>
              <w:spacing w:line="400" w:lineRule="exact"/>
              <w:jc w:val="left"/>
              <w:rPr>
                <w:rFonts w:hint="eastAsia" w:ascii="宋体" w:hAnsi="宋体" w:eastAsia="宋体" w:cs="Times New Roman"/>
                <w:szCs w:val="21"/>
              </w:rPr>
            </w:pPr>
            <w:r>
              <w:rPr>
                <w:rFonts w:hint="eastAsia" w:ascii="宋体" w:hAnsi="宋体" w:eastAsia="宋体" w:cs="Times New Roman"/>
                <w:szCs w:val="21"/>
              </w:rPr>
              <w:t>1、依据的标准、法律法规及技术协议的主要内容：</w:t>
            </w:r>
          </w:p>
          <w:p>
            <w:pPr>
              <w:snapToGrid w:val="0"/>
              <w:spacing w:line="400" w:lineRule="exact"/>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HJ 633-2012 环境空气质量指数AQI技术规定(试行)</w:t>
            </w:r>
          </w:p>
          <w:p>
            <w:pPr>
              <w:snapToGrid w:val="0"/>
              <w:spacing w:line="400" w:lineRule="exact"/>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HJ 2000-2010大气污染治理工程技术导则</w:t>
            </w:r>
          </w:p>
          <w:p>
            <w:pPr>
              <w:snapToGrid w:val="0"/>
              <w:spacing w:line="400" w:lineRule="exact"/>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HJT 387-2007 环境保护产品技术要求 工业废气吸收净化装置</w:t>
            </w:r>
          </w:p>
          <w:p>
            <w:pPr>
              <w:snapToGrid w:val="0"/>
              <w:spacing w:line="400" w:lineRule="exact"/>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HJT 386-2007 环境保护产品技术要求  工业废气吸附净化装置</w:t>
            </w:r>
          </w:p>
          <w:p>
            <w:pPr>
              <w:snapToGrid w:val="0"/>
              <w:spacing w:line="400" w:lineRule="exact"/>
              <w:jc w:val="left"/>
              <w:rPr>
                <w:rFonts w:hint="eastAsia" w:ascii="宋体" w:hAnsi="宋体" w:eastAsia="宋体" w:cs="Times New Roman"/>
                <w:szCs w:val="21"/>
              </w:rPr>
            </w:pPr>
            <w:r>
              <w:rPr>
                <w:rFonts w:hint="eastAsia" w:ascii="宋体" w:hAnsi="宋体" w:eastAsia="宋体" w:cs="Times New Roman"/>
                <w:szCs w:val="21"/>
              </w:rPr>
              <w:t>2、客户要求的主要内容：</w:t>
            </w:r>
            <w:r>
              <w:rPr>
                <w:rFonts w:hint="eastAsia" w:ascii="宋体" w:hAnsi="宋体" w:eastAsia="宋体" w:cs="Times New Roman"/>
                <w:szCs w:val="21"/>
              </w:rPr>
              <w:t>通过技术革新，设计研发一种新型布袋除尘装置，结构合理性，提升净化效率，降低运维工作负荷</w:t>
            </w:r>
            <w:r>
              <w:rPr>
                <w:rFonts w:hint="eastAsia" w:ascii="宋体" w:hAnsi="宋体" w:eastAsia="宋体" w:cs="Times New Roman"/>
                <w:szCs w:val="21"/>
                <w:lang w:eastAsia="zh-CN"/>
              </w:rPr>
              <w:t>。</w:t>
            </w:r>
          </w:p>
          <w:p>
            <w:pPr>
              <w:snapToGrid w:val="0"/>
              <w:spacing w:line="400" w:lineRule="exact"/>
              <w:jc w:val="left"/>
              <w:rPr>
                <w:rFonts w:hint="eastAsia" w:ascii="宋体" w:hAnsi="宋体" w:eastAsia="宋体" w:cs="Times New Roman"/>
                <w:szCs w:val="21"/>
              </w:rPr>
            </w:pPr>
            <w:r>
              <w:rPr>
                <w:rFonts w:hint="eastAsia" w:ascii="宋体" w:hAnsi="宋体" w:eastAsia="宋体" w:cs="Times New Roman"/>
                <w:szCs w:val="21"/>
              </w:rPr>
              <w:t>查，设计输入评审,提供有设计和开发输入及评审表：</w:t>
            </w:r>
          </w:p>
          <w:p>
            <w:pPr>
              <w:snapToGrid w:val="0"/>
              <w:spacing w:line="400" w:lineRule="exact"/>
              <w:jc w:val="left"/>
              <w:rPr>
                <w:rFonts w:hint="eastAsia" w:ascii="宋体" w:hAnsi="宋体" w:eastAsia="宋体" w:cs="Times New Roman"/>
                <w:szCs w:val="21"/>
              </w:rPr>
            </w:pPr>
            <w:r>
              <w:rPr>
                <w:rFonts w:hint="eastAsia" w:ascii="宋体" w:hAnsi="宋体" w:eastAsia="宋体" w:cs="Times New Roman"/>
                <w:szCs w:val="21"/>
              </w:rPr>
              <w:t>评审人员：刘扬（总经理）、秦鑫杰（</w:t>
            </w:r>
            <w:r>
              <w:rPr>
                <w:rFonts w:hint="eastAsia" w:ascii="宋体" w:hAnsi="宋体" w:eastAsia="宋体" w:cs="Times New Roman"/>
                <w:szCs w:val="21"/>
                <w:lang w:val="en-US" w:eastAsia="zh-CN"/>
              </w:rPr>
              <w:t>项目</w:t>
            </w:r>
            <w:r>
              <w:rPr>
                <w:rFonts w:hint="eastAsia" w:ascii="宋体" w:hAnsi="宋体" w:eastAsia="宋体" w:cs="Times New Roman"/>
                <w:szCs w:val="21"/>
              </w:rPr>
              <w:t>负责人）、</w:t>
            </w:r>
            <w:r>
              <w:rPr>
                <w:rFonts w:hint="eastAsia"/>
                <w:color w:val="000000" w:themeColor="text1"/>
                <w:lang w:val="en-US" w:eastAsia="zh-CN"/>
              </w:rPr>
              <w:t>林冠祥</w:t>
            </w:r>
            <w:r>
              <w:rPr>
                <w:rFonts w:hint="eastAsia" w:ascii="宋体" w:hAnsi="宋体" w:eastAsia="宋体" w:cs="Times New Roman"/>
                <w:szCs w:val="21"/>
              </w:rPr>
              <w:t>（技术负责人）</w:t>
            </w:r>
            <w:r>
              <w:rPr>
                <w:rFonts w:hint="eastAsia" w:ascii="宋体" w:hAnsi="宋体" w:eastAsia="宋体" w:cs="Times New Roman"/>
                <w:szCs w:val="21"/>
                <w:lang w:eastAsia="zh-CN"/>
              </w:rPr>
              <w:t>、</w:t>
            </w:r>
            <w:r>
              <w:rPr>
                <w:rFonts w:hint="eastAsia" w:ascii="宋体" w:hAnsi="宋体" w:eastAsia="宋体" w:cs="Times New Roman"/>
                <w:szCs w:val="21"/>
              </w:rPr>
              <w:t>陈敬红（工程部负责人）、胡羽（</w:t>
            </w:r>
            <w:r>
              <w:rPr>
                <w:rFonts w:hint="eastAsia" w:ascii="宋体" w:hAnsi="宋体" w:eastAsia="宋体" w:cs="Times New Roman"/>
                <w:szCs w:val="21"/>
                <w:lang w:val="en-US" w:eastAsia="zh-CN"/>
              </w:rPr>
              <w:t>销售</w:t>
            </w:r>
            <w:r>
              <w:rPr>
                <w:rFonts w:hint="eastAsia" w:ascii="宋体" w:hAnsi="宋体" w:eastAsia="宋体" w:cs="Times New Roman"/>
                <w:szCs w:val="21"/>
              </w:rPr>
              <w:t>部负责人）。</w:t>
            </w:r>
          </w:p>
          <w:p>
            <w:pPr>
              <w:pStyle w:val="19"/>
              <w:numPr>
                <w:numId w:val="0"/>
              </w:numPr>
              <w:ind w:leftChars="0"/>
              <w:rPr>
                <w:color w:val="000000" w:themeColor="text1"/>
              </w:rPr>
            </w:pPr>
            <w:r>
              <w:rPr>
                <w:rFonts w:hint="eastAsia" w:ascii="宋体" w:hAnsi="宋体" w:eastAsia="宋体" w:cs="Times New Roman"/>
                <w:szCs w:val="21"/>
                <w:lang w:val="en-US" w:eastAsia="zh-CN"/>
              </w:rPr>
              <w:t>3、</w:t>
            </w:r>
            <w:r>
              <w:rPr>
                <w:rFonts w:hint="eastAsia" w:ascii="宋体" w:hAnsi="宋体" w:eastAsia="宋体" w:cs="Times New Roman"/>
                <w:szCs w:val="21"/>
              </w:rPr>
              <w:t>设计输入内容：</w:t>
            </w:r>
            <w:r>
              <w:rPr>
                <w:rFonts w:hint="eastAsia" w:ascii="宋体" w:hAnsi="宋体" w:eastAsia="宋体" w:cs="Times New Roman"/>
                <w:szCs w:val="21"/>
                <w:lang w:val="en-US" w:eastAsia="zh-CN"/>
              </w:rPr>
              <w:t>1）</w:t>
            </w:r>
            <w:r>
              <w:rPr>
                <w:rFonts w:hint="eastAsia"/>
                <w:color w:val="000000" w:themeColor="text1"/>
              </w:rPr>
              <w:t>客户图纸类型</w:t>
            </w:r>
            <w:r>
              <w:rPr>
                <w:rFonts w:hint="eastAsia"/>
                <w:color w:val="000000" w:themeColor="text1"/>
                <w:lang w:val="en-US" w:eastAsia="zh-CN"/>
              </w:rPr>
              <w:t xml:space="preserve">；2） </w:t>
            </w:r>
            <w:r>
              <w:rPr>
                <w:rFonts w:hint="eastAsia"/>
                <w:color w:val="000000" w:themeColor="text1"/>
              </w:rPr>
              <w:t>产品要求</w:t>
            </w:r>
            <w:r>
              <w:rPr>
                <w:rFonts w:hint="eastAsia"/>
                <w:color w:val="000000" w:themeColor="text1"/>
                <w:lang w:val="en-US" w:eastAsia="zh-CN"/>
              </w:rPr>
              <w:t>；3）</w:t>
            </w:r>
            <w:r>
              <w:rPr>
                <w:rFonts w:hint="eastAsia"/>
                <w:color w:val="000000" w:themeColor="text1"/>
              </w:rPr>
              <w:t>产品评估报告确认</w:t>
            </w:r>
            <w:r>
              <w:rPr>
                <w:rFonts w:hint="eastAsia"/>
                <w:color w:val="000000" w:themeColor="text1"/>
                <w:lang w:val="en-US" w:eastAsia="zh-CN"/>
              </w:rPr>
              <w:t>；4）</w:t>
            </w:r>
            <w:r>
              <w:rPr>
                <w:rFonts w:hint="eastAsia"/>
                <w:color w:val="000000" w:themeColor="text1"/>
              </w:rPr>
              <w:t>产品</w:t>
            </w:r>
            <w:r>
              <w:rPr>
                <w:rFonts w:hint="eastAsia"/>
                <w:color w:val="000000" w:themeColor="text1"/>
                <w:lang w:val="en-US" w:eastAsia="zh-CN"/>
              </w:rPr>
              <w:t>性能鉴定要求目标数据。</w:t>
            </w:r>
          </w:p>
          <w:p>
            <w:pPr>
              <w:pStyle w:val="19"/>
              <w:numPr>
                <w:numId w:val="0"/>
              </w:numPr>
              <w:ind w:leftChars="0"/>
              <w:rPr>
                <w:color w:val="000000" w:themeColor="text1"/>
              </w:rPr>
            </w:pPr>
            <w:r>
              <w:rPr>
                <w:rFonts w:hint="eastAsia" w:ascii="宋体" w:hAnsi="宋体" w:eastAsia="宋体" w:cs="Times New Roman"/>
                <w:szCs w:val="21"/>
                <w:lang w:val="en-US" w:eastAsia="zh-CN"/>
              </w:rPr>
              <w:t>4、评审内容：1）</w:t>
            </w:r>
            <w:r>
              <w:rPr>
                <w:rFonts w:hint="eastAsia"/>
                <w:color w:val="000000" w:themeColor="text1"/>
              </w:rPr>
              <w:t>图纸提供详细</w:t>
            </w:r>
            <w:r>
              <w:rPr>
                <w:rFonts w:hint="eastAsia"/>
                <w:color w:val="000000" w:themeColor="text1"/>
                <w:lang w:val="en-US" w:eastAsia="zh-CN"/>
              </w:rPr>
              <w:t>；</w:t>
            </w:r>
            <w:r>
              <w:rPr>
                <w:rFonts w:hint="eastAsia"/>
                <w:color w:val="000000" w:themeColor="text1"/>
              </w:rPr>
              <w:t>2</w:t>
            </w:r>
            <w:r>
              <w:rPr>
                <w:rFonts w:hint="eastAsia"/>
                <w:color w:val="000000" w:themeColor="text1"/>
                <w:lang w:eastAsia="zh-CN"/>
              </w:rPr>
              <w:t>）</w:t>
            </w:r>
            <w:r>
              <w:rPr>
                <w:rFonts w:hint="eastAsia"/>
                <w:color w:val="000000" w:themeColor="text1"/>
              </w:rPr>
              <w:t>产品有告知要求</w:t>
            </w:r>
            <w:r>
              <w:rPr>
                <w:rFonts w:hint="eastAsia"/>
                <w:color w:val="000000" w:themeColor="text1"/>
                <w:lang w:val="en-US" w:eastAsia="zh-CN"/>
              </w:rPr>
              <w:t>；</w:t>
            </w:r>
            <w:r>
              <w:rPr>
                <w:rFonts w:hint="eastAsia"/>
                <w:color w:val="000000" w:themeColor="text1"/>
              </w:rPr>
              <w:t>3</w:t>
            </w:r>
            <w:r>
              <w:rPr>
                <w:rFonts w:hint="eastAsia"/>
                <w:color w:val="000000" w:themeColor="text1"/>
                <w:lang w:eastAsia="zh-CN"/>
              </w:rPr>
              <w:t>）</w:t>
            </w:r>
            <w:r>
              <w:rPr>
                <w:rFonts w:hint="eastAsia"/>
                <w:color w:val="000000" w:themeColor="text1"/>
              </w:rPr>
              <w:t>报告内容做详细分析</w:t>
            </w:r>
            <w:r>
              <w:rPr>
                <w:rFonts w:hint="eastAsia"/>
                <w:color w:val="000000" w:themeColor="text1"/>
                <w:lang w:val="en-US" w:eastAsia="zh-CN"/>
              </w:rPr>
              <w:t>；</w:t>
            </w:r>
            <w:r>
              <w:rPr>
                <w:rFonts w:hint="eastAsia"/>
                <w:color w:val="000000" w:themeColor="text1"/>
              </w:rPr>
              <w:t>4</w:t>
            </w:r>
            <w:r>
              <w:rPr>
                <w:rFonts w:hint="eastAsia"/>
                <w:color w:val="000000" w:themeColor="text1"/>
                <w:lang w:eastAsia="zh-CN"/>
              </w:rPr>
              <w:t>）</w:t>
            </w:r>
            <w:r>
              <w:rPr>
                <w:rFonts w:hint="eastAsia"/>
                <w:color w:val="000000" w:themeColor="text1"/>
              </w:rPr>
              <w:t>产品</w:t>
            </w:r>
            <w:r>
              <w:rPr>
                <w:rFonts w:hint="eastAsia"/>
                <w:color w:val="000000" w:themeColor="text1"/>
                <w:lang w:val="en-US" w:eastAsia="zh-CN"/>
              </w:rPr>
              <w:t>性能鉴定要求目标数据</w:t>
            </w:r>
            <w:r>
              <w:rPr>
                <w:rFonts w:hint="eastAsia"/>
                <w:color w:val="000000" w:themeColor="text1"/>
              </w:rPr>
              <w:t>做确认。</w:t>
            </w:r>
          </w:p>
          <w:p>
            <w:pPr>
              <w:rPr>
                <w:rFonts w:hint="eastAsia" w:ascii="宋体" w:hAnsi="宋体" w:eastAsia="宋体" w:cs="Times New Roman"/>
                <w:szCs w:val="21"/>
              </w:rPr>
            </w:pPr>
            <w:r>
              <w:rPr>
                <w:rFonts w:hint="eastAsia" w:ascii="宋体" w:hAnsi="宋体" w:eastAsia="宋体" w:cs="Times New Roman"/>
                <w:szCs w:val="21"/>
              </w:rPr>
              <w:t>评审结果：</w:t>
            </w:r>
            <w:r>
              <w:rPr>
                <w:rFonts w:hint="eastAsia"/>
                <w:color w:val="000000" w:themeColor="text1"/>
              </w:rPr>
              <w:t>以上设计输入资料齐全，要求的内容都清楚、明晰，无含糊不清和矛盾的地方，设计人员已理解公司的相关设计要求。</w:t>
            </w:r>
          </w:p>
          <w:p>
            <w:pPr>
              <w:snapToGrid w:val="0"/>
              <w:spacing w:line="400" w:lineRule="exact"/>
              <w:jc w:val="left"/>
              <w:rPr>
                <w:rFonts w:hint="eastAsia" w:ascii="宋体" w:hAnsi="宋体" w:eastAsia="宋体" w:cs="Times New Roman"/>
                <w:szCs w:val="21"/>
              </w:rPr>
            </w:pPr>
            <w:r>
              <w:rPr>
                <w:rFonts w:hint="eastAsia" w:ascii="宋体" w:hAnsi="宋体" w:eastAsia="宋体" w:cs="Times New Roman"/>
                <w:szCs w:val="21"/>
              </w:rPr>
              <w:t>时间：202</w:t>
            </w:r>
            <w:r>
              <w:rPr>
                <w:rFonts w:hint="eastAsia" w:ascii="宋体" w:hAnsi="宋体" w:eastAsia="宋体" w:cs="Times New Roman"/>
                <w:szCs w:val="21"/>
                <w:lang w:val="en-US" w:eastAsia="zh-CN"/>
              </w:rPr>
              <w:t>2</w:t>
            </w:r>
            <w:r>
              <w:rPr>
                <w:rFonts w:hint="eastAsia" w:ascii="宋体" w:hAnsi="宋体" w:eastAsia="宋体" w:cs="Times New Roman"/>
                <w:szCs w:val="21"/>
              </w:rPr>
              <w:t>年</w:t>
            </w:r>
            <w:r>
              <w:rPr>
                <w:rFonts w:hint="eastAsia" w:ascii="宋体" w:hAnsi="宋体" w:eastAsia="宋体" w:cs="Times New Roman"/>
                <w:szCs w:val="21"/>
                <w:lang w:val="en-US" w:eastAsia="zh-CN"/>
              </w:rPr>
              <w:t>11</w:t>
            </w:r>
            <w:r>
              <w:rPr>
                <w:rFonts w:hint="eastAsia" w:ascii="宋体" w:hAnsi="宋体" w:eastAsia="宋体" w:cs="Times New Roman"/>
                <w:szCs w:val="21"/>
              </w:rPr>
              <w:t>月</w:t>
            </w:r>
            <w:r>
              <w:rPr>
                <w:rFonts w:hint="eastAsia" w:ascii="宋体" w:hAnsi="宋体" w:eastAsia="宋体" w:cs="Times New Roman"/>
                <w:szCs w:val="21"/>
                <w:lang w:val="en-US" w:eastAsia="zh-CN"/>
              </w:rPr>
              <w:t>20</w:t>
            </w:r>
            <w:r>
              <w:rPr>
                <w:rFonts w:hint="eastAsia" w:ascii="宋体" w:hAnsi="宋体" w:eastAsia="宋体" w:cs="Times New Roman"/>
                <w:szCs w:val="21"/>
              </w:rPr>
              <w:t>日</w:t>
            </w:r>
          </w:p>
          <w:p>
            <w:pPr>
              <w:snapToGrid w:val="0"/>
              <w:spacing w:line="400" w:lineRule="exact"/>
              <w:jc w:val="left"/>
              <w:rPr>
                <w:rFonts w:ascii="宋体" w:hAnsi="宋体"/>
                <w:szCs w:val="21"/>
              </w:rPr>
            </w:pPr>
            <w:r>
              <w:rPr>
                <w:rFonts w:hint="eastAsia" w:ascii="宋体" w:hAnsi="宋体" w:eastAsia="宋体" w:cs="Times New Roman"/>
                <w:szCs w:val="21"/>
              </w:rPr>
              <w:t>设计输入基本符合要求。</w:t>
            </w:r>
          </w:p>
        </w:tc>
        <w:tc>
          <w:tcPr>
            <w:tcW w:w="1462"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2160" w:type="dxa"/>
          </w:tcPr>
          <w:p>
            <w:pPr>
              <w:spacing w:line="276" w:lineRule="auto"/>
              <w:rPr>
                <w:rFonts w:ascii="宋体" w:hAnsi="宋体"/>
                <w:szCs w:val="21"/>
                <w:highlight w:val="none"/>
              </w:rPr>
            </w:pPr>
            <w:r>
              <w:rPr>
                <w:rFonts w:hint="eastAsia" w:ascii="宋体" w:hAnsi="宋体"/>
                <w:szCs w:val="21"/>
                <w:highlight w:val="none"/>
              </w:rPr>
              <w:t>设计和开发控制</w:t>
            </w:r>
          </w:p>
        </w:tc>
        <w:tc>
          <w:tcPr>
            <w:tcW w:w="960" w:type="dxa"/>
          </w:tcPr>
          <w:p>
            <w:pPr>
              <w:spacing w:line="276" w:lineRule="auto"/>
              <w:rPr>
                <w:rFonts w:ascii="宋体" w:hAnsi="宋体"/>
                <w:szCs w:val="21"/>
                <w:highlight w:val="none"/>
              </w:rPr>
            </w:pPr>
            <w:r>
              <w:rPr>
                <w:rFonts w:hint="eastAsia" w:ascii="宋体" w:hAnsi="宋体"/>
                <w:szCs w:val="21"/>
                <w:highlight w:val="none"/>
              </w:rPr>
              <w:t>Q8.3.4</w:t>
            </w:r>
          </w:p>
        </w:tc>
        <w:tc>
          <w:tcPr>
            <w:tcW w:w="10127" w:type="dxa"/>
          </w:tcPr>
          <w:p>
            <w:pPr>
              <w:spacing w:line="276" w:lineRule="auto"/>
              <w:rPr>
                <w:rFonts w:hint="eastAsia" w:ascii="Times New Roman" w:hAnsi="Times New Roman" w:eastAsia="宋体" w:cs="Times New Roman"/>
                <w:highlight w:val="none"/>
              </w:rPr>
            </w:pPr>
            <w:r>
              <w:rPr>
                <w:rFonts w:hint="eastAsia"/>
                <w:highlight w:val="none"/>
              </w:rPr>
              <w:t>查：</w:t>
            </w:r>
            <w:r>
              <w:rPr>
                <w:rFonts w:hint="eastAsia" w:ascii="宋体" w:hAnsi="宋体" w:eastAsia="宋体" w:cs="Times New Roman"/>
                <w:szCs w:val="21"/>
                <w:highlight w:val="none"/>
                <w:lang w:val="en-US" w:eastAsia="zh-CN"/>
              </w:rPr>
              <w:t>YZBD新型布袋除尘</w:t>
            </w:r>
            <w:r>
              <w:rPr>
                <w:rFonts w:hint="eastAsia" w:ascii="Times New Roman" w:hAnsi="Times New Roman" w:eastAsia="宋体" w:cs="Times New Roman"/>
                <w:highlight w:val="none"/>
                <w:lang w:val="en-US" w:eastAsia="zh-CN"/>
              </w:rPr>
              <w:t>装置</w:t>
            </w:r>
            <w:r>
              <w:rPr>
                <w:rFonts w:hint="eastAsia" w:ascii="Times New Roman" w:hAnsi="Times New Roman" w:eastAsia="宋体" w:cs="Times New Roman"/>
                <w:highlight w:val="none"/>
              </w:rPr>
              <w:t>的设计控制主要有：设计方案评审、使用材料类别验证、样机设计验收确认等。</w:t>
            </w:r>
          </w:p>
          <w:p>
            <w:pPr>
              <w:jc w:val="both"/>
              <w:rPr>
                <w:rFonts w:hint="eastAsia" w:ascii="Times New Roman" w:hAnsi="Times New Roman" w:eastAsia="宋体" w:cs="Times New Roman"/>
                <w:color w:val="000000" w:themeColor="text1"/>
                <w:sz w:val="21"/>
                <w:szCs w:val="21"/>
                <w:highlight w:val="none"/>
                <w:lang w:val="en-US" w:eastAsia="zh-CN"/>
              </w:rPr>
            </w:pPr>
            <w:r>
              <w:rPr>
                <w:rFonts w:hint="eastAsia" w:ascii="Times New Roman" w:hAnsi="Times New Roman" w:eastAsia="宋体" w:cs="Times New Roman"/>
                <w:sz w:val="21"/>
                <w:szCs w:val="21"/>
                <w:highlight w:val="none"/>
              </w:rPr>
              <w:t>提供：</w:t>
            </w:r>
            <w:r>
              <w:rPr>
                <w:rFonts w:hint="eastAsia" w:ascii="Times New Roman" w:hAnsi="Times New Roman" w:eastAsia="宋体" w:cs="Times New Roman"/>
                <w:color w:val="000000" w:themeColor="text1"/>
                <w:sz w:val="21"/>
                <w:szCs w:val="21"/>
                <w:highlight w:val="none"/>
                <w:lang w:val="en-US" w:eastAsia="zh-CN"/>
              </w:rPr>
              <w:t>《设计开发输出及评审表》、《设计开发验证报告》、《设计开发确认报告》。</w:t>
            </w:r>
          </w:p>
          <w:p>
            <w:pPr>
              <w:jc w:val="both"/>
              <w:rPr>
                <w:rFonts w:hint="eastAsia" w:ascii="Times New Roman" w:hAnsi="Times New Roman" w:eastAsia="宋体" w:cs="Times New Roman"/>
                <w:color w:val="000000" w:themeColor="text1"/>
                <w:sz w:val="21"/>
                <w:szCs w:val="21"/>
                <w:highlight w:val="none"/>
                <w:lang w:val="en-US" w:eastAsia="zh-CN"/>
              </w:rPr>
            </w:pPr>
            <w:r>
              <w:rPr>
                <w:rFonts w:hint="eastAsia" w:ascii="Times New Roman" w:hAnsi="Times New Roman" w:eastAsia="宋体" w:cs="Times New Roman"/>
                <w:color w:val="000000" w:themeColor="text1"/>
                <w:sz w:val="21"/>
                <w:szCs w:val="21"/>
                <w:highlight w:val="none"/>
                <w:lang w:val="en-US" w:eastAsia="zh-CN"/>
              </w:rPr>
              <w:t>查，YZBD新型布袋除尘装置《设计开发输出及评审表》，设计输出；工艺计算文件；流程PID深度；标准配件图档拆开；加工装配工艺确认等。</w:t>
            </w:r>
          </w:p>
          <w:p>
            <w:pPr>
              <w:spacing w:line="320" w:lineRule="exact"/>
              <w:rPr>
                <w:rFonts w:hint="eastAsia" w:eastAsia="宋体"/>
                <w:highlight w:val="none"/>
                <w:lang w:val="en-US" w:eastAsia="zh-CN"/>
              </w:rPr>
            </w:pPr>
            <w:r>
              <w:rPr>
                <w:rFonts w:hint="eastAsia"/>
                <w:highlight w:val="none"/>
              </w:rPr>
              <w:t>评审内容：法律、法规、标准符合性</w:t>
            </w:r>
            <w:r>
              <w:rPr>
                <w:rFonts w:hint="eastAsia"/>
                <w:highlight w:val="none"/>
                <w:lang w:val="en-US" w:eastAsia="zh-CN"/>
              </w:rPr>
              <w:t>；</w:t>
            </w:r>
            <w:r>
              <w:rPr>
                <w:rFonts w:hint="eastAsia"/>
                <w:highlight w:val="none"/>
              </w:rPr>
              <w:t>结构合理性</w:t>
            </w:r>
            <w:r>
              <w:rPr>
                <w:rFonts w:hint="eastAsia"/>
                <w:highlight w:val="none"/>
                <w:lang w:val="en-US" w:eastAsia="zh-CN"/>
              </w:rPr>
              <w:t>；</w:t>
            </w:r>
            <w:r>
              <w:rPr>
                <w:rFonts w:hint="eastAsia"/>
                <w:highlight w:val="none"/>
              </w:rPr>
              <w:t>功能合理性</w:t>
            </w:r>
            <w:r>
              <w:rPr>
                <w:rFonts w:hint="eastAsia"/>
                <w:highlight w:val="none"/>
                <w:lang w:val="en-US" w:eastAsia="zh-CN"/>
              </w:rPr>
              <w:t>；</w:t>
            </w:r>
            <w:r>
              <w:rPr>
                <w:rFonts w:hint="eastAsia"/>
                <w:highlight w:val="none"/>
              </w:rPr>
              <w:t>采购可行性</w:t>
            </w:r>
            <w:r>
              <w:rPr>
                <w:rFonts w:hint="eastAsia"/>
                <w:highlight w:val="none"/>
                <w:lang w:val="en-US" w:eastAsia="zh-CN"/>
              </w:rPr>
              <w:t>；</w:t>
            </w:r>
            <w:r>
              <w:rPr>
                <w:rFonts w:hint="eastAsia"/>
                <w:highlight w:val="none"/>
              </w:rPr>
              <w:t>美观性</w:t>
            </w:r>
            <w:r>
              <w:rPr>
                <w:rFonts w:hint="eastAsia"/>
                <w:highlight w:val="none"/>
                <w:lang w:val="en-US" w:eastAsia="zh-CN"/>
              </w:rPr>
              <w:t>；</w:t>
            </w:r>
            <w:r>
              <w:rPr>
                <w:rFonts w:hint="eastAsia"/>
                <w:highlight w:val="none"/>
              </w:rPr>
              <w:t>安全性</w:t>
            </w:r>
            <w:r>
              <w:rPr>
                <w:rFonts w:hint="eastAsia"/>
                <w:highlight w:val="none"/>
                <w:lang w:val="en-US" w:eastAsia="zh-CN"/>
              </w:rPr>
              <w:t>等</w:t>
            </w:r>
          </w:p>
          <w:p>
            <w:pPr>
              <w:spacing w:line="320" w:lineRule="exact"/>
              <w:rPr>
                <w:highlight w:val="none"/>
              </w:rPr>
            </w:pPr>
            <w:r>
              <w:rPr>
                <w:rFonts w:hint="eastAsia"/>
                <w:highlight w:val="none"/>
              </w:rPr>
              <w:t>评审结论：</w:t>
            </w:r>
            <w:r>
              <w:rPr>
                <w:rFonts w:hint="eastAsia"/>
                <w:color w:val="000000" w:themeColor="text1"/>
                <w:highlight w:val="none"/>
              </w:rPr>
              <w:t>以上设计输出包括产品图纸资料齐全，要求的内容都清楚、符合国家相关设计规范要求，工艺文件检验标准适用产品的要求及采购清单指导采购，设计输出能满足要求</w:t>
            </w:r>
            <w:r>
              <w:rPr>
                <w:rFonts w:hint="eastAsia"/>
                <w:highlight w:val="none"/>
              </w:rPr>
              <w:t>。</w:t>
            </w:r>
          </w:p>
          <w:p>
            <w:pPr>
              <w:spacing w:line="320" w:lineRule="exact"/>
              <w:rPr>
                <w:highlight w:val="none"/>
              </w:rPr>
            </w:pPr>
            <w:r>
              <w:rPr>
                <w:rFonts w:hint="eastAsia"/>
                <w:highlight w:val="none"/>
              </w:rPr>
              <w:t>评审人员：</w:t>
            </w:r>
            <w:r>
              <w:rPr>
                <w:rFonts w:hint="eastAsia" w:ascii="宋体" w:hAnsi="宋体" w:eastAsia="宋体" w:cs="Times New Roman"/>
                <w:szCs w:val="21"/>
                <w:highlight w:val="none"/>
              </w:rPr>
              <w:t>刘扬（总经理）、秦鑫杰（</w:t>
            </w:r>
            <w:r>
              <w:rPr>
                <w:rFonts w:hint="eastAsia" w:ascii="宋体" w:hAnsi="宋体" w:eastAsia="宋体" w:cs="Times New Roman"/>
                <w:szCs w:val="21"/>
                <w:highlight w:val="none"/>
                <w:lang w:val="en-US" w:eastAsia="zh-CN"/>
              </w:rPr>
              <w:t>项目</w:t>
            </w:r>
            <w:r>
              <w:rPr>
                <w:rFonts w:hint="eastAsia" w:ascii="宋体" w:hAnsi="宋体" w:eastAsia="宋体" w:cs="Times New Roman"/>
                <w:szCs w:val="21"/>
                <w:highlight w:val="none"/>
              </w:rPr>
              <w:t>负责人）、</w:t>
            </w:r>
            <w:r>
              <w:rPr>
                <w:rFonts w:hint="eastAsia"/>
                <w:color w:val="000000" w:themeColor="text1"/>
                <w:highlight w:val="none"/>
                <w:lang w:val="en-US" w:eastAsia="zh-CN"/>
              </w:rPr>
              <w:t>林冠祥</w:t>
            </w:r>
            <w:r>
              <w:rPr>
                <w:rFonts w:hint="eastAsia" w:ascii="宋体" w:hAnsi="宋体" w:eastAsia="宋体" w:cs="Times New Roman"/>
                <w:szCs w:val="21"/>
                <w:highlight w:val="none"/>
              </w:rPr>
              <w:t>（技术负责人）</w:t>
            </w:r>
            <w:r>
              <w:rPr>
                <w:rFonts w:hint="eastAsia" w:ascii="宋体" w:hAnsi="宋体" w:eastAsia="宋体" w:cs="Times New Roman"/>
                <w:szCs w:val="21"/>
                <w:highlight w:val="none"/>
                <w:lang w:eastAsia="zh-CN"/>
              </w:rPr>
              <w:t>、</w:t>
            </w:r>
            <w:r>
              <w:rPr>
                <w:rFonts w:hint="eastAsia" w:ascii="宋体" w:hAnsi="宋体" w:eastAsia="宋体" w:cs="Times New Roman"/>
                <w:szCs w:val="21"/>
                <w:highlight w:val="none"/>
              </w:rPr>
              <w:t>陈敬红（工程部负责人）、胡羽（</w:t>
            </w:r>
            <w:r>
              <w:rPr>
                <w:rFonts w:hint="eastAsia" w:ascii="宋体" w:hAnsi="宋体" w:eastAsia="宋体" w:cs="Times New Roman"/>
                <w:szCs w:val="21"/>
                <w:highlight w:val="none"/>
                <w:lang w:val="en-US" w:eastAsia="zh-CN"/>
              </w:rPr>
              <w:t>销售</w:t>
            </w:r>
            <w:r>
              <w:rPr>
                <w:rFonts w:hint="eastAsia" w:ascii="宋体" w:hAnsi="宋体" w:eastAsia="宋体" w:cs="Times New Roman"/>
                <w:szCs w:val="21"/>
                <w:highlight w:val="none"/>
              </w:rPr>
              <w:t>部负责人）。</w:t>
            </w:r>
          </w:p>
          <w:p>
            <w:pPr>
              <w:spacing w:line="320" w:lineRule="exact"/>
              <w:rPr>
                <w:highlight w:val="none"/>
              </w:rPr>
            </w:pPr>
            <w:r>
              <w:rPr>
                <w:rFonts w:hint="eastAsia"/>
                <w:highlight w:val="none"/>
              </w:rPr>
              <w:t xml:space="preserve">时间： </w:t>
            </w:r>
            <w:r>
              <w:rPr>
                <w:rFonts w:hint="eastAsia"/>
                <w:color w:val="000000" w:themeColor="text1"/>
                <w:sz w:val="24"/>
                <w:highlight w:val="none"/>
                <w:lang w:eastAsia="zh-CN"/>
              </w:rPr>
              <w:t>202</w:t>
            </w:r>
            <w:r>
              <w:rPr>
                <w:rFonts w:hint="eastAsia"/>
                <w:color w:val="000000" w:themeColor="text1"/>
                <w:sz w:val="24"/>
                <w:highlight w:val="none"/>
                <w:lang w:val="en-US" w:eastAsia="zh-CN"/>
              </w:rPr>
              <w:t>2</w:t>
            </w:r>
            <w:r>
              <w:rPr>
                <w:rFonts w:hint="eastAsia"/>
                <w:color w:val="000000" w:themeColor="text1"/>
                <w:sz w:val="24"/>
                <w:highlight w:val="none"/>
                <w:lang w:eastAsia="zh-CN"/>
              </w:rPr>
              <w:t>/1</w:t>
            </w:r>
            <w:r>
              <w:rPr>
                <w:rFonts w:hint="eastAsia"/>
                <w:color w:val="000000" w:themeColor="text1"/>
                <w:sz w:val="24"/>
                <w:highlight w:val="none"/>
                <w:lang w:val="en-US" w:eastAsia="zh-CN"/>
              </w:rPr>
              <w:t>2</w:t>
            </w:r>
            <w:r>
              <w:rPr>
                <w:rFonts w:hint="eastAsia"/>
                <w:color w:val="000000" w:themeColor="text1"/>
                <w:sz w:val="24"/>
                <w:highlight w:val="none"/>
                <w:lang w:eastAsia="zh-CN"/>
              </w:rPr>
              <w:t>/</w:t>
            </w:r>
            <w:r>
              <w:rPr>
                <w:rFonts w:hint="eastAsia"/>
                <w:color w:val="000000" w:themeColor="text1"/>
                <w:sz w:val="24"/>
                <w:highlight w:val="none"/>
                <w:lang w:val="en-US" w:eastAsia="zh-CN"/>
              </w:rPr>
              <w:t>05</w:t>
            </w:r>
          </w:p>
          <w:p>
            <w:pPr>
              <w:adjustRightInd w:val="0"/>
              <w:snapToGrid w:val="0"/>
              <w:spacing w:line="400" w:lineRule="exact"/>
              <w:rPr>
                <w:highlight w:val="none"/>
              </w:rPr>
            </w:pPr>
            <w:r>
              <w:rPr>
                <w:rFonts w:hint="eastAsia"/>
                <w:highlight w:val="none"/>
              </w:rPr>
              <w:t>查设计验证</w:t>
            </w:r>
          </w:p>
          <w:p>
            <w:pPr>
              <w:adjustRightInd w:val="0"/>
              <w:snapToGrid w:val="0"/>
              <w:spacing w:line="400" w:lineRule="exact"/>
              <w:rPr>
                <w:highlight w:val="none"/>
              </w:rPr>
            </w:pPr>
            <w:r>
              <w:rPr>
                <w:rFonts w:hint="eastAsia"/>
                <w:highlight w:val="none"/>
              </w:rPr>
              <w:t>提供有《设计开发验证报告》</w:t>
            </w:r>
          </w:p>
          <w:p>
            <w:pPr>
              <w:adjustRightInd w:val="0"/>
              <w:snapToGrid w:val="0"/>
              <w:spacing w:line="400" w:lineRule="exact"/>
              <w:rPr>
                <w:highlight w:val="none"/>
              </w:rPr>
            </w:pPr>
            <w:r>
              <w:rPr>
                <w:rFonts w:hint="eastAsia"/>
                <w:highlight w:val="none"/>
              </w:rPr>
              <w:t>时间：</w:t>
            </w:r>
            <w:r>
              <w:rPr>
                <w:rFonts w:hint="eastAsia"/>
                <w:sz w:val="24"/>
                <w:highlight w:val="none"/>
                <w:lang w:eastAsia="zh-CN"/>
              </w:rPr>
              <w:t>202</w:t>
            </w:r>
            <w:r>
              <w:rPr>
                <w:rFonts w:hint="eastAsia"/>
                <w:sz w:val="24"/>
                <w:highlight w:val="none"/>
                <w:lang w:val="en-US" w:eastAsia="zh-CN"/>
              </w:rPr>
              <w:t>2</w:t>
            </w:r>
            <w:r>
              <w:rPr>
                <w:rFonts w:hint="eastAsia"/>
                <w:sz w:val="24"/>
                <w:highlight w:val="none"/>
                <w:lang w:eastAsia="zh-CN"/>
              </w:rPr>
              <w:t>/1</w:t>
            </w:r>
            <w:r>
              <w:rPr>
                <w:rFonts w:hint="eastAsia"/>
                <w:sz w:val="24"/>
                <w:highlight w:val="none"/>
                <w:lang w:val="en-US" w:eastAsia="zh-CN"/>
              </w:rPr>
              <w:t>2</w:t>
            </w:r>
            <w:r>
              <w:rPr>
                <w:rFonts w:hint="eastAsia"/>
                <w:sz w:val="24"/>
                <w:highlight w:val="none"/>
                <w:lang w:eastAsia="zh-CN"/>
              </w:rPr>
              <w:t>/</w:t>
            </w:r>
            <w:r>
              <w:rPr>
                <w:rFonts w:hint="eastAsia"/>
                <w:sz w:val="24"/>
                <w:highlight w:val="none"/>
                <w:lang w:val="en-US" w:eastAsia="zh-CN"/>
              </w:rPr>
              <w:t>26</w:t>
            </w:r>
          </w:p>
          <w:p>
            <w:pPr>
              <w:rPr>
                <w:highlight w:val="none"/>
              </w:rPr>
            </w:pPr>
            <w:r>
              <w:rPr>
                <w:rFonts w:hint="eastAsia"/>
                <w:highlight w:val="none"/>
              </w:rPr>
              <w:t>验证报告：经过试模打样后出来产品进行后制程组装，产品提供样品</w:t>
            </w:r>
            <w:r>
              <w:rPr>
                <w:rFonts w:hint="eastAsia"/>
                <w:highlight w:val="none"/>
                <w:lang w:val="en-US" w:eastAsia="zh-CN"/>
              </w:rPr>
              <w:t>试验数据</w:t>
            </w:r>
            <w:r>
              <w:rPr>
                <w:rFonts w:hint="eastAsia"/>
                <w:highlight w:val="none"/>
              </w:rPr>
              <w:t>均在范围内。</w:t>
            </w:r>
          </w:p>
          <w:p>
            <w:pPr>
              <w:adjustRightInd w:val="0"/>
              <w:snapToGrid w:val="0"/>
              <w:spacing w:line="400" w:lineRule="exact"/>
              <w:rPr>
                <w:highlight w:val="none"/>
              </w:rPr>
            </w:pPr>
            <w:r>
              <w:rPr>
                <w:rFonts w:hint="eastAsia"/>
                <w:highlight w:val="none"/>
              </w:rPr>
              <w:t>测试结论：合格</w:t>
            </w:r>
          </w:p>
          <w:p>
            <w:pPr>
              <w:rPr>
                <w:highlight w:val="none"/>
              </w:rPr>
            </w:pPr>
            <w:r>
              <w:rPr>
                <w:rFonts w:hint="eastAsia"/>
                <w:highlight w:val="none"/>
              </w:rPr>
              <w:t>验证结论：设计输出满足法律法规的要求，符合设计任务的要求，设计输出满足设计输入的要求</w:t>
            </w:r>
          </w:p>
          <w:p>
            <w:pPr>
              <w:spacing w:line="320" w:lineRule="exact"/>
              <w:rPr>
                <w:rFonts w:hint="eastAsia"/>
                <w:sz w:val="24"/>
                <w:highlight w:val="none"/>
                <w:lang w:val="en-US" w:eastAsia="zh-CN"/>
              </w:rPr>
            </w:pPr>
            <w:r>
              <w:rPr>
                <w:rFonts w:hint="eastAsia"/>
                <w:highlight w:val="none"/>
              </w:rPr>
              <w:t>验证人/日期：</w:t>
            </w:r>
            <w:r>
              <w:rPr>
                <w:rFonts w:hint="eastAsia"/>
                <w:highlight w:val="none"/>
                <w:lang w:eastAsia="zh-CN"/>
              </w:rPr>
              <w:t>陈敬红</w:t>
            </w:r>
            <w:r>
              <w:rPr>
                <w:rFonts w:hint="eastAsia"/>
                <w:highlight w:val="none"/>
              </w:rPr>
              <w:t xml:space="preserve">  </w:t>
            </w:r>
            <w:r>
              <w:rPr>
                <w:sz w:val="24"/>
                <w:highlight w:val="none"/>
              </w:rPr>
              <w:t>20</w:t>
            </w:r>
            <w:r>
              <w:rPr>
                <w:rFonts w:hint="eastAsia"/>
                <w:sz w:val="24"/>
                <w:highlight w:val="none"/>
              </w:rPr>
              <w:t>2</w:t>
            </w:r>
            <w:r>
              <w:rPr>
                <w:rFonts w:hint="eastAsia"/>
                <w:sz w:val="24"/>
                <w:highlight w:val="none"/>
                <w:lang w:val="en-US" w:eastAsia="zh-CN"/>
              </w:rPr>
              <w:t>2</w:t>
            </w:r>
            <w:r>
              <w:rPr>
                <w:rFonts w:hint="eastAsia"/>
                <w:sz w:val="24"/>
                <w:highlight w:val="none"/>
              </w:rPr>
              <w:t>/</w:t>
            </w:r>
            <w:r>
              <w:rPr>
                <w:rFonts w:hint="eastAsia"/>
                <w:sz w:val="24"/>
                <w:highlight w:val="none"/>
                <w:lang w:val="en-US" w:eastAsia="zh-CN"/>
              </w:rPr>
              <w:t>12</w:t>
            </w:r>
            <w:r>
              <w:rPr>
                <w:rFonts w:hint="eastAsia"/>
                <w:sz w:val="24"/>
                <w:highlight w:val="none"/>
              </w:rPr>
              <w:t>/</w:t>
            </w:r>
            <w:r>
              <w:rPr>
                <w:rFonts w:hint="eastAsia"/>
                <w:sz w:val="24"/>
                <w:highlight w:val="none"/>
                <w:lang w:val="en-US" w:eastAsia="zh-CN"/>
              </w:rPr>
              <w:t>26</w:t>
            </w:r>
          </w:p>
          <w:p>
            <w:pPr>
              <w:pStyle w:val="14"/>
              <w:rPr>
                <w:highlight w:val="none"/>
              </w:rPr>
            </w:pPr>
          </w:p>
          <w:p>
            <w:pPr>
              <w:spacing w:line="320" w:lineRule="exact"/>
              <w:rPr>
                <w:highlight w:val="none"/>
              </w:rPr>
            </w:pPr>
            <w:r>
              <w:rPr>
                <w:rFonts w:hint="eastAsia"/>
                <w:highlight w:val="none"/>
              </w:rPr>
              <w:t>查《设计</w:t>
            </w:r>
            <w:r>
              <w:rPr>
                <w:rFonts w:hint="eastAsia"/>
                <w:highlight w:val="none"/>
                <w:lang w:val="en-US" w:eastAsia="zh-CN"/>
              </w:rPr>
              <w:t>开发</w:t>
            </w:r>
            <w:r>
              <w:rPr>
                <w:rFonts w:hint="eastAsia"/>
                <w:highlight w:val="none"/>
              </w:rPr>
              <w:t>确认报告》，鉴定过程检查了下列文件：</w:t>
            </w:r>
          </w:p>
          <w:p>
            <w:pPr>
              <w:spacing w:line="320" w:lineRule="exact"/>
              <w:rPr>
                <w:highlight w:val="none"/>
              </w:rPr>
            </w:pPr>
            <w:r>
              <w:rPr>
                <w:rFonts w:hint="eastAsia"/>
                <w:highlight w:val="none"/>
              </w:rPr>
              <w:t>设计计划书</w:t>
            </w:r>
          </w:p>
          <w:p>
            <w:pPr>
              <w:spacing w:line="320" w:lineRule="exact"/>
              <w:rPr>
                <w:highlight w:val="none"/>
              </w:rPr>
            </w:pPr>
            <w:r>
              <w:rPr>
                <w:rFonts w:hint="eastAsia"/>
                <w:highlight w:val="none"/>
              </w:rPr>
              <w:t>设计输出文件：产品图纸、产品自检报告、设备使用说明等。</w:t>
            </w:r>
          </w:p>
          <w:p>
            <w:pPr>
              <w:spacing w:line="320" w:lineRule="exact"/>
              <w:rPr>
                <w:highlight w:val="none"/>
              </w:rPr>
            </w:pPr>
            <w:r>
              <w:rPr>
                <w:rFonts w:hint="eastAsia"/>
                <w:highlight w:val="none"/>
              </w:rPr>
              <w:t>设计评审</w:t>
            </w:r>
          </w:p>
          <w:p>
            <w:pPr>
              <w:spacing w:line="320" w:lineRule="exact"/>
              <w:rPr>
                <w:highlight w:val="none"/>
              </w:rPr>
            </w:pPr>
            <w:r>
              <w:rPr>
                <w:rFonts w:hint="eastAsia"/>
                <w:highlight w:val="none"/>
              </w:rPr>
              <w:t>样机验证报告</w:t>
            </w:r>
          </w:p>
          <w:p>
            <w:pPr>
              <w:rPr>
                <w:rFonts w:hint="eastAsia" w:eastAsia="宋体"/>
                <w:highlight w:val="none"/>
                <w:lang w:eastAsia="zh-CN"/>
              </w:rPr>
            </w:pPr>
            <w:r>
              <w:rPr>
                <w:rFonts w:hint="eastAsia"/>
                <w:highlight w:val="none"/>
              </w:rPr>
              <w:t>确认</w:t>
            </w:r>
            <w:r>
              <w:rPr>
                <w:rFonts w:hint="eastAsia"/>
                <w:highlight w:val="none"/>
                <w:lang w:val="en-US" w:eastAsia="zh-CN"/>
              </w:rPr>
              <w:t>结论</w:t>
            </w:r>
            <w:r>
              <w:rPr>
                <w:rFonts w:hint="eastAsia"/>
                <w:highlight w:val="none"/>
              </w:rPr>
              <w:t>：</w:t>
            </w:r>
            <w:r>
              <w:rPr>
                <w:rFonts w:hint="eastAsia"/>
                <w:highlight w:val="none"/>
                <w:lang w:val="en-US" w:eastAsia="zh-CN"/>
              </w:rPr>
              <w:t>目前样机已通过客户验收，正在试运行中</w:t>
            </w:r>
            <w:r>
              <w:rPr>
                <w:rFonts w:hint="eastAsia"/>
                <w:highlight w:val="none"/>
                <w:lang w:eastAsia="zh-CN"/>
              </w:rPr>
              <w:t>。</w:t>
            </w:r>
          </w:p>
          <w:p>
            <w:pPr>
              <w:spacing w:line="320" w:lineRule="exact"/>
              <w:rPr>
                <w:highlight w:val="none"/>
              </w:rPr>
            </w:pPr>
            <w:r>
              <w:rPr>
                <w:rFonts w:hint="eastAsia"/>
                <w:highlight w:val="none"/>
              </w:rPr>
              <w:t>确认人：</w:t>
            </w:r>
            <w:r>
              <w:rPr>
                <w:rFonts w:hint="eastAsia" w:ascii="宋体" w:hAnsi="宋体" w:eastAsia="宋体" w:cs="Times New Roman"/>
                <w:szCs w:val="21"/>
                <w:highlight w:val="none"/>
              </w:rPr>
              <w:t>刘扬（总经理）、秦鑫杰（</w:t>
            </w:r>
            <w:r>
              <w:rPr>
                <w:rFonts w:hint="eastAsia" w:ascii="宋体" w:hAnsi="宋体" w:eastAsia="宋体" w:cs="Times New Roman"/>
                <w:szCs w:val="21"/>
                <w:highlight w:val="none"/>
                <w:lang w:val="en-US" w:eastAsia="zh-CN"/>
              </w:rPr>
              <w:t>项目</w:t>
            </w:r>
            <w:r>
              <w:rPr>
                <w:rFonts w:hint="eastAsia" w:ascii="宋体" w:hAnsi="宋体" w:eastAsia="宋体" w:cs="Times New Roman"/>
                <w:szCs w:val="21"/>
                <w:highlight w:val="none"/>
              </w:rPr>
              <w:t>负责人）、</w:t>
            </w:r>
            <w:r>
              <w:rPr>
                <w:rFonts w:hint="eastAsia"/>
                <w:color w:val="000000" w:themeColor="text1"/>
                <w:highlight w:val="none"/>
                <w:lang w:val="en-US" w:eastAsia="zh-CN"/>
              </w:rPr>
              <w:t>林冠祥</w:t>
            </w:r>
            <w:r>
              <w:rPr>
                <w:rFonts w:hint="eastAsia" w:ascii="宋体" w:hAnsi="宋体" w:eastAsia="宋体" w:cs="Times New Roman"/>
                <w:szCs w:val="21"/>
                <w:highlight w:val="none"/>
              </w:rPr>
              <w:t>（技术负责人）</w:t>
            </w:r>
            <w:r>
              <w:rPr>
                <w:rFonts w:hint="eastAsia" w:ascii="宋体" w:hAnsi="宋体" w:eastAsia="宋体" w:cs="Times New Roman"/>
                <w:szCs w:val="21"/>
                <w:highlight w:val="none"/>
                <w:lang w:eastAsia="zh-CN"/>
              </w:rPr>
              <w:t>、</w:t>
            </w:r>
            <w:r>
              <w:rPr>
                <w:rFonts w:hint="eastAsia" w:ascii="宋体" w:hAnsi="宋体" w:eastAsia="宋体" w:cs="Times New Roman"/>
                <w:szCs w:val="21"/>
                <w:highlight w:val="none"/>
              </w:rPr>
              <w:t>陈敬红（工程部负责人）、胡羽（</w:t>
            </w:r>
            <w:r>
              <w:rPr>
                <w:rFonts w:hint="eastAsia" w:ascii="宋体" w:hAnsi="宋体" w:eastAsia="宋体" w:cs="Times New Roman"/>
                <w:szCs w:val="21"/>
                <w:highlight w:val="none"/>
                <w:lang w:val="en-US" w:eastAsia="zh-CN"/>
              </w:rPr>
              <w:t>销售</w:t>
            </w:r>
            <w:r>
              <w:rPr>
                <w:rFonts w:hint="eastAsia" w:ascii="宋体" w:hAnsi="宋体" w:eastAsia="宋体" w:cs="Times New Roman"/>
                <w:szCs w:val="21"/>
                <w:highlight w:val="none"/>
              </w:rPr>
              <w:t>部负责人）</w:t>
            </w:r>
            <w:r>
              <w:rPr>
                <w:rFonts w:hint="eastAsia"/>
                <w:highlight w:val="none"/>
              </w:rPr>
              <w:t>。</w:t>
            </w:r>
          </w:p>
          <w:p>
            <w:pPr>
              <w:rPr>
                <w:rFonts w:hint="eastAsia" w:ascii="Times New Roman" w:hAnsi="Times New Roman" w:eastAsia="宋体" w:cs="Times New Roman"/>
                <w:highlight w:val="none"/>
              </w:rPr>
            </w:pPr>
            <w:r>
              <w:rPr>
                <w:rFonts w:hint="eastAsia"/>
                <w:highlight w:val="none"/>
              </w:rPr>
              <w:t>批</w:t>
            </w:r>
            <w:r>
              <w:rPr>
                <w:rFonts w:hint="eastAsia" w:ascii="Times New Roman" w:hAnsi="Times New Roman" w:eastAsia="宋体" w:cs="Times New Roman"/>
                <w:highlight w:val="none"/>
              </w:rPr>
              <w:t>准：</w:t>
            </w:r>
            <w:r>
              <w:rPr>
                <w:rFonts w:hint="eastAsia" w:ascii="Times New Roman" w:hAnsi="Times New Roman" w:eastAsia="宋体" w:cs="Times New Roman"/>
                <w:highlight w:val="none"/>
                <w:lang w:eastAsia="zh-CN"/>
              </w:rPr>
              <w:t>刘扬</w:t>
            </w:r>
            <w:r>
              <w:rPr>
                <w:rFonts w:hint="eastAsia" w:ascii="Times New Roman" w:hAnsi="Times New Roman" w:eastAsia="宋体" w:cs="Times New Roman"/>
                <w:highlight w:val="none"/>
              </w:rPr>
              <w:t xml:space="preserve"> </w:t>
            </w:r>
            <w:r>
              <w:rPr>
                <w:rFonts w:hint="eastAsia" w:ascii="Times New Roman" w:hAnsi="Times New Roman" w:eastAsia="宋体" w:cs="Times New Roman"/>
                <w:highlight w:val="none"/>
                <w:lang w:eastAsia="zh-CN"/>
              </w:rPr>
              <w:t>2023/01/15</w:t>
            </w:r>
          </w:p>
          <w:p>
            <w:pPr>
              <w:rPr>
                <w:rFonts w:hint="eastAsia" w:ascii="Times New Roman" w:hAnsi="Times New Roman" w:eastAsia="宋体" w:cs="Times New Roman"/>
                <w:highlight w:val="none"/>
              </w:rPr>
            </w:pPr>
            <w:r>
              <w:rPr>
                <w:rFonts w:hint="eastAsia" w:ascii="Times New Roman" w:hAnsi="Times New Roman" w:eastAsia="宋体" w:cs="Times New Roman"/>
                <w:highlight w:val="none"/>
              </w:rPr>
              <w:t>项目的过程控制策划符合管理要求。</w:t>
            </w:r>
          </w:p>
          <w:p>
            <w:pPr>
              <w:pStyle w:val="2"/>
              <w:rPr>
                <w:highlight w:val="none"/>
              </w:rPr>
            </w:pPr>
          </w:p>
        </w:tc>
        <w:tc>
          <w:tcPr>
            <w:tcW w:w="1462" w:type="dxa"/>
          </w:tcPr>
          <w:p>
            <w:pPr>
              <w:rPr>
                <w:highlight w:val="none"/>
              </w:rPr>
            </w:pPr>
            <w:r>
              <w:rPr>
                <w:rFonts w:hint="eastAsia"/>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2160" w:type="dxa"/>
          </w:tcPr>
          <w:p>
            <w:pPr>
              <w:spacing w:line="320" w:lineRule="exact"/>
              <w:rPr>
                <w:rFonts w:ascii="宋体" w:hAnsi="宋体"/>
                <w:szCs w:val="21"/>
              </w:rPr>
            </w:pPr>
            <w:r>
              <w:rPr>
                <w:rFonts w:hint="eastAsia" w:ascii="宋体" w:hAnsi="宋体"/>
                <w:szCs w:val="21"/>
              </w:rPr>
              <w:t>设计和开发输出</w:t>
            </w:r>
          </w:p>
        </w:tc>
        <w:tc>
          <w:tcPr>
            <w:tcW w:w="960" w:type="dxa"/>
          </w:tcPr>
          <w:p>
            <w:pPr>
              <w:spacing w:line="320" w:lineRule="exact"/>
              <w:rPr>
                <w:rFonts w:ascii="宋体" w:hAnsi="宋体"/>
                <w:szCs w:val="21"/>
              </w:rPr>
            </w:pPr>
            <w:r>
              <w:rPr>
                <w:rFonts w:hint="eastAsia" w:ascii="宋体" w:hAnsi="宋体"/>
                <w:szCs w:val="21"/>
              </w:rPr>
              <w:t>Q8.3.5</w:t>
            </w:r>
          </w:p>
        </w:tc>
        <w:tc>
          <w:tcPr>
            <w:tcW w:w="10127" w:type="dxa"/>
          </w:tcPr>
          <w:p>
            <w:pPr>
              <w:adjustRightInd w:val="0"/>
              <w:snapToGrid w:val="0"/>
              <w:spacing w:line="400" w:lineRule="exact"/>
              <w:rPr>
                <w:rFonts w:ascii="宋体" w:hAnsi="宋体"/>
                <w:szCs w:val="21"/>
              </w:rPr>
            </w:pPr>
            <w:r>
              <w:rPr>
                <w:rFonts w:hint="eastAsia" w:ascii="宋体" w:hAnsi="宋体"/>
                <w:szCs w:val="21"/>
              </w:rPr>
              <w:t>一、查，</w:t>
            </w:r>
            <w:r>
              <w:rPr>
                <w:rFonts w:hint="eastAsia" w:ascii="Times New Roman" w:hAnsi="Times New Roman" w:eastAsia="宋体" w:cs="Times New Roman"/>
                <w:color w:val="000000" w:themeColor="text1"/>
                <w:sz w:val="21"/>
                <w:szCs w:val="21"/>
                <w:highlight w:val="none"/>
                <w:lang w:val="en-US" w:eastAsia="zh-CN"/>
              </w:rPr>
              <w:t>YZBD新型布袋除尘装置</w:t>
            </w:r>
            <w:r>
              <w:rPr>
                <w:rFonts w:hint="eastAsia" w:ascii="宋体" w:hAnsi="宋体"/>
                <w:szCs w:val="21"/>
              </w:rPr>
              <w:t xml:space="preserve">输出清单： </w:t>
            </w:r>
          </w:p>
          <w:p>
            <w:pPr>
              <w:numPr>
                <w:ilvl w:val="0"/>
                <w:numId w:val="2"/>
              </w:numPr>
              <w:rPr>
                <w:color w:val="000000" w:themeColor="text1"/>
              </w:rPr>
            </w:pPr>
            <w:r>
              <w:rPr>
                <w:rFonts w:hint="eastAsia"/>
                <w:color w:val="000000" w:themeColor="text1"/>
              </w:rPr>
              <w:t>产品图纸</w:t>
            </w:r>
          </w:p>
          <w:p>
            <w:pPr>
              <w:numPr>
                <w:ilvl w:val="0"/>
                <w:numId w:val="2"/>
              </w:numPr>
              <w:rPr>
                <w:color w:val="000000" w:themeColor="text1"/>
              </w:rPr>
            </w:pPr>
            <w:r>
              <w:rPr>
                <w:rFonts w:hint="eastAsia"/>
                <w:color w:val="000000" w:themeColor="text1"/>
              </w:rPr>
              <w:t>工艺文件</w:t>
            </w:r>
          </w:p>
          <w:p>
            <w:pPr>
              <w:numPr>
                <w:ilvl w:val="0"/>
                <w:numId w:val="2"/>
              </w:numPr>
              <w:rPr>
                <w:color w:val="000000" w:themeColor="text1"/>
              </w:rPr>
            </w:pPr>
            <w:r>
              <w:rPr>
                <w:rFonts w:hint="eastAsia"/>
                <w:color w:val="000000" w:themeColor="text1"/>
              </w:rPr>
              <w:t>检验文件</w:t>
            </w:r>
          </w:p>
          <w:p>
            <w:pPr>
              <w:numPr>
                <w:ilvl w:val="0"/>
                <w:numId w:val="2"/>
              </w:numPr>
              <w:rPr>
                <w:color w:val="000000" w:themeColor="text1"/>
              </w:rPr>
            </w:pPr>
            <w:r>
              <w:rPr>
                <w:rFonts w:hint="eastAsia"/>
                <w:color w:val="000000" w:themeColor="text1"/>
              </w:rPr>
              <w:t>采购明细表</w:t>
            </w:r>
          </w:p>
          <w:p>
            <w:pPr>
              <w:numPr>
                <w:ilvl w:val="0"/>
                <w:numId w:val="2"/>
              </w:numPr>
              <w:rPr>
                <w:color w:val="000000" w:themeColor="text1"/>
              </w:rPr>
            </w:pPr>
            <w:r>
              <w:rPr>
                <w:rFonts w:hint="eastAsia"/>
                <w:color w:val="000000" w:themeColor="text1"/>
                <w:lang w:val="en-US" w:eastAsia="zh-CN"/>
              </w:rPr>
              <w:t>标准产品交货资料集</w:t>
            </w:r>
          </w:p>
          <w:p>
            <w:pPr>
              <w:adjustRightInd w:val="0"/>
              <w:snapToGrid w:val="0"/>
              <w:spacing w:line="400" w:lineRule="exact"/>
              <w:rPr>
                <w:rFonts w:ascii="宋体" w:hAnsi="宋体"/>
                <w:szCs w:val="21"/>
              </w:rPr>
            </w:pPr>
            <w:r>
              <w:rPr>
                <w:rFonts w:hint="eastAsia" w:ascii="宋体" w:hAnsi="宋体"/>
                <w:szCs w:val="21"/>
              </w:rPr>
              <w:t>评审意见：</w:t>
            </w:r>
          </w:p>
          <w:p>
            <w:pPr>
              <w:adjustRightInd w:val="0"/>
              <w:snapToGrid w:val="0"/>
              <w:spacing w:line="400" w:lineRule="exact"/>
              <w:rPr>
                <w:rFonts w:ascii="宋体" w:hAnsi="宋体"/>
                <w:szCs w:val="21"/>
              </w:rPr>
            </w:pPr>
            <w:r>
              <w:rPr>
                <w:rFonts w:hint="eastAsia" w:ascii="宋体" w:hAnsi="宋体"/>
                <w:szCs w:val="21"/>
              </w:rPr>
              <w:t>能够满足设计开发输入的要求。</w:t>
            </w:r>
          </w:p>
          <w:p>
            <w:pPr>
              <w:adjustRightInd w:val="0"/>
              <w:snapToGrid w:val="0"/>
              <w:spacing w:line="400" w:lineRule="exact"/>
              <w:rPr>
                <w:rFonts w:ascii="宋体" w:hAnsi="宋体"/>
                <w:szCs w:val="21"/>
              </w:rPr>
            </w:pPr>
            <w:r>
              <w:rPr>
                <w:rFonts w:hint="eastAsia" w:ascii="宋体" w:hAnsi="宋体"/>
                <w:szCs w:val="21"/>
              </w:rPr>
              <w:t>负责人：秦鑫杰  时间：</w:t>
            </w:r>
            <w:r>
              <w:rPr>
                <w:rFonts w:hint="eastAsia" w:ascii="宋体" w:hAnsi="宋体" w:eastAsia="宋体" w:cs="Times New Roman"/>
                <w:szCs w:val="21"/>
                <w:lang w:eastAsia="zh-CN"/>
              </w:rPr>
              <w:t>202</w:t>
            </w:r>
            <w:r>
              <w:rPr>
                <w:rFonts w:hint="eastAsia" w:ascii="宋体" w:hAnsi="宋体" w:eastAsia="宋体" w:cs="Times New Roman"/>
                <w:szCs w:val="21"/>
                <w:lang w:val="en-US" w:eastAsia="zh-CN"/>
              </w:rPr>
              <w:t>3</w:t>
            </w:r>
            <w:r>
              <w:rPr>
                <w:rFonts w:hint="eastAsia" w:ascii="宋体" w:hAnsi="宋体" w:eastAsia="宋体" w:cs="Times New Roman"/>
                <w:szCs w:val="21"/>
                <w:lang w:eastAsia="zh-CN"/>
              </w:rPr>
              <w:t>/</w:t>
            </w:r>
            <w:r>
              <w:rPr>
                <w:rFonts w:hint="eastAsia" w:ascii="宋体" w:hAnsi="宋体" w:eastAsia="宋体" w:cs="Times New Roman"/>
                <w:szCs w:val="21"/>
                <w:lang w:val="en-US" w:eastAsia="zh-CN"/>
              </w:rPr>
              <w:t>01</w:t>
            </w:r>
            <w:r>
              <w:rPr>
                <w:rFonts w:hint="eastAsia" w:ascii="宋体" w:hAnsi="宋体" w:eastAsia="宋体" w:cs="Times New Roman"/>
                <w:szCs w:val="21"/>
                <w:lang w:eastAsia="zh-CN"/>
              </w:rPr>
              <w:t>/1</w:t>
            </w:r>
            <w:r>
              <w:rPr>
                <w:rFonts w:hint="eastAsia" w:ascii="宋体" w:hAnsi="宋体" w:eastAsia="宋体" w:cs="Times New Roman"/>
                <w:szCs w:val="21"/>
                <w:lang w:val="en-US" w:eastAsia="zh-CN"/>
              </w:rPr>
              <w:t>7</w:t>
            </w:r>
          </w:p>
          <w:p>
            <w:pPr>
              <w:adjustRightInd w:val="0"/>
              <w:snapToGrid w:val="0"/>
              <w:spacing w:line="400" w:lineRule="exact"/>
              <w:rPr>
                <w:rFonts w:ascii="宋体" w:hAnsi="宋体"/>
                <w:szCs w:val="21"/>
              </w:rPr>
            </w:pPr>
            <w:r>
              <w:rPr>
                <w:rFonts w:hint="eastAsia" w:ascii="宋体" w:hAnsi="宋体"/>
                <w:szCs w:val="21"/>
              </w:rPr>
              <w:t>设计和开发输出基本满足要求</w:t>
            </w:r>
          </w:p>
        </w:tc>
        <w:tc>
          <w:tcPr>
            <w:tcW w:w="1462"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2160" w:type="dxa"/>
          </w:tcPr>
          <w:p>
            <w:pPr>
              <w:adjustRightInd w:val="0"/>
              <w:snapToGrid w:val="0"/>
              <w:spacing w:line="400" w:lineRule="exact"/>
              <w:rPr>
                <w:rFonts w:ascii="宋体" w:hAnsi="宋体"/>
                <w:szCs w:val="21"/>
              </w:rPr>
            </w:pPr>
            <w:r>
              <w:rPr>
                <w:rFonts w:hint="eastAsia" w:ascii="宋体" w:hAnsi="宋体"/>
                <w:szCs w:val="21"/>
              </w:rPr>
              <w:t>设计和开发变更</w:t>
            </w:r>
          </w:p>
        </w:tc>
        <w:tc>
          <w:tcPr>
            <w:tcW w:w="960" w:type="dxa"/>
          </w:tcPr>
          <w:p>
            <w:pPr>
              <w:adjustRightInd w:val="0"/>
              <w:snapToGrid w:val="0"/>
              <w:spacing w:line="400" w:lineRule="exact"/>
              <w:rPr>
                <w:rFonts w:ascii="宋体" w:hAnsi="宋体"/>
                <w:szCs w:val="21"/>
              </w:rPr>
            </w:pPr>
            <w:r>
              <w:rPr>
                <w:rFonts w:hint="eastAsia" w:ascii="宋体" w:hAnsi="宋体"/>
                <w:szCs w:val="21"/>
              </w:rPr>
              <w:t>Q8.3.6</w:t>
            </w:r>
          </w:p>
        </w:tc>
        <w:tc>
          <w:tcPr>
            <w:tcW w:w="10127" w:type="dxa"/>
          </w:tcPr>
          <w:p>
            <w:pPr>
              <w:adjustRightInd w:val="0"/>
              <w:snapToGrid w:val="0"/>
              <w:spacing w:line="400" w:lineRule="exact"/>
              <w:rPr>
                <w:rFonts w:ascii="宋体" w:hAnsi="宋体"/>
                <w:szCs w:val="21"/>
              </w:rPr>
            </w:pPr>
            <w:r>
              <w:rPr>
                <w:rFonts w:hint="eastAsia" w:ascii="宋体" w:hAnsi="宋体"/>
                <w:szCs w:val="21"/>
              </w:rPr>
              <w:t>查，公司策划了设计变更的管理要求。</w:t>
            </w:r>
          </w:p>
          <w:p>
            <w:pPr>
              <w:adjustRightInd w:val="0"/>
              <w:snapToGrid w:val="0"/>
              <w:spacing w:line="400" w:lineRule="exact"/>
              <w:rPr>
                <w:rFonts w:hint="eastAsia" w:ascii="宋体" w:hAnsi="宋体" w:eastAsia="宋体"/>
                <w:szCs w:val="21"/>
                <w:lang w:val="en-US" w:eastAsia="zh-CN"/>
              </w:rPr>
            </w:pPr>
            <w:r>
              <w:rPr>
                <w:rFonts w:hint="eastAsia" w:ascii="宋体" w:hAnsi="宋体"/>
                <w:szCs w:val="21"/>
              </w:rPr>
              <w:t>查</w:t>
            </w:r>
            <w:r>
              <w:rPr>
                <w:rFonts w:hint="eastAsia" w:ascii="Times New Roman" w:hAnsi="Times New Roman" w:eastAsia="宋体" w:cs="Times New Roman"/>
                <w:color w:val="000000" w:themeColor="text1"/>
                <w:sz w:val="21"/>
                <w:szCs w:val="21"/>
                <w:highlight w:val="none"/>
                <w:lang w:val="en-US" w:eastAsia="zh-CN"/>
              </w:rPr>
              <w:t>YZBD新型布袋除尘装置</w:t>
            </w:r>
            <w:r>
              <w:rPr>
                <w:rFonts w:hint="eastAsia" w:ascii="宋体" w:hAnsi="宋体"/>
                <w:szCs w:val="21"/>
              </w:rPr>
              <w:t>设计项目的设计变更及建议：</w:t>
            </w:r>
            <w:r>
              <w:rPr>
                <w:rFonts w:hint="eastAsia" w:ascii="宋体" w:hAnsi="宋体"/>
                <w:szCs w:val="21"/>
                <w:lang w:val="en-US" w:eastAsia="zh-CN"/>
              </w:rPr>
              <w:t>无</w:t>
            </w:r>
          </w:p>
          <w:p>
            <w:pPr>
              <w:adjustRightInd w:val="0"/>
              <w:snapToGrid w:val="0"/>
              <w:spacing w:line="400" w:lineRule="exact"/>
              <w:rPr>
                <w:rFonts w:ascii="宋体" w:hAnsi="宋体"/>
                <w:szCs w:val="21"/>
              </w:rPr>
            </w:pPr>
            <w:r>
              <w:rPr>
                <w:rFonts w:hint="eastAsia" w:ascii="宋体" w:hAnsi="宋体"/>
                <w:szCs w:val="21"/>
              </w:rPr>
              <w:t>公司的设计过程基本受控。</w:t>
            </w:r>
          </w:p>
        </w:tc>
        <w:tc>
          <w:tcPr>
            <w:tcW w:w="1462"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2160" w:type="dxa"/>
          </w:tcPr>
          <w:p>
            <w:pPr>
              <w:adjustRightInd w:val="0"/>
              <w:snapToGrid w:val="0"/>
              <w:spacing w:line="360" w:lineRule="auto"/>
              <w:jc w:val="center"/>
              <w:rPr>
                <w:rFonts w:ascii="宋体" w:hAnsi="宋体" w:cs="新宋体"/>
                <w:szCs w:val="21"/>
              </w:rPr>
            </w:pPr>
            <w:r>
              <w:rPr>
                <w:rFonts w:hint="eastAsia" w:ascii="宋体" w:hAnsi="宋体" w:cs="新宋体"/>
                <w:szCs w:val="21"/>
              </w:rPr>
              <w:t>运行策划和控制</w:t>
            </w:r>
          </w:p>
        </w:tc>
        <w:tc>
          <w:tcPr>
            <w:tcW w:w="960" w:type="dxa"/>
          </w:tcPr>
          <w:p>
            <w:pPr>
              <w:spacing w:line="360" w:lineRule="auto"/>
              <w:rPr>
                <w:rFonts w:ascii="宋体" w:hAnsi="宋体" w:cs="新宋体"/>
                <w:szCs w:val="21"/>
              </w:rPr>
            </w:pPr>
            <w:r>
              <w:rPr>
                <w:rFonts w:hint="eastAsia" w:ascii="宋体" w:hAnsi="宋体" w:cs="新宋体"/>
                <w:szCs w:val="21"/>
              </w:rPr>
              <w:t>E:8.1 </w:t>
            </w:r>
          </w:p>
        </w:tc>
        <w:tc>
          <w:tcPr>
            <w:tcW w:w="10127" w:type="dxa"/>
          </w:tcPr>
          <w:p>
            <w:pPr>
              <w:spacing w:line="360" w:lineRule="auto"/>
              <w:rPr>
                <w:rFonts w:cs="宋体"/>
                <w:szCs w:val="21"/>
              </w:rPr>
            </w:pPr>
            <w:r>
              <w:rPr>
                <w:rFonts w:hint="eastAsia" w:ascii="宋体"/>
                <w:szCs w:val="21"/>
              </w:rPr>
              <w:t>查，研发中心实施以下环境安全管理制度：《</w:t>
            </w:r>
            <w:r>
              <w:rPr>
                <w:rFonts w:hint="eastAsia" w:ascii="宋体" w:hAnsi="宋体"/>
                <w:szCs w:val="21"/>
              </w:rPr>
              <w:t>运行控制程序</w:t>
            </w:r>
            <w:r>
              <w:rPr>
                <w:rFonts w:hint="eastAsia" w:ascii="宋体"/>
                <w:szCs w:val="21"/>
              </w:rPr>
              <w:t>》、《固体废弃物管理制度》《消防安全管理制度》、</w:t>
            </w:r>
            <w:r>
              <w:rPr>
                <w:rFonts w:hint="eastAsia" w:ascii="宋体" w:hAnsi="宋体" w:cs="Arial"/>
                <w:szCs w:val="21"/>
              </w:rPr>
              <w:t>《火灾事故应急救援预案》等</w:t>
            </w:r>
            <w:r>
              <w:rPr>
                <w:rFonts w:hint="eastAsia" w:ascii="宋体"/>
                <w:szCs w:val="21"/>
              </w:rPr>
              <w:t>。</w:t>
            </w:r>
            <w:r>
              <w:rPr>
                <w:rFonts w:hint="eastAsia" w:cs="宋体"/>
                <w:szCs w:val="21"/>
              </w:rPr>
              <w:t>研发中心近期研发</w:t>
            </w:r>
            <w:r>
              <w:rPr>
                <w:rFonts w:hint="eastAsia" w:ascii="宋体" w:hAnsi="Times New Roman" w:eastAsia="宋体" w:cs="Times New Roman"/>
                <w:szCs w:val="21"/>
              </w:rPr>
              <w:t>项目有：</w:t>
            </w:r>
            <w:r>
              <w:rPr>
                <w:rFonts w:hint="eastAsia" w:ascii="宋体" w:hAnsi="Times New Roman" w:eastAsia="宋体" w:cs="Times New Roman"/>
                <w:szCs w:val="21"/>
                <w:lang w:val="en-US" w:eastAsia="zh-CN"/>
              </w:rPr>
              <w:t>YZBD新型布袋除尘装置</w:t>
            </w:r>
            <w:r>
              <w:rPr>
                <w:rFonts w:hint="eastAsia" w:ascii="宋体" w:hAnsi="Times New Roman" w:eastAsia="宋体" w:cs="Times New Roman"/>
                <w:szCs w:val="21"/>
              </w:rPr>
              <w:t>。</w:t>
            </w:r>
          </w:p>
          <w:p>
            <w:pPr>
              <w:spacing w:line="360" w:lineRule="auto"/>
              <w:rPr>
                <w:rFonts w:ascii="宋体"/>
                <w:szCs w:val="21"/>
              </w:rPr>
            </w:pPr>
            <w:r>
              <w:rPr>
                <w:rFonts w:hint="eastAsia" w:ascii="宋体"/>
                <w:szCs w:val="21"/>
              </w:rPr>
              <w:t>查研发中心重要环境因素：固废和潜在火灾。</w:t>
            </w:r>
          </w:p>
          <w:p>
            <w:pPr>
              <w:spacing w:line="360" w:lineRule="auto"/>
              <w:rPr>
                <w:rFonts w:ascii="宋体" w:hAnsi="宋体"/>
                <w:szCs w:val="21"/>
              </w:rPr>
            </w:pPr>
            <w:r>
              <w:rPr>
                <w:rFonts w:hint="eastAsia" w:cs="宋体"/>
                <w:szCs w:val="21"/>
              </w:rPr>
              <w:t>查</w:t>
            </w:r>
            <w:r>
              <w:rPr>
                <w:rFonts w:hint="eastAsia" w:ascii="宋体"/>
                <w:szCs w:val="21"/>
              </w:rPr>
              <w:t>研发中心</w:t>
            </w:r>
            <w:r>
              <w:rPr>
                <w:rFonts w:hint="eastAsia" w:cs="宋体"/>
                <w:szCs w:val="21"/>
              </w:rPr>
              <w:t>不可接受风险源为：火灾和触电。</w:t>
            </w:r>
          </w:p>
          <w:p>
            <w:pPr>
              <w:spacing w:line="360" w:lineRule="auto"/>
              <w:ind w:firstLine="210" w:firstLineChars="100"/>
              <w:rPr>
                <w:rFonts w:ascii="宋体" w:hAnsi="宋体" w:cs="宋体"/>
                <w:color w:val="FF0000"/>
                <w:szCs w:val="21"/>
                <w:lang w:val="en-GB"/>
              </w:rPr>
            </w:pPr>
            <w:r>
              <w:rPr>
                <w:rFonts w:hint="eastAsia" w:ascii="宋体" w:hAnsi="宋体" w:cs="宋体"/>
                <w:szCs w:val="21"/>
              </w:rPr>
              <w:t>查</w:t>
            </w:r>
            <w:r>
              <w:rPr>
                <w:rFonts w:hint="eastAsia" w:ascii="宋体"/>
                <w:szCs w:val="21"/>
              </w:rPr>
              <w:t>研发中心</w:t>
            </w:r>
            <w:r>
              <w:rPr>
                <w:rFonts w:hint="eastAsia" w:ascii="宋体" w:hAnsi="宋体" w:cs="宋体"/>
                <w:szCs w:val="21"/>
              </w:rPr>
              <w:t>环境和安全</w:t>
            </w:r>
            <w:r>
              <w:rPr>
                <w:rFonts w:hint="eastAsia" w:ascii="宋体" w:hAnsi="宋体" w:cs="宋体"/>
                <w:szCs w:val="21"/>
                <w:lang w:val="en-GB"/>
              </w:rPr>
              <w:t>运行控制情况：办公过程注意节约用电，做到人走灯灭，电脑长时间不用时关机，下班前要关闭电源；</w:t>
            </w:r>
          </w:p>
          <w:p>
            <w:pPr>
              <w:pStyle w:val="2"/>
              <w:spacing w:line="360" w:lineRule="auto"/>
            </w:pPr>
            <w:r>
              <w:rPr>
                <w:rFonts w:hint="eastAsia" w:ascii="宋体" w:hAnsi="宋体" w:cs="宋体"/>
                <w:szCs w:val="21"/>
              </w:rPr>
              <w:t>办公过程使用的电器如：空调、电脑、灯具均符合安全设计要求，使用过程注意安全，预防触电，工作时间平均每天8小时。</w:t>
            </w:r>
          </w:p>
          <w:p>
            <w:pPr>
              <w:spacing w:line="360" w:lineRule="auto"/>
              <w:rPr>
                <w:rFonts w:ascii="宋体" w:hAnsi="宋体" w:cs="宋体"/>
                <w:szCs w:val="21"/>
              </w:rPr>
            </w:pPr>
            <w:r>
              <w:rPr>
                <w:rFonts w:hint="eastAsia" w:ascii="宋体" w:hAnsi="宋体" w:cs="宋体"/>
                <w:szCs w:val="21"/>
              </w:rPr>
              <w:t>现场未发现大功率电器使用；现场电线有穿管保护，固定布局、现场有禁止吸烟的提醒，办公设备均有接地保护。</w:t>
            </w:r>
            <w:r>
              <w:rPr>
                <w:rFonts w:hint="eastAsia" w:ascii="宋体"/>
                <w:szCs w:val="21"/>
              </w:rPr>
              <w:t>研发中心</w:t>
            </w:r>
            <w:r>
              <w:rPr>
                <w:rFonts w:hint="eastAsia" w:ascii="宋体" w:hAnsi="宋体" w:cs="宋体"/>
                <w:szCs w:val="21"/>
              </w:rPr>
              <w:t>办公区有一般固废分装桶，现场查看固废垃圾桶内垃圾分装正确。</w:t>
            </w:r>
          </w:p>
          <w:p>
            <w:pPr>
              <w:spacing w:line="360" w:lineRule="auto"/>
              <w:rPr>
                <w:rFonts w:ascii="宋体" w:hAnsi="宋体"/>
                <w:szCs w:val="21"/>
              </w:rPr>
            </w:pPr>
            <w:r>
              <w:rPr>
                <w:rFonts w:hint="eastAsia" w:ascii="宋体" w:hAnsi="宋体"/>
                <w:szCs w:val="21"/>
              </w:rPr>
              <w:t>另查设计过程，考虑了生命周期的控制要求，采用环保节能材料和设备，考虑了后续报废的处理方式。</w:t>
            </w:r>
          </w:p>
          <w:p>
            <w:pPr>
              <w:spacing w:line="360" w:lineRule="auto"/>
              <w:ind w:firstLine="210" w:firstLineChars="100"/>
              <w:rPr>
                <w:rFonts w:ascii="宋体" w:hAnsi="宋体"/>
                <w:bCs/>
                <w:color w:val="FF0000"/>
                <w:szCs w:val="21"/>
              </w:rPr>
            </w:pPr>
            <w:r>
              <w:rPr>
                <w:rFonts w:hint="eastAsia" w:ascii="宋体" w:hAnsi="宋体"/>
                <w:szCs w:val="21"/>
              </w:rPr>
              <w:t xml:space="preserve">组织的运行控制基本符合要求。 </w:t>
            </w:r>
          </w:p>
        </w:tc>
        <w:tc>
          <w:tcPr>
            <w:tcW w:w="1462" w:type="dxa"/>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2160" w:type="dxa"/>
          </w:tcPr>
          <w:p>
            <w:pPr>
              <w:spacing w:line="400" w:lineRule="atLeast"/>
              <w:ind w:firstLine="420" w:firstLineChars="200"/>
            </w:pPr>
            <w:r>
              <w:rPr>
                <w:rFonts w:hint="eastAsia" w:cs="宋体"/>
                <w:szCs w:val="21"/>
              </w:rPr>
              <w:t>应急准备和响应</w:t>
            </w:r>
          </w:p>
        </w:tc>
        <w:tc>
          <w:tcPr>
            <w:tcW w:w="960" w:type="dxa"/>
          </w:tcPr>
          <w:p>
            <w:pPr>
              <w:spacing w:line="400" w:lineRule="atLeast"/>
              <w:rPr>
                <w:rFonts w:cs="宋体"/>
                <w:szCs w:val="21"/>
              </w:rPr>
            </w:pPr>
            <w:r>
              <w:rPr>
                <w:rFonts w:hint="eastAsia" w:cs="宋体"/>
                <w:szCs w:val="21"/>
              </w:rPr>
              <w:t>E:8.2</w:t>
            </w:r>
          </w:p>
          <w:p>
            <w:pPr>
              <w:spacing w:line="400" w:lineRule="atLeast"/>
              <w:ind w:firstLine="420" w:firstLineChars="200"/>
            </w:pPr>
          </w:p>
        </w:tc>
        <w:tc>
          <w:tcPr>
            <w:tcW w:w="10127" w:type="dxa"/>
          </w:tcPr>
          <w:p>
            <w:pPr>
              <w:spacing w:line="400" w:lineRule="atLeast"/>
              <w:ind w:firstLine="420" w:firstLineChars="200"/>
              <w:rPr>
                <w:rFonts w:cs="宋体"/>
                <w:szCs w:val="21"/>
              </w:rPr>
            </w:pPr>
            <w:r>
              <w:rPr>
                <w:rFonts w:hint="eastAsia" w:cs="宋体"/>
                <w:szCs w:val="21"/>
              </w:rPr>
              <w:t>查见：《应急准备与响应控制程序》、《公司火灾应急预案》等。</w:t>
            </w:r>
          </w:p>
          <w:p>
            <w:pPr>
              <w:spacing w:line="400" w:lineRule="atLeast"/>
              <w:ind w:firstLine="420" w:firstLineChars="200"/>
              <w:rPr>
                <w:rFonts w:cs="宋体"/>
                <w:szCs w:val="21"/>
              </w:rPr>
            </w:pPr>
            <w:r>
              <w:rPr>
                <w:rFonts w:hint="eastAsia" w:cs="宋体"/>
                <w:szCs w:val="21"/>
              </w:rPr>
              <w:t>研发中心部</w:t>
            </w:r>
            <w:r>
              <w:rPr>
                <w:rFonts w:hint="eastAsia" w:cs="宋体"/>
                <w:szCs w:val="21"/>
                <w:lang w:val="en-US" w:eastAsia="zh-CN"/>
              </w:rPr>
              <w:t>相关人员</w:t>
            </w:r>
            <w:r>
              <w:rPr>
                <w:rFonts w:hint="eastAsia" w:cs="宋体"/>
                <w:szCs w:val="21"/>
              </w:rPr>
              <w:t>于</w:t>
            </w:r>
            <w:r>
              <w:rPr>
                <w:rFonts w:hint="eastAsia" w:cs="宋体"/>
                <w:szCs w:val="21"/>
                <w:lang w:val="en-US" w:eastAsia="zh-CN"/>
              </w:rPr>
              <w:t>2022年12月20日</w:t>
            </w:r>
            <w:r>
              <w:rPr>
                <w:rFonts w:hint="eastAsia" w:cs="宋体"/>
                <w:szCs w:val="21"/>
              </w:rPr>
              <w:t>参加了由公司组织的火灾应急预案演练。查看消防演练实况记录表明整个演习过程分工明确、职责清楚。通过演练，</w:t>
            </w:r>
            <w:r>
              <w:rPr>
                <w:rFonts w:hint="eastAsia" w:cs="宋体"/>
                <w:szCs w:val="21"/>
                <w:lang w:val="en-US" w:eastAsia="zh-CN"/>
              </w:rPr>
              <w:t>部门</w:t>
            </w:r>
            <w:r>
              <w:rPr>
                <w:rFonts w:hint="eastAsia" w:cs="宋体"/>
                <w:szCs w:val="21"/>
              </w:rPr>
              <w:t>员工掌握了安全灭火的知识以及救护的相关知识，参与演习的员工有能力启动应急预案等。</w:t>
            </w:r>
          </w:p>
          <w:p>
            <w:pPr>
              <w:spacing w:line="400" w:lineRule="atLeast"/>
              <w:ind w:firstLine="420" w:firstLineChars="200"/>
              <w:rPr>
                <w:rFonts w:ascii="宋体" w:hAnsi="宋体" w:cs="宋体"/>
                <w:szCs w:val="21"/>
              </w:rPr>
            </w:pPr>
            <w:r>
              <w:rPr>
                <w:rFonts w:hint="eastAsia" w:cs="宋体"/>
                <w:szCs w:val="21"/>
              </w:rPr>
              <w:t>研发中心办公场所配置有灭火器等消防设施。消防设施有效，能正常使用。</w:t>
            </w:r>
          </w:p>
        </w:tc>
        <w:tc>
          <w:tcPr>
            <w:tcW w:w="1462" w:type="dxa"/>
          </w:tcPr>
          <w:p/>
        </w:tc>
      </w:tr>
    </w:tbl>
    <w:p>
      <w:pPr>
        <w:pStyle w:val="7"/>
      </w:pPr>
      <w:r>
        <w:rPr>
          <w:rFonts w:hint="eastAsia"/>
        </w:rPr>
        <w:t>说明：不符合标注</w:t>
      </w:r>
      <w:r>
        <w:t>N</w:t>
      </w:r>
    </w:p>
    <w:p>
      <w:pPr>
        <w:spacing w:line="480" w:lineRule="exact"/>
        <w:jc w:val="center"/>
        <w:rPr>
          <w:rFonts w:ascii="隶书" w:hAnsi="宋体" w:eastAsia="隶书"/>
          <w:bCs/>
          <w:color w:val="000000"/>
          <w:sz w:val="36"/>
          <w:szCs w:val="36"/>
        </w:rPr>
      </w:pPr>
    </w:p>
    <w:p/>
    <w:p/>
    <w:sectPr>
      <w:headerReference r:id="rId3" w:type="default"/>
      <w:footerReference r:id="rId4" w:type="default"/>
      <w:pgSz w:w="16838" w:h="11906" w:orient="landscape"/>
      <w:pgMar w:top="1440" w:right="1080" w:bottom="1440" w:left="1080" w:header="68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新宋体">
    <w:panose1 w:val="02010609030101010101"/>
    <w:charset w:val="86"/>
    <w:family w:val="modern"/>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PMingLiU">
    <w:altName w:val="Microsoft JhengHei UI"/>
    <w:panose1 w:val="02010601000101010101"/>
    <w:charset w:val="88"/>
    <w:family w:val="auto"/>
    <w:pitch w:val="default"/>
    <w:sig w:usb0="00000000" w:usb1="00000000" w:usb2="00000010" w:usb3="00000000" w:csb0="0010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Microsoft JhengHei U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7"/>
              <w:jc w:val="center"/>
            </w:pPr>
            <w:r>
              <w:rPr>
                <w:b/>
                <w:sz w:val="24"/>
                <w:szCs w:val="24"/>
              </w:rPr>
              <w:fldChar w:fldCharType="begin"/>
            </w:r>
            <w:r>
              <w:rPr>
                <w:b/>
              </w:rPr>
              <w:instrText xml:space="preserve">PAGE</w:instrText>
            </w:r>
            <w:r>
              <w:rPr>
                <w:b/>
                <w:sz w:val="24"/>
                <w:szCs w:val="24"/>
              </w:rPr>
              <w:fldChar w:fldCharType="separate"/>
            </w:r>
            <w:r>
              <w:rPr>
                <w:b/>
              </w:rPr>
              <w:t>51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51</w:t>
            </w:r>
            <w:r>
              <w:rPr>
                <w:b/>
                <w:sz w:val="24"/>
                <w:szCs w:val="24"/>
              </w:rPr>
              <w:fldChar w:fldCharType="end"/>
            </w:r>
          </w:p>
        </w:sdtContent>
      </w:sdt>
    </w:sdtContent>
  </w:sdt>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tabs>
        <w:tab w:val="left" w:pos="8910"/>
        <w:tab w:val="left" w:pos="9142"/>
        <w:tab w:val="clear" w:pos="4153"/>
      </w:tabs>
      <w:spacing w:line="320" w:lineRule="exact"/>
      <w:ind w:left="-86" w:leftChars="-41" w:firstLine="810" w:firstLineChars="450"/>
      <w:jc w:val="left"/>
      <w:rPr>
        <w:rStyle w:val="18"/>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620.4pt;margin-top:12.55pt;height:20.2pt;width:102.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ISC-B-II-12(05版）</w:t>
                </w:r>
              </w:p>
            </w:txbxContent>
          </v:textbox>
        </v:shape>
      </w:pict>
    </w:r>
    <w:r>
      <w:rPr>
        <w:rStyle w:val="18"/>
        <w:rFonts w:hint="default"/>
      </w:rPr>
      <w:t>北京国标联合认证有限公司</w:t>
    </w:r>
    <w:r>
      <w:rPr>
        <w:rStyle w:val="18"/>
        <w:rFonts w:hint="default"/>
      </w:rPr>
      <w:tab/>
    </w:r>
    <w:r>
      <w:rPr>
        <w:rStyle w:val="18"/>
        <w:rFonts w:hint="default"/>
      </w:rPr>
      <w:tab/>
    </w:r>
    <w:r>
      <w:rPr>
        <w:rStyle w:val="18"/>
        <w:rFonts w:hint="default"/>
      </w:rPr>
      <w:tab/>
    </w:r>
  </w:p>
  <w:p>
    <w:pPr>
      <w:pStyle w:val="8"/>
      <w:pBdr>
        <w:bottom w:val="none" w:color="auto" w:sz="0" w:space="0"/>
      </w:pBdr>
      <w:spacing w:line="320" w:lineRule="exact"/>
      <w:ind w:firstLine="756" w:firstLineChars="400"/>
      <w:jc w:val="left"/>
    </w:pPr>
    <w:r>
      <w:rPr>
        <w:rStyle w:val="18"/>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A2F092"/>
    <w:multiLevelType w:val="singleLevel"/>
    <w:tmpl w:val="BDA2F092"/>
    <w:lvl w:ilvl="0" w:tentative="0">
      <w:start w:val="1"/>
      <w:numFmt w:val="decimal"/>
      <w:suff w:val="nothing"/>
      <w:lvlText w:val="%1、"/>
      <w:lvlJc w:val="left"/>
      <w:pPr>
        <w:ind w:left="210"/>
      </w:pPr>
    </w:lvl>
  </w:abstractNum>
  <w:abstractNum w:abstractNumId="1">
    <w:nsid w:val="0EF452D7"/>
    <w:multiLevelType w:val="multilevel"/>
    <w:tmpl w:val="0EF452D7"/>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jA2ZDc0NDE1ZTY5YjdmZDFkYTZhNjAxMDE4N2I3ODkifQ=="/>
  </w:docVars>
  <w:rsids>
    <w:rsidRoot w:val="0006079C"/>
    <w:rsid w:val="0006079C"/>
    <w:rsid w:val="001669D4"/>
    <w:rsid w:val="004A097B"/>
    <w:rsid w:val="005A59B6"/>
    <w:rsid w:val="006A76A9"/>
    <w:rsid w:val="00F37B13"/>
    <w:rsid w:val="00F96EC4"/>
    <w:rsid w:val="00FB1235"/>
    <w:rsid w:val="07CF5DE6"/>
    <w:rsid w:val="09A908B8"/>
    <w:rsid w:val="0CCA39F0"/>
    <w:rsid w:val="12A66605"/>
    <w:rsid w:val="13BB36C2"/>
    <w:rsid w:val="1B862808"/>
    <w:rsid w:val="1FBE0451"/>
    <w:rsid w:val="2D962D7E"/>
    <w:rsid w:val="2E786DAF"/>
    <w:rsid w:val="387A06FC"/>
    <w:rsid w:val="490B69A2"/>
    <w:rsid w:val="4A377BA8"/>
    <w:rsid w:val="4BA64049"/>
    <w:rsid w:val="4C453E95"/>
    <w:rsid w:val="4DC41133"/>
    <w:rsid w:val="4F192B72"/>
    <w:rsid w:val="4F5D2DEA"/>
    <w:rsid w:val="4F8E3FA0"/>
    <w:rsid w:val="501A1195"/>
    <w:rsid w:val="507941C5"/>
    <w:rsid w:val="532742F5"/>
    <w:rsid w:val="577C4928"/>
    <w:rsid w:val="58C3686E"/>
    <w:rsid w:val="5AA75D1B"/>
    <w:rsid w:val="5B092452"/>
    <w:rsid w:val="5C6914DA"/>
    <w:rsid w:val="5CD64696"/>
    <w:rsid w:val="61E04383"/>
    <w:rsid w:val="66684BD7"/>
    <w:rsid w:val="67D262F2"/>
    <w:rsid w:val="6C2F71C8"/>
    <w:rsid w:val="71A76FFC"/>
    <w:rsid w:val="762F1C07"/>
    <w:rsid w:val="77F47144"/>
    <w:rsid w:val="7D174C75"/>
    <w:rsid w:val="7DA162C4"/>
    <w:rsid w:val="7DA65D21"/>
    <w:rsid w:val="7DE9516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99"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Normal Indent"/>
    <w:basedOn w:val="1"/>
    <w:qFormat/>
    <w:uiPriority w:val="0"/>
    <w:pPr>
      <w:ind w:firstLine="420"/>
    </w:pPr>
  </w:style>
  <w:style w:type="paragraph" w:styleId="4">
    <w:name w:val="Body Text"/>
    <w:basedOn w:val="1"/>
    <w:unhideWhenUsed/>
    <w:qFormat/>
    <w:uiPriority w:val="0"/>
    <w:pPr>
      <w:spacing w:after="120"/>
    </w:pPr>
  </w:style>
  <w:style w:type="paragraph" w:styleId="5">
    <w:name w:val="Block Text"/>
    <w:basedOn w:val="1"/>
    <w:qFormat/>
    <w:uiPriority w:val="99"/>
    <w:pPr>
      <w:tabs>
        <w:tab w:val="left" w:pos="709"/>
        <w:tab w:val="left" w:pos="1069"/>
        <w:tab w:val="left" w:pos="2149"/>
      </w:tabs>
      <w:ind w:left="1429" w:right="194"/>
    </w:pPr>
    <w:rPr>
      <w:rFonts w:ascii="楷体_GB2312" w:eastAsia="楷体_GB2312"/>
      <w:sz w:val="24"/>
    </w:rPr>
  </w:style>
  <w:style w:type="paragraph" w:styleId="6">
    <w:name w:val="Balloon Text"/>
    <w:basedOn w:val="1"/>
    <w:link w:val="17"/>
    <w:semiHidden/>
    <w:unhideWhenUsed/>
    <w:qFormat/>
    <w:uiPriority w:val="99"/>
    <w:rPr>
      <w:sz w:val="18"/>
      <w:szCs w:val="18"/>
    </w:rPr>
  </w:style>
  <w:style w:type="paragraph" w:styleId="7">
    <w:name w:val="footer"/>
    <w:basedOn w:val="1"/>
    <w:link w:val="16"/>
    <w:unhideWhenUsed/>
    <w:qFormat/>
    <w:uiPriority w:val="99"/>
    <w:pPr>
      <w:tabs>
        <w:tab w:val="center" w:pos="4153"/>
        <w:tab w:val="right" w:pos="8306"/>
      </w:tabs>
      <w:snapToGrid w:val="0"/>
      <w:jc w:val="left"/>
    </w:pPr>
    <w:rPr>
      <w:sz w:val="18"/>
      <w:szCs w:val="18"/>
    </w:rPr>
  </w:style>
  <w:style w:type="paragraph" w:styleId="8">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99"/>
    <w:rPr>
      <w:color w:val="000000"/>
      <w:kern w:val="0"/>
      <w:sz w:val="24"/>
      <w:szCs w:val="24"/>
    </w:rPr>
  </w:style>
  <w:style w:type="table" w:styleId="11">
    <w:name w:val="Table Grid"/>
    <w:basedOn w:val="1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page number"/>
    <w:basedOn w:val="12"/>
    <w:qFormat/>
    <w:uiPriority w:val="0"/>
  </w:style>
  <w:style w:type="paragraph" w:customStyle="1" w:styleId="14">
    <w:name w:val="Default"/>
    <w:qFormat/>
    <w:uiPriority w:val="0"/>
    <w:pPr>
      <w:widowControl w:val="0"/>
      <w:autoSpaceDE w:val="0"/>
      <w:autoSpaceDN w:val="0"/>
      <w:adjustRightInd w:val="0"/>
    </w:pPr>
    <w:rPr>
      <w:rFonts w:ascii="黑体" w:hAnsi="黑体" w:eastAsia="宋体" w:cs="黑体"/>
      <w:color w:val="000000"/>
      <w:sz w:val="24"/>
      <w:szCs w:val="24"/>
      <w:lang w:val="en-US" w:eastAsia="zh-CN" w:bidi="ar-SA"/>
    </w:rPr>
  </w:style>
  <w:style w:type="character" w:customStyle="1" w:styleId="15">
    <w:name w:val="页眉 Char"/>
    <w:basedOn w:val="12"/>
    <w:link w:val="8"/>
    <w:qFormat/>
    <w:uiPriority w:val="99"/>
    <w:rPr>
      <w:rFonts w:ascii="Times New Roman" w:hAnsi="Times New Roman" w:eastAsia="宋体" w:cs="Times New Roman"/>
      <w:sz w:val="18"/>
      <w:szCs w:val="18"/>
    </w:rPr>
  </w:style>
  <w:style w:type="character" w:customStyle="1" w:styleId="16">
    <w:name w:val="页脚 Char"/>
    <w:basedOn w:val="12"/>
    <w:link w:val="7"/>
    <w:qFormat/>
    <w:uiPriority w:val="99"/>
    <w:rPr>
      <w:rFonts w:ascii="Times New Roman" w:hAnsi="Times New Roman" w:eastAsia="宋体" w:cs="Times New Roman"/>
      <w:sz w:val="18"/>
      <w:szCs w:val="18"/>
    </w:rPr>
  </w:style>
  <w:style w:type="character" w:customStyle="1" w:styleId="17">
    <w:name w:val="批注框文本 Char"/>
    <w:basedOn w:val="12"/>
    <w:link w:val="6"/>
    <w:semiHidden/>
    <w:qFormat/>
    <w:uiPriority w:val="99"/>
    <w:rPr>
      <w:rFonts w:ascii="Times New Roman" w:hAnsi="Times New Roman" w:eastAsia="宋体" w:cs="Times New Roman"/>
      <w:sz w:val="18"/>
      <w:szCs w:val="18"/>
    </w:rPr>
  </w:style>
  <w:style w:type="character" w:customStyle="1" w:styleId="18">
    <w:name w:val="Char Char1"/>
    <w:qFormat/>
    <w:locked/>
    <w:uiPriority w:val="0"/>
    <w:rPr>
      <w:rFonts w:hint="eastAsia" w:ascii="宋体" w:hAnsi="Courier New" w:eastAsia="宋体"/>
      <w:kern w:val="2"/>
      <w:sz w:val="21"/>
      <w:lang w:val="en-US" w:eastAsia="zh-CN" w:bidi="ar-SA"/>
    </w:rPr>
  </w:style>
  <w:style w:type="paragraph" w:styleId="19">
    <w:name w:val="List Paragraph"/>
    <w:basedOn w:val="1"/>
    <w:qFormat/>
    <w:uiPriority w:val="99"/>
    <w:pPr>
      <w:ind w:firstLine="420" w:firstLineChars="200"/>
    </w:pPr>
  </w:style>
  <w:style w:type="paragraph" w:customStyle="1" w:styleId="20">
    <w:name w:val="列出段落1"/>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9155</Words>
  <Characters>10017</Characters>
  <Lines>210</Lines>
  <Paragraphs>59</Paragraphs>
  <TotalTime>4</TotalTime>
  <ScaleCrop>false</ScaleCrop>
  <LinksUpToDate>false</LinksUpToDate>
  <CharactersWithSpaces>10476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way一直都在</cp:lastModifiedBy>
  <dcterms:modified xsi:type="dcterms:W3CDTF">2023-02-20T07:01:16Z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2052-11.1.0.13703</vt:lpwstr>
  </property>
</Properties>
</file>