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87" w:rsidRDefault="00B84E2C" w:rsidP="00BF032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75C87" w:rsidRDefault="00B84E2C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 w:rsidR="00D75C87" w:rsidRDefault="00D75C87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969"/>
        <w:gridCol w:w="1080"/>
        <w:gridCol w:w="950"/>
        <w:gridCol w:w="823"/>
        <w:gridCol w:w="1505"/>
        <w:gridCol w:w="190"/>
        <w:gridCol w:w="1529"/>
        <w:gridCol w:w="1378"/>
      </w:tblGrid>
      <w:tr w:rsidR="00D75C8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sz="8" w:space="0" w:color="auto"/>
            </w:tcBorders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重庆阳正环保科技股份有限公司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D75C87" w:rsidRDefault="00B84E2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75C87" w:rsidRDefault="00B84E2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75C87" w:rsidRDefault="00B84E2C" w:rsidP="00BF0320"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18.05.07;</w:t>
            </w:r>
            <w:r>
              <w:rPr>
                <w:sz w:val="20"/>
              </w:rPr>
              <w:t>39.01.00;39.04.00</w:t>
            </w:r>
          </w:p>
        </w:tc>
      </w:tr>
      <w:tr w:rsidR="00D75C8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9" w:type="dxa"/>
            <w:gridSpan w:val="2"/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950" w:type="dxa"/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28" w:type="dxa"/>
            <w:gridSpan w:val="2"/>
            <w:vAlign w:val="center"/>
          </w:tcPr>
          <w:p w:rsidR="00D75C87" w:rsidRDefault="00B84E2C" w:rsidP="00BF03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环保设备的研发</w:t>
            </w:r>
            <w:r>
              <w:rPr>
                <w:sz w:val="20"/>
              </w:rPr>
              <w:t>，</w:t>
            </w:r>
            <w:r>
              <w:rPr>
                <w:sz w:val="20"/>
              </w:rPr>
              <w:t>资质范围内环境污染（废气、废水）的治理</w:t>
            </w:r>
          </w:p>
        </w:tc>
        <w:tc>
          <w:tcPr>
            <w:tcW w:w="1719" w:type="dxa"/>
            <w:gridSpan w:val="2"/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75C87" w:rsidRDefault="00BF0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BF032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F0320" w:rsidRDefault="00BF03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F0320" w:rsidRDefault="00BF03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69" w:type="dxa"/>
            <w:vAlign w:val="center"/>
          </w:tcPr>
          <w:p w:rsidR="00BF0320" w:rsidRDefault="00BF0320" w:rsidP="00811F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080" w:type="dxa"/>
            <w:vAlign w:val="center"/>
          </w:tcPr>
          <w:p w:rsidR="00BF0320" w:rsidRDefault="00BF0320" w:rsidP="00811F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773" w:type="dxa"/>
            <w:gridSpan w:val="2"/>
            <w:vAlign w:val="center"/>
          </w:tcPr>
          <w:p w:rsidR="00BF0320" w:rsidRDefault="00BF03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0320" w:rsidRDefault="00BF03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F0320" w:rsidRDefault="00BF03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BF0320" w:rsidRDefault="00BF03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032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0320" w:rsidRDefault="00BF0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F0320" w:rsidRDefault="00BF0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BF0320" w:rsidRDefault="00BF032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环保技术的研发流程：市场开发——确定客户需求——签订合同——准备研发资源——技术研发——客户确认——售后服务。</w:t>
            </w:r>
          </w:p>
          <w:p w:rsidR="00BF0320" w:rsidRDefault="00BF032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环境污染治理流程：</w:t>
            </w:r>
          </w:p>
          <w:p w:rsidR="00BF0320" w:rsidRDefault="00BF032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签订合同—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制定方案——现场污染治理——运行监控</w:t>
            </w:r>
            <w:r>
              <w:rPr>
                <w:rFonts w:hint="eastAsia"/>
                <w:sz w:val="20"/>
              </w:rPr>
              <w:t>--</w:t>
            </w:r>
            <w:r>
              <w:rPr>
                <w:rFonts w:hint="eastAsia"/>
                <w:sz w:val="20"/>
              </w:rPr>
              <w:t>三方检测——售后服务。</w:t>
            </w:r>
          </w:p>
          <w:p w:rsidR="00BF0320" w:rsidRDefault="00BF0320" w:rsidP="00BF03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BF032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0320" w:rsidRDefault="00BF03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8"/>
          </w:tcPr>
          <w:p w:rsidR="00BF0320" w:rsidRDefault="00BF03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研发</w:t>
            </w:r>
            <w:r w:rsidR="00BB5F41">
              <w:rPr>
                <w:rFonts w:ascii="宋体" w:hAnsi="宋体" w:hint="eastAsia"/>
                <w:sz w:val="21"/>
                <w:szCs w:val="21"/>
              </w:rPr>
              <w:t>、治理</w:t>
            </w:r>
            <w:r>
              <w:rPr>
                <w:rFonts w:ascii="宋体" w:hAnsi="宋体" w:hint="eastAsia"/>
                <w:sz w:val="21"/>
                <w:szCs w:val="21"/>
              </w:rPr>
              <w:t>过程为关键过程。</w:t>
            </w:r>
            <w:r w:rsidR="00BB5F41">
              <w:rPr>
                <w:rFonts w:ascii="宋体" w:hAnsi="宋体" w:hint="eastAsia"/>
                <w:sz w:val="21"/>
                <w:szCs w:val="21"/>
              </w:rPr>
              <w:t>控制产品符合标准、功能参数满足要求，</w:t>
            </w:r>
          </w:p>
          <w:p w:rsidR="00BF0320" w:rsidRDefault="00BF0320">
            <w:pPr>
              <w:spacing w:line="40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特殊过程：</w:t>
            </w:r>
            <w:r w:rsidR="00BB5F41">
              <w:rPr>
                <w:rFonts w:ascii="宋体" w:hAnsi="宋体" w:hint="eastAsia"/>
                <w:sz w:val="21"/>
                <w:szCs w:val="21"/>
              </w:rPr>
              <w:t>无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BF032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0320" w:rsidRDefault="00BF032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BF0320" w:rsidRDefault="00BF03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产品执行标准：《中华人民共和国环境保护法》；</w:t>
            </w:r>
          </w:p>
          <w:p w:rsidR="00BF0320" w:rsidRDefault="00BF03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《中华人民共和国大气污染防治法》；</w:t>
            </w:r>
          </w:p>
          <w:p w:rsidR="00BF0320" w:rsidRDefault="00BF03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《环境空气质量标准》（GB3095-2012）；</w:t>
            </w:r>
          </w:p>
          <w:p w:rsidR="00BF0320" w:rsidRDefault="00BF03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《大气污染物综合排放标准》（GB16297-1996）；</w:t>
            </w:r>
          </w:p>
          <w:p w:rsidR="00BF0320" w:rsidRDefault="00BF03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《挥发性有机物无组织排放控制标准》（GB 37822-2019）；</w:t>
            </w:r>
          </w:p>
          <w:p w:rsidR="00BF0320" w:rsidRDefault="00BF03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《污水综合排放标准》GB8978-1996表1中第一类污染物排放标准限值；废水处理后在总排放口必须将废水处理达《污水综合排放标准》（GB8978-1996）表4中第二类污染物三级排放标准限值。</w:t>
            </w:r>
          </w:p>
        </w:tc>
      </w:tr>
      <w:tr w:rsidR="00BF032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0320" w:rsidRDefault="00BF032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BF0320" w:rsidRDefault="00BF03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污染物排放值检测</w:t>
            </w:r>
          </w:p>
        </w:tc>
      </w:tr>
      <w:tr w:rsidR="00BF032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0320" w:rsidRDefault="00BF032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BF0320" w:rsidRDefault="00BF0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F032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0320" w:rsidRDefault="00BF032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F0320" w:rsidRDefault="00BF0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049" w:type="dxa"/>
            <w:gridSpan w:val="2"/>
            <w:vAlign w:val="center"/>
          </w:tcPr>
          <w:p w:rsidR="00BF0320" w:rsidRDefault="00BF0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t>文平</w:t>
            </w:r>
          </w:p>
        </w:tc>
        <w:tc>
          <w:tcPr>
            <w:tcW w:w="3468" w:type="dxa"/>
            <w:gridSpan w:val="4"/>
            <w:vAlign w:val="center"/>
          </w:tcPr>
          <w:p w:rsidR="00BF0320" w:rsidRDefault="00BF0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F0320" w:rsidRDefault="00BF0320" w:rsidP="00BF0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2023年02月20日</w:t>
            </w:r>
          </w:p>
        </w:tc>
      </w:tr>
      <w:tr w:rsidR="00BF032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F0320" w:rsidRDefault="00BF0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049" w:type="dxa"/>
            <w:gridSpan w:val="2"/>
            <w:tcBorders>
              <w:bottom w:val="single" w:sz="8" w:space="0" w:color="auto"/>
            </w:tcBorders>
            <w:vAlign w:val="center"/>
          </w:tcPr>
          <w:p w:rsidR="00BF0320" w:rsidRDefault="00BF0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t>文平</w:t>
            </w:r>
          </w:p>
        </w:tc>
        <w:tc>
          <w:tcPr>
            <w:tcW w:w="3468" w:type="dxa"/>
            <w:gridSpan w:val="4"/>
            <w:tcBorders>
              <w:bottom w:val="single" w:sz="8" w:space="0" w:color="auto"/>
            </w:tcBorders>
            <w:vAlign w:val="center"/>
          </w:tcPr>
          <w:p w:rsidR="00BF0320" w:rsidRDefault="00BF0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F0320" w:rsidRDefault="00BF0320" w:rsidP="00BF0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2023年02月20日</w:t>
            </w:r>
          </w:p>
        </w:tc>
      </w:tr>
    </w:tbl>
    <w:p w:rsidR="00D75C87" w:rsidRDefault="00D75C87">
      <w:pPr>
        <w:snapToGrid w:val="0"/>
        <w:rPr>
          <w:rFonts w:ascii="宋体"/>
          <w:b/>
          <w:sz w:val="22"/>
          <w:szCs w:val="22"/>
        </w:rPr>
      </w:pPr>
    </w:p>
    <w:p w:rsidR="00D75C87" w:rsidRDefault="00B84E2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D75C87" w:rsidRDefault="00D75C87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BB5F41" w:rsidRDefault="00BB5F41" w:rsidP="00BB5F41">
      <w:pPr>
        <w:pStyle w:val="a0"/>
        <w:rPr>
          <w:rFonts w:hint="eastAsia"/>
        </w:rPr>
      </w:pPr>
    </w:p>
    <w:p w:rsidR="00BB5F41" w:rsidRPr="00BB5F41" w:rsidRDefault="00BB5F41" w:rsidP="00BB5F41">
      <w:pPr>
        <w:pStyle w:val="a0"/>
      </w:pPr>
    </w:p>
    <w:p w:rsidR="00D75C87" w:rsidRDefault="00B84E2C" w:rsidP="00BF032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D75C87" w:rsidRDefault="00B84E2C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969"/>
        <w:gridCol w:w="1080"/>
        <w:gridCol w:w="484"/>
        <w:gridCol w:w="466"/>
        <w:gridCol w:w="823"/>
        <w:gridCol w:w="1505"/>
        <w:gridCol w:w="190"/>
        <w:gridCol w:w="1529"/>
        <w:gridCol w:w="1378"/>
      </w:tblGrid>
      <w:tr w:rsidR="00BB5F4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B5F41" w:rsidRDefault="00BB5F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sz="8" w:space="0" w:color="auto"/>
            </w:tcBorders>
            <w:vAlign w:val="center"/>
          </w:tcPr>
          <w:p w:rsidR="00BB5F41" w:rsidRDefault="00BB5F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重庆阳正环保科技股份有限公司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B5F41" w:rsidRDefault="00BB5F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B5F41" w:rsidRDefault="00BB5F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BB5F41" w:rsidRDefault="00BB5F41" w:rsidP="00E13A93"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18.05.07;39.01.00;39.04.00</w:t>
            </w:r>
          </w:p>
        </w:tc>
      </w:tr>
      <w:tr w:rsidR="00D75C8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9" w:type="dxa"/>
            <w:gridSpan w:val="2"/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950" w:type="dxa"/>
            <w:gridSpan w:val="2"/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28" w:type="dxa"/>
            <w:gridSpan w:val="2"/>
            <w:vAlign w:val="center"/>
          </w:tcPr>
          <w:p w:rsidR="00D75C87" w:rsidRDefault="00B84E2C" w:rsidP="00BB5F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环保设备的研发</w:t>
            </w:r>
            <w:r>
              <w:rPr>
                <w:sz w:val="20"/>
              </w:rPr>
              <w:t>，</w:t>
            </w:r>
            <w:r>
              <w:rPr>
                <w:sz w:val="20"/>
              </w:rPr>
              <w:t>资质范围内环境污染（废气、废水）的治理</w:t>
            </w:r>
          </w:p>
        </w:tc>
        <w:tc>
          <w:tcPr>
            <w:tcW w:w="1719" w:type="dxa"/>
            <w:gridSpan w:val="2"/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75C87" w:rsidRDefault="00460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D75C8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75C87" w:rsidRDefault="00B84E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75C87" w:rsidRDefault="00B84E2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69" w:type="dxa"/>
            <w:vAlign w:val="center"/>
          </w:tcPr>
          <w:p w:rsidR="00D75C87" w:rsidRDefault="00B84E2C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080" w:type="dxa"/>
            <w:vAlign w:val="center"/>
          </w:tcPr>
          <w:p w:rsidR="00D75C87" w:rsidRDefault="00B84E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773" w:type="dxa"/>
            <w:gridSpan w:val="3"/>
            <w:vAlign w:val="center"/>
          </w:tcPr>
          <w:p w:rsidR="00D75C87" w:rsidRDefault="00D75C8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75C87" w:rsidRDefault="00D75C8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75C87" w:rsidRDefault="00D75C8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75C87" w:rsidRDefault="00D75C8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75C8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D75C87" w:rsidRDefault="00B84E2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环保技术的研发流程：市场开发——确定客户需求——签订合同——准备研发资源——技术研发——客户确认——售后服务。</w:t>
            </w:r>
          </w:p>
          <w:p w:rsidR="00D75C87" w:rsidRDefault="00B84E2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环境污染治理流程：</w:t>
            </w:r>
          </w:p>
          <w:p w:rsidR="00D75C87" w:rsidRDefault="00B84E2C" w:rsidP="00BB5F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签订合同—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制定方案——现场污染治理——运行监控</w:t>
            </w:r>
            <w:r>
              <w:rPr>
                <w:rFonts w:hint="eastAsia"/>
                <w:sz w:val="20"/>
              </w:rPr>
              <w:t>--</w:t>
            </w:r>
            <w:r>
              <w:rPr>
                <w:rFonts w:hint="eastAsia"/>
                <w:sz w:val="20"/>
              </w:rPr>
              <w:t>三方检测——售后服务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D75C8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75C87" w:rsidRDefault="00B84E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9"/>
            <w:vAlign w:val="center"/>
          </w:tcPr>
          <w:p w:rsidR="00D75C87" w:rsidRDefault="00B84E2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重要环境因素：潜在火</w:t>
            </w:r>
            <w:r>
              <w:rPr>
                <w:rFonts w:hint="eastAsia"/>
                <w:sz w:val="20"/>
                <w:szCs w:val="22"/>
              </w:rPr>
              <w:t>灾、固废排放、噪声排放，</w:t>
            </w:r>
            <w:r>
              <w:rPr>
                <w:rFonts w:hint="eastAsia"/>
                <w:sz w:val="20"/>
                <w:szCs w:val="22"/>
              </w:rPr>
              <w:t>采取</w:t>
            </w:r>
            <w:r>
              <w:rPr>
                <w:rFonts w:hint="eastAsia"/>
                <w:sz w:val="20"/>
              </w:rPr>
              <w:t>制定管理方案控制，潜在火灾采取应急预案并演练方式进行控制</w:t>
            </w:r>
          </w:p>
        </w:tc>
      </w:tr>
      <w:tr w:rsidR="00D75C8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75C87" w:rsidRDefault="00B84E2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D75C87" w:rsidRDefault="00B84E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《中华人民共和国环保法》、《中华人民共和国消防法》、《中华人民共和国固体废物污染环境防治法》、《中华人民共和国环境影响评价法》</w:t>
            </w:r>
          </w:p>
        </w:tc>
      </w:tr>
      <w:tr w:rsidR="00D75C8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75C87" w:rsidRDefault="00B84E2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9"/>
            <w:vAlign w:val="center"/>
          </w:tcPr>
          <w:p w:rsidR="00D75C87" w:rsidRDefault="00B84E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D75C8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:rsidR="00D75C87" w:rsidRDefault="00D75C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75C8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:rsidR="00D75C87" w:rsidRDefault="00460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4"/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75C87" w:rsidRDefault="00B84E2C" w:rsidP="00460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460750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="0046075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460750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D75C8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:rsidR="00D75C87" w:rsidRDefault="00460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4"/>
            <w:tcBorders>
              <w:bottom w:val="single" w:sz="8" w:space="0" w:color="auto"/>
            </w:tcBorders>
            <w:vAlign w:val="center"/>
          </w:tcPr>
          <w:p w:rsidR="00D75C87" w:rsidRDefault="00B84E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75C87" w:rsidRDefault="00B84E2C" w:rsidP="00460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460750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="0046075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460750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D75C87" w:rsidRDefault="00D75C87">
      <w:pPr>
        <w:snapToGrid w:val="0"/>
        <w:rPr>
          <w:rFonts w:ascii="宋体"/>
          <w:b/>
          <w:sz w:val="22"/>
          <w:szCs w:val="22"/>
        </w:rPr>
      </w:pPr>
    </w:p>
    <w:p w:rsidR="00D75C87" w:rsidRDefault="00B84E2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D75C87" w:rsidRDefault="00D75C8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75C87" w:rsidRDefault="00D75C87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D75C87" w:rsidSect="00D75C87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E2C" w:rsidRDefault="00B84E2C" w:rsidP="00D75C87">
      <w:r>
        <w:separator/>
      </w:r>
    </w:p>
  </w:endnote>
  <w:endnote w:type="continuationSeparator" w:id="0">
    <w:p w:rsidR="00B84E2C" w:rsidRDefault="00B84E2C" w:rsidP="00D7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E2C" w:rsidRDefault="00B84E2C" w:rsidP="00D75C87">
      <w:r>
        <w:separator/>
      </w:r>
    </w:p>
  </w:footnote>
  <w:footnote w:type="continuationSeparator" w:id="0">
    <w:p w:rsidR="00B84E2C" w:rsidRDefault="00B84E2C" w:rsidP="00D75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87" w:rsidRDefault="00B84E2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75C87" w:rsidRDefault="00D75C87">
    <w:pPr>
      <w:pStyle w:val="a6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9264" stroked="f">
          <v:textbox>
            <w:txbxContent>
              <w:p w:rsidR="00D75C87" w:rsidRDefault="00B84E2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84E2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84E2C">
      <w:rPr>
        <w:rStyle w:val="CharChar1"/>
        <w:rFonts w:hint="default"/>
        <w:w w:val="90"/>
      </w:rPr>
      <w:t>Co.,Ltd</w:t>
    </w:r>
    <w:proofErr w:type="spellEnd"/>
    <w:r w:rsidR="00B84E2C">
      <w:rPr>
        <w:rStyle w:val="CharChar1"/>
        <w:rFonts w:hint="default"/>
        <w:w w:val="90"/>
      </w:rPr>
      <w:t>.</w:t>
    </w:r>
  </w:p>
  <w:p w:rsidR="00D75C87" w:rsidRDefault="00D75C87">
    <w:pPr>
      <w:pStyle w:val="a6"/>
    </w:pPr>
  </w:p>
  <w:p w:rsidR="00D75C87" w:rsidRDefault="00D75C8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OWI2Y2I4MGM4MDY5MTkxYTc1OWQ2YWJkMDM4MmZjZTIifQ=="/>
  </w:docVars>
  <w:rsids>
    <w:rsidRoot w:val="00D75C87"/>
    <w:rsid w:val="00460750"/>
    <w:rsid w:val="00B84E2C"/>
    <w:rsid w:val="00BB5F41"/>
    <w:rsid w:val="00BF0320"/>
    <w:rsid w:val="00D75C87"/>
    <w:rsid w:val="06F14B78"/>
    <w:rsid w:val="13721E59"/>
    <w:rsid w:val="1F23742F"/>
    <w:rsid w:val="22BB5210"/>
    <w:rsid w:val="324C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5C87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75C87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D75C87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D75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D7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D75C8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D75C8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sid w:val="00D75C87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D75C8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1027</Characters>
  <Application>Microsoft Office Word</Application>
  <DocSecurity>0</DocSecurity>
  <Lines>8</Lines>
  <Paragraphs>2</Paragraphs>
  <ScaleCrop>false</ScaleCrop>
  <Company>微软中国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25</cp:revision>
  <dcterms:created xsi:type="dcterms:W3CDTF">2015-06-17T11:40:00Z</dcterms:created>
  <dcterms:modified xsi:type="dcterms:W3CDTF">2023-02-18T03:46:00Z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