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32"/>
        <w:gridCol w:w="1301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四川苏华能源工程有限公司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Q：34.01.02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Q：34.01.02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30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工艺流程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签订合同----工程估算----工程概算---施工图设计----竣工图设计----交付。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设计过程</w:t>
            </w:r>
            <w:r>
              <w:rPr>
                <w:rFonts w:hint="eastAsia" w:ascii="宋体" w:hAnsi="宋体"/>
                <w:sz w:val="21"/>
                <w:szCs w:val="21"/>
              </w:rPr>
              <w:t>为关键过程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主要质量要求：工程设计质量等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关键控制点：工程概算、设计质量等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电力工程电缆设计规范GB50217-2007、电力建设施工及验收技术规范（建筑工程篇） SDJ 69-87、电力建设施工及验收技术规范（水工结构工程篇）SDJ280-90、电力建设施工及验收技术规范(第五部分热工自动化) DL/T5190.5-2004、电力建设施工及验收技术规范(管道篇) DL 5031-94等。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图纸校对、审批等。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ind w:firstLine="3570" w:firstLineChars="17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204470</wp:posOffset>
                  </wp:positionV>
                  <wp:extent cx="812165" cy="275590"/>
                  <wp:effectExtent l="0" t="0" r="635" b="3810"/>
                  <wp:wrapNone/>
                  <wp:docPr id="9" name="图片 9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/>
                <w:b/>
                <w:sz w:val="20"/>
                <w:lang w:val="en-US" w:eastAsia="zh-CN"/>
              </w:rPr>
              <w:t>2023.2.23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214630</wp:posOffset>
                  </wp:positionV>
                  <wp:extent cx="812165" cy="275590"/>
                  <wp:effectExtent l="0" t="0" r="635" b="3810"/>
                  <wp:wrapNone/>
                  <wp:docPr id="10" name="图片 10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2023.2.23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32"/>
        <w:gridCol w:w="1301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四川苏华能源工程有限公司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30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工艺流程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签订合同----工程估算----工程概算---施工图设计----竣工图设计----交付。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设计过程</w:t>
            </w:r>
            <w:r>
              <w:rPr>
                <w:rFonts w:hint="eastAsia" w:ascii="宋体" w:hAnsi="宋体"/>
                <w:sz w:val="21"/>
                <w:szCs w:val="21"/>
              </w:rPr>
              <w:t>为关键过程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ind w:firstLine="420" w:firstLineChars="20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重要环境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因素：1）固废排放；2）潜在火灾；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ascii="宋体" w:hAnsi="宋体" w:cs="宋体"/>
                <w:sz w:val="21"/>
                <w:szCs w:val="21"/>
              </w:rPr>
              <w:t>a、按运行程序控制 b、按目标指标管理方案控制 c、应急预案控制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电力工程电缆设计规范GB50217-2007、电力建设施工及验收技术规范（建筑工程篇） SDJ 69-87、电力建设施工及验收技术规范（水工结构工程篇）SDJ280-90、电力建设施工及验收技术规范(第五部分热工自动化) DL/T5190.5-2004、电力建设施工及验收技术规范(管道篇) DL 5031-94等。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ind w:firstLine="420" w:firstLineChars="20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204470</wp:posOffset>
                  </wp:positionV>
                  <wp:extent cx="812165" cy="275590"/>
                  <wp:effectExtent l="0" t="0" r="635" b="3810"/>
                  <wp:wrapNone/>
                  <wp:docPr id="5" name="图片 5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214630</wp:posOffset>
                  </wp:positionV>
                  <wp:extent cx="812165" cy="275590"/>
                  <wp:effectExtent l="0" t="0" r="635" b="3810"/>
                  <wp:wrapNone/>
                  <wp:docPr id="6" name="图片 6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2023.2.23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rPr>
          <w:rFonts w:hint="eastAsia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5BCB59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0</TotalTime>
  <ScaleCrop>false</ScaleCrop>
  <LinksUpToDate>false</LinksUpToDate>
  <CharactersWithSpaces>744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2023-02-22T13:26:55Z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2052-11.1.0.13703</vt:lpwstr>
  </property>
</Properties>
</file>