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47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788"/>
        <w:gridCol w:w="1089"/>
        <w:gridCol w:w="11"/>
        <w:gridCol w:w="677"/>
        <w:gridCol w:w="9328"/>
        <w:gridCol w:w="1553"/>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515" w:hRule="atLeast"/>
        </w:trPr>
        <w:tc>
          <w:tcPr>
            <w:tcW w:w="1789" w:type="dxa"/>
            <w:vMerge w:val="restart"/>
            <w:shd w:val="clear" w:color="auto" w:fill="EBF1DE" w:themeFill="accent3"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8" w:type="dxa"/>
            <w:gridSpan w:val="2"/>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006" w:type="dxa"/>
            <w:gridSpan w:val="2"/>
            <w:shd w:val="clear" w:color="auto" w:fill="EBF1DE" w:themeFill="accent3" w:themeFillTint="32"/>
            <w:vAlign w:val="center"/>
          </w:tcPr>
          <w:p>
            <w:pPr>
              <w:rPr>
                <w:rFonts w:hint="eastAsia" w:eastAsia="宋体"/>
                <w:sz w:val="24"/>
                <w:szCs w:val="24"/>
                <w:lang w:eastAsia="zh-CN"/>
              </w:rPr>
            </w:pPr>
            <w:r>
              <w:rPr>
                <w:rFonts w:hint="eastAsia"/>
                <w:sz w:val="24"/>
                <w:szCs w:val="24"/>
              </w:rPr>
              <w:t xml:space="preserve">受审核部门：食品安全小组/HACCP小组 </w:t>
            </w:r>
            <w:r>
              <w:rPr>
                <w:sz w:val="24"/>
                <w:szCs w:val="24"/>
              </w:rPr>
              <w:t xml:space="preserve">     </w:t>
            </w:r>
            <w:r>
              <w:rPr>
                <w:rFonts w:hint="eastAsia"/>
                <w:sz w:val="24"/>
                <w:szCs w:val="24"/>
              </w:rPr>
              <w:t>负责人：赵立琦</w:t>
            </w:r>
            <w:r>
              <w:rPr>
                <w:sz w:val="24"/>
                <w:szCs w:val="24"/>
              </w:rPr>
              <w:t xml:space="preserve">     </w:t>
            </w:r>
            <w:r>
              <w:rPr>
                <w:rFonts w:hint="eastAsia"/>
                <w:sz w:val="24"/>
                <w:szCs w:val="24"/>
              </w:rPr>
              <w:t>陪同人员：</w:t>
            </w:r>
            <w:r>
              <w:rPr>
                <w:rFonts w:hint="eastAsia"/>
                <w:sz w:val="24"/>
                <w:szCs w:val="24"/>
                <w:lang w:val="en-US" w:eastAsia="zh-CN"/>
              </w:rPr>
              <w:t>徐良</w:t>
            </w:r>
          </w:p>
        </w:tc>
        <w:tc>
          <w:tcPr>
            <w:tcW w:w="1553"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03" w:hRule="atLeast"/>
        </w:trPr>
        <w:tc>
          <w:tcPr>
            <w:tcW w:w="1789" w:type="dxa"/>
            <w:vMerge w:val="continue"/>
            <w:shd w:val="clear" w:color="auto" w:fill="EBF1DE" w:themeFill="accent3" w:themeFillTint="32"/>
            <w:vAlign w:val="center"/>
          </w:tcPr>
          <w:p/>
        </w:tc>
        <w:tc>
          <w:tcPr>
            <w:tcW w:w="1098" w:type="dxa"/>
            <w:gridSpan w:val="2"/>
            <w:vMerge w:val="continue"/>
            <w:shd w:val="clear" w:color="auto" w:fill="EBF1DE" w:themeFill="accent3" w:themeFillTint="32"/>
            <w:vAlign w:val="center"/>
          </w:tcPr>
          <w:p/>
        </w:tc>
        <w:tc>
          <w:tcPr>
            <w:tcW w:w="10006" w:type="dxa"/>
            <w:gridSpan w:val="2"/>
            <w:shd w:val="clear" w:color="auto" w:fill="EBF1DE" w:themeFill="accent3" w:themeFillTint="32"/>
            <w:vAlign w:val="center"/>
          </w:tcPr>
          <w:p>
            <w:pPr>
              <w:spacing w:before="12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审核员：</w:t>
            </w:r>
            <w:r>
              <w:rPr>
                <w:rFonts w:hint="eastAsia" w:cs="Times New Roman"/>
                <w:kern w:val="2"/>
                <w:sz w:val="24"/>
                <w:szCs w:val="24"/>
                <w:lang w:val="en-US" w:eastAsia="zh-CN" w:bidi="ar-SA"/>
              </w:rPr>
              <w:t xml:space="preserve">任泽华  </w:t>
            </w:r>
            <w:r>
              <w:rPr>
                <w:rFonts w:hint="eastAsia" w:ascii="Times New Roman" w:hAnsi="Times New Roman" w:eastAsia="宋体" w:cs="Times New Roman"/>
                <w:kern w:val="2"/>
                <w:sz w:val="24"/>
                <w:szCs w:val="24"/>
                <w:lang w:val="en-US" w:eastAsia="zh-CN" w:bidi="ar-SA"/>
              </w:rPr>
              <w:t xml:space="preserve">   </w:t>
            </w:r>
            <w:r>
              <w:rPr>
                <w:rFonts w:hint="eastAsia"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 xml:space="preserve">    审核日期：20</w:t>
            </w:r>
            <w:r>
              <w:rPr>
                <w:rFonts w:hint="eastAsia" w:cs="Times New Roman"/>
                <w:kern w:val="2"/>
                <w:sz w:val="24"/>
                <w:szCs w:val="24"/>
                <w:lang w:val="en-US" w:eastAsia="zh-CN" w:bidi="ar-SA"/>
              </w:rPr>
              <w:t>23-03-14</w:t>
            </w:r>
          </w:p>
          <w:p>
            <w:pPr>
              <w:pStyle w:val="2"/>
              <w:rPr>
                <w:rFonts w:hint="eastAsia"/>
                <w:sz w:val="24"/>
                <w:szCs w:val="24"/>
                <w:lang w:val="en-US" w:eastAsia="zh-CN"/>
              </w:rPr>
            </w:pPr>
          </w:p>
          <w:p>
            <w:pPr>
              <w:pStyle w:val="2"/>
              <w:rPr>
                <w:rFonts w:hint="default" w:eastAsia="宋体"/>
                <w:lang w:val="en-US" w:eastAsia="zh-CN"/>
              </w:rPr>
            </w:pPr>
            <w:r>
              <w:rPr>
                <w:rFonts w:hint="eastAsia"/>
                <w:sz w:val="24"/>
                <w:szCs w:val="24"/>
                <w:lang w:val="en-US" w:eastAsia="zh-CN"/>
              </w:rPr>
              <w:t xml:space="preserve"> </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516" w:hRule="atLeast"/>
        </w:trPr>
        <w:tc>
          <w:tcPr>
            <w:tcW w:w="1789" w:type="dxa"/>
            <w:vMerge w:val="continue"/>
            <w:shd w:val="clear" w:color="auto" w:fill="EBF1DE" w:themeFill="accent3" w:themeFillTint="32"/>
            <w:vAlign w:val="center"/>
          </w:tcPr>
          <w:p/>
        </w:tc>
        <w:tc>
          <w:tcPr>
            <w:tcW w:w="1098" w:type="dxa"/>
            <w:gridSpan w:val="2"/>
            <w:vMerge w:val="continue"/>
            <w:shd w:val="clear" w:color="auto" w:fill="EBF1DE" w:themeFill="accent3" w:themeFillTint="32"/>
            <w:vAlign w:val="center"/>
          </w:tcPr>
          <w:p/>
        </w:tc>
        <w:tc>
          <w:tcPr>
            <w:tcW w:w="10006" w:type="dxa"/>
            <w:gridSpan w:val="2"/>
            <w:shd w:val="clear" w:color="auto" w:fill="EBF1DE" w:themeFill="accent3" w:themeFillTint="32"/>
            <w:vAlign w:val="center"/>
          </w:tcPr>
          <w:p>
            <w:pPr>
              <w:autoSpaceDE w:val="0"/>
              <w:autoSpaceDN w:val="0"/>
              <w:adjustRightInd w:val="0"/>
              <w:spacing w:line="360" w:lineRule="auto"/>
              <w:jc w:val="left"/>
              <w:rPr>
                <w:rFonts w:hint="eastAsia"/>
              </w:rPr>
            </w:pPr>
            <w:r>
              <w:rPr>
                <w:rFonts w:hint="eastAsia"/>
              </w:rPr>
              <w:t>审核条款：</w:t>
            </w:r>
          </w:p>
          <w:p>
            <w:pPr>
              <w:autoSpaceDE w:val="0"/>
              <w:autoSpaceDN w:val="0"/>
              <w:adjustRightInd w:val="0"/>
              <w:spacing w:line="360" w:lineRule="auto"/>
              <w:jc w:val="left"/>
              <w:rPr>
                <w:sz w:val="24"/>
                <w:szCs w:val="24"/>
              </w:rPr>
            </w:pPr>
            <w:r>
              <w:rPr>
                <w:rFonts w:hint="eastAsia"/>
                <w:sz w:val="24"/>
                <w:szCs w:val="24"/>
              </w:rPr>
              <w:t>FSMS:5</w:t>
            </w:r>
            <w:r>
              <w:rPr>
                <w:sz w:val="24"/>
                <w:szCs w:val="24"/>
              </w:rPr>
              <w:t>.3/</w:t>
            </w:r>
            <w:r>
              <w:rPr>
                <w:rFonts w:hint="eastAsia"/>
                <w:sz w:val="24"/>
                <w:szCs w:val="24"/>
              </w:rPr>
              <w:t>7.1.5/</w:t>
            </w:r>
            <w:r>
              <w:rPr>
                <w:sz w:val="24"/>
                <w:szCs w:val="24"/>
              </w:rPr>
              <w:t>8.2/8.3/8.5/8.6/8.8</w:t>
            </w:r>
          </w:p>
          <w:p>
            <w:pPr>
              <w:pStyle w:val="2"/>
              <w:spacing w:line="360" w:lineRule="auto"/>
            </w:pPr>
            <w:r>
              <w:rPr>
                <w:sz w:val="24"/>
                <w:szCs w:val="24"/>
              </w:rPr>
              <w:t>H:2.5.1/3.3/</w:t>
            </w:r>
            <w:r>
              <w:rPr>
                <w:rFonts w:hint="eastAsia"/>
                <w:sz w:val="24"/>
                <w:szCs w:val="24"/>
              </w:rPr>
              <w:t>3.7/</w:t>
            </w:r>
            <w:r>
              <w:rPr>
                <w:sz w:val="24"/>
                <w:szCs w:val="24"/>
              </w:rPr>
              <w:t>3.10/3.11/3.12/4.1-4.6</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43" w:hRule="atLeast"/>
        </w:trPr>
        <w:tc>
          <w:tcPr>
            <w:tcW w:w="1789" w:type="dxa"/>
            <w:vMerge w:val="restart"/>
            <w:shd w:val="clear" w:color="auto" w:fill="EBF1DE" w:themeFill="accent3" w:themeFillTint="32"/>
          </w:tcPr>
          <w:p>
            <w:r>
              <w:rPr>
                <w:rFonts w:hint="eastAsia"/>
              </w:rPr>
              <w:t>组织的角色、职责和权限</w:t>
            </w:r>
          </w:p>
        </w:tc>
        <w:tc>
          <w:tcPr>
            <w:tcW w:w="1098" w:type="dxa"/>
            <w:gridSpan w:val="2"/>
            <w:vMerge w:val="restart"/>
            <w:shd w:val="clear" w:color="auto" w:fill="EBF1DE" w:themeFill="accent3" w:themeFillTint="32"/>
          </w:tcPr>
          <w:p>
            <w:r>
              <w:rPr>
                <w:rFonts w:hint="eastAsia"/>
              </w:rPr>
              <w:t>F5.3</w:t>
            </w:r>
          </w:p>
          <w:p>
            <w:r>
              <w:rPr>
                <w:rFonts w:hint="eastAsia"/>
              </w:rPr>
              <w:t>H2.5.1</w:t>
            </w:r>
          </w:p>
        </w:tc>
        <w:tc>
          <w:tcPr>
            <w:tcW w:w="676" w:type="dxa"/>
            <w:shd w:val="clear" w:color="auto" w:fill="EBF1DE" w:themeFill="accent3" w:themeFillTint="32"/>
          </w:tcPr>
          <w:p>
            <w:r>
              <w:rPr>
                <w:rFonts w:hint="eastAsia"/>
              </w:rPr>
              <w:t>文件名称</w:t>
            </w:r>
          </w:p>
        </w:tc>
        <w:tc>
          <w:tcPr>
            <w:tcW w:w="9330" w:type="dxa"/>
            <w:shd w:val="clear" w:color="auto" w:fill="EBF1DE" w:themeFill="accent3" w:themeFillTint="32"/>
          </w:tcPr>
          <w:p>
            <w:r>
              <w:rPr/>
              <w:sym w:font="Wingdings" w:char="00FE"/>
            </w:r>
            <w:r>
              <w:rPr>
                <w:rFonts w:hint="eastAsia"/>
              </w:rPr>
              <w:t>管理手册第5.3章</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667" w:hRule="atLeast"/>
        </w:trPr>
        <w:tc>
          <w:tcPr>
            <w:tcW w:w="1789" w:type="dxa"/>
            <w:vMerge w:val="continue"/>
            <w:shd w:val="clear" w:color="auto" w:fill="EBF1DE" w:themeFill="accent3" w:themeFillTint="32"/>
          </w:tcPr>
          <w:p/>
        </w:tc>
        <w:tc>
          <w:tcPr>
            <w:tcW w:w="1098" w:type="dxa"/>
            <w:gridSpan w:val="2"/>
            <w:vMerge w:val="continue"/>
            <w:shd w:val="clear" w:color="auto" w:fill="EBF1DE" w:themeFill="accent3" w:themeFillTint="32"/>
          </w:tcPr>
          <w:p/>
        </w:tc>
        <w:tc>
          <w:tcPr>
            <w:tcW w:w="676"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有食品安全小组名单，包括了</w:t>
            </w:r>
            <w:r>
              <w:rPr>
                <w:rFonts w:hint="eastAsia" w:ascii="宋体" w:hAnsi="宋体" w:cs="宋体"/>
                <w:color w:val="000000"/>
                <w:szCs w:val="21"/>
                <w:u w:val="single"/>
              </w:rPr>
              <w:t>总经理、运营部、品控部、综合</w:t>
            </w:r>
            <w:r>
              <w:rPr>
                <w:rFonts w:hint="eastAsia" w:ascii="宋体" w:hAnsi="宋体" w:cs="宋体"/>
                <w:color w:val="000000"/>
                <w:szCs w:val="21"/>
                <w:u w:val="single"/>
                <w:lang w:val="en-US" w:eastAsia="zh-CN"/>
              </w:rPr>
              <w:t>部</w:t>
            </w:r>
            <w:r>
              <w:rPr>
                <w:rFonts w:hint="eastAsia" w:ascii="宋体" w:hAnsi="宋体" w:cs="宋体"/>
                <w:color w:val="000000"/>
                <w:szCs w:val="21"/>
                <w:u w:val="single"/>
              </w:rPr>
              <w:t xml:space="preserve"> </w:t>
            </w:r>
            <w:r>
              <w:rPr>
                <w:rFonts w:hint="eastAsia"/>
              </w:rPr>
              <w:t>的人员</w:t>
            </w:r>
          </w:p>
          <w:p/>
          <w:p>
            <w:pPr>
              <w:rPr>
                <w:rFonts w:hint="eastAsia"/>
              </w:rPr>
            </w:pPr>
            <w:r>
              <w:rPr>
                <w:rFonts w:hint="eastAsia"/>
              </w:rPr>
              <w:t>公司在手册和《岗位职责和任职要求》中对食品安全小组/HACCP小组的职责进行了规定，主要负责做好食品安全策划、危害分析预备工作、危害分析、确定控制措施（包括H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赵立琦 、</w:t>
            </w:r>
            <w:r>
              <w:rPr>
                <w:rFonts w:hint="eastAsia" w:ascii="宋体" w:hAnsi="宋体" w:cs="宋体"/>
                <w:szCs w:val="21"/>
                <w:u w:val="single"/>
                <w:lang w:val="en-US" w:eastAsia="zh-CN"/>
              </w:rPr>
              <w:t>徐良、陈吉利</w:t>
            </w:r>
            <w:r>
              <w:rPr>
                <w:rFonts w:hint="eastAsia" w:ascii="宋体" w:hAnsi="宋体" w:cs="宋体"/>
                <w:szCs w:val="21"/>
                <w:u w:val="single"/>
              </w:rPr>
              <w:t xml:space="preserve"> </w:t>
            </w:r>
            <w:r>
              <w:rPr>
                <w:rFonts w:hint="eastAsia"/>
              </w:rPr>
              <w:t>，基本清楚。</w:t>
            </w:r>
          </w:p>
          <w:p>
            <w:pPr>
              <w:pStyle w:val="2"/>
              <w:rPr>
                <w:rFonts w:hint="eastAsia"/>
              </w:rPr>
            </w:pPr>
          </w:p>
          <w:p>
            <w:pPr>
              <w:rPr>
                <w:rFonts w:hint="eastAsia"/>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赵立琦先生  </w:t>
            </w:r>
            <w:r>
              <w:rPr>
                <w:rFonts w:hint="eastAsia"/>
                <w:u w:val="single"/>
                <w:lang w:val="en-US" w:eastAsia="zh-CN"/>
              </w:rPr>
              <w:t>陈吉利：食品安全小组副组长</w:t>
            </w:r>
            <w:r>
              <w:rPr>
                <w:rFonts w:hint="eastAsia"/>
                <w:u w:val="single"/>
              </w:rPr>
              <w:t xml:space="preserve">      </w:t>
            </w:r>
            <w:r>
              <w:rPr>
                <w:rFonts w:hint="eastAsia"/>
              </w:rPr>
              <w:t>，</w:t>
            </w:r>
          </w:p>
          <w:p>
            <w:pPr>
              <w:rPr>
                <w:rFonts w:hint="default" w:eastAsia="宋体"/>
                <w:color w:val="0000FF"/>
                <w:lang w:val="en-US" w:eastAsia="zh-CN"/>
              </w:rPr>
            </w:pPr>
            <w:r>
              <w:rPr>
                <w:rFonts w:hint="eastAsia"/>
                <w:color w:val="0000FF"/>
                <w:lang w:eastAsia="zh-CN"/>
              </w:rPr>
              <w:t>——</w:t>
            </w:r>
            <w:r>
              <w:rPr>
                <w:rFonts w:hint="eastAsia"/>
                <w:color w:val="0000FF"/>
                <w:lang w:val="en-US" w:eastAsia="zh-CN"/>
              </w:rPr>
              <w:t>审核周期内未发生变化</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Pr>
              <w:pStyle w:val="2"/>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gridAfter w:val="1"/>
          <w:wAfter w:w="32" w:type="dxa"/>
          <w:trHeight w:val="443" w:hRule="atLeast"/>
        </w:trPr>
        <w:tc>
          <w:tcPr>
            <w:tcW w:w="1789" w:type="dxa"/>
            <w:vMerge w:val="restart"/>
            <w:shd w:val="clear" w:color="auto" w:fill="EBF1DE" w:themeFill="accent3" w:themeFillTint="32"/>
          </w:tcPr>
          <w:p>
            <w:r>
              <w:t>食品安全管理体系外部建立的要素</w:t>
            </w:r>
          </w:p>
        </w:tc>
        <w:tc>
          <w:tcPr>
            <w:tcW w:w="1098" w:type="dxa"/>
            <w:gridSpan w:val="2"/>
            <w:vMerge w:val="restart"/>
            <w:shd w:val="clear" w:color="auto" w:fill="EBF1DE" w:themeFill="accent3" w:themeFillTint="32"/>
          </w:tcPr>
          <w:p>
            <w:r>
              <w:rPr>
                <w:rFonts w:hint="eastAsia"/>
                <w:color w:val="000000"/>
                <w:szCs w:val="21"/>
              </w:rPr>
              <w:t>F7.1.5</w:t>
            </w:r>
          </w:p>
        </w:tc>
        <w:tc>
          <w:tcPr>
            <w:tcW w:w="676"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color w:val="000000"/>
                <w:szCs w:val="21"/>
              </w:rPr>
              <w:t>7.1.7</w:t>
            </w:r>
            <w:r>
              <w:rPr>
                <w:rFonts w:hint="eastAsia"/>
              </w:rPr>
              <w:t>条款、</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3511" w:hRule="atLeast"/>
        </w:trPr>
        <w:tc>
          <w:tcPr>
            <w:tcW w:w="1789" w:type="dxa"/>
            <w:vMerge w:val="continue"/>
            <w:shd w:val="clear" w:color="auto" w:fill="EBF1DE" w:themeFill="accent3" w:themeFillTint="32"/>
          </w:tcPr>
          <w:p/>
        </w:tc>
        <w:tc>
          <w:tcPr>
            <w:tcW w:w="1098" w:type="dxa"/>
            <w:gridSpan w:val="2"/>
            <w:vMerge w:val="continue"/>
            <w:shd w:val="clear" w:color="auto" w:fill="EBF1DE" w:themeFill="accent3" w:themeFillTint="32"/>
          </w:tcPr>
          <w:p/>
        </w:tc>
        <w:tc>
          <w:tcPr>
            <w:tcW w:w="676" w:type="dxa"/>
            <w:shd w:val="clear" w:color="auto" w:fill="EBF1DE" w:themeFill="accent3" w:themeFillTint="32"/>
          </w:tcPr>
          <w:p>
            <w:r>
              <w:rPr>
                <w:rFonts w:hint="eastAsia"/>
              </w:rPr>
              <w:t>运行证据</w:t>
            </w:r>
          </w:p>
        </w:tc>
        <w:tc>
          <w:tcPr>
            <w:tcW w:w="9330" w:type="dxa"/>
            <w:shd w:val="clear" w:color="auto" w:fill="EBF1DE" w:themeFill="accent3" w:themeFillTint="32"/>
          </w:tcPr>
          <w:p>
            <w:pPr>
              <w:rPr>
                <w:rFonts w:hint="default" w:eastAsia="宋体"/>
                <w:lang w:val="en-US" w:eastAsia="zh-CN"/>
              </w:rPr>
            </w:pPr>
            <w:r>
              <w:rPr>
                <w:rFonts w:hint="eastAsia"/>
              </w:rPr>
              <w:t>组织使用外部建立的FSMS要素，包括：</w:t>
            </w:r>
            <w:r>
              <w:rPr>
                <w:rFonts w:hint="eastAsia"/>
                <w:lang w:eastAsia="zh-CN"/>
              </w:rPr>
              <w:t>——</w:t>
            </w:r>
            <w:r>
              <w:rPr>
                <w:rFonts w:hint="eastAsia"/>
                <w:lang w:val="en-US" w:eastAsia="zh-CN"/>
              </w:rPr>
              <w:t>组织自己建立FSMS</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建立PRP</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进行危害分析和危害控制计划</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建立、保持、更新和持续改进其FSMS</w:t>
            </w:r>
          </w:p>
          <w:p>
            <w:pPr>
              <w:rPr>
                <w:strike/>
                <w:dstrike w:val="0"/>
              </w:rPr>
            </w:pPr>
          </w:p>
          <w:p>
            <w:pPr>
              <w:rPr>
                <w:strike/>
                <w:dstrike w:val="0"/>
              </w:rPr>
            </w:pPr>
            <w:r>
              <w:rPr>
                <w:rFonts w:hint="eastAsia"/>
                <w:strike/>
                <w:dstrike w:val="0"/>
              </w:rPr>
              <w:t>组织确保所提供的要素为：</w:t>
            </w:r>
          </w:p>
          <w:p>
            <w:pPr>
              <w:rPr>
                <w:strike/>
                <w:dstrike w:val="0"/>
              </w:rPr>
            </w:pPr>
            <w:r>
              <w:rPr>
                <w:rFonts w:hint="eastAsia"/>
                <w:strike/>
                <w:dstrike w:val="0"/>
              </w:rPr>
              <w:t xml:space="preserve">a） 以符合ISO22000标准要求的方式建立；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 xml:space="preserve">否  </w:t>
            </w:r>
          </w:p>
          <w:p>
            <w:pPr>
              <w:rPr>
                <w:strike/>
                <w:dstrike w:val="0"/>
              </w:rPr>
            </w:pPr>
            <w:r>
              <w:rPr>
                <w:rFonts w:hint="eastAsia"/>
                <w:strike/>
                <w:dstrike w:val="0"/>
              </w:rPr>
              <w:t xml:space="preserve">b） 适用于受审核方的场所、过程和产品；               </w:t>
            </w:r>
            <w:r>
              <w:rPr>
                <w:rFonts w:ascii="宋体" w:hAnsi="宋体"/>
                <w:strike/>
                <w:dstrike w:val="0"/>
              </w:rPr>
              <w:t xml:space="preserve">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pPr>
              <w:rPr>
                <w:strike/>
                <w:dstrike w:val="0"/>
              </w:rPr>
            </w:pPr>
            <w:r>
              <w:rPr>
                <w:rFonts w:hint="eastAsia"/>
                <w:strike/>
                <w:dstrike w:val="0"/>
              </w:rPr>
              <w:t>c） 与食品安全小组调整其与受审核方的工艺和产品相适应；</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pPr>
              <w:rPr>
                <w:strike/>
                <w:dstrike w:val="0"/>
              </w:rPr>
            </w:pPr>
            <w:r>
              <w:rPr>
                <w:rFonts w:hint="eastAsia"/>
                <w:strike/>
                <w:dstrike w:val="0"/>
              </w:rPr>
              <w:t xml:space="preserve">d） 按ISO22000标准要求实施、保持和更新；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r>
              <w:rPr>
                <w:rFonts w:hint="eastAsia"/>
                <w:strike/>
                <w:dstrike w:val="0"/>
              </w:rPr>
              <w:t xml:space="preserve">e） 作为文件信息保留。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789" w:type="dxa"/>
            <w:vMerge w:val="restart"/>
            <w:shd w:val="clear" w:color="auto" w:fill="EBF1DE" w:themeFill="accent3" w:themeFillTint="32"/>
          </w:tcPr>
          <w:p>
            <w:r>
              <w:rPr>
                <w:rFonts w:hint="eastAsia"/>
              </w:rPr>
              <w:t>良好卫生规范</w:t>
            </w:r>
          </w:p>
        </w:tc>
        <w:tc>
          <w:tcPr>
            <w:tcW w:w="1100" w:type="dxa"/>
            <w:gridSpan w:val="2"/>
            <w:vMerge w:val="restart"/>
            <w:shd w:val="clear" w:color="auto" w:fill="EBF1DE" w:themeFill="accent3" w:themeFillTint="32"/>
          </w:tcPr>
          <w:p>
            <w:r>
              <w:rPr>
                <w:rFonts w:hint="eastAsia"/>
              </w:rPr>
              <w:t xml:space="preserve">H(V1.0)3.3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A3"/>
            </w:r>
            <w:r>
              <w:rPr>
                <w:rFonts w:hint="eastAsia"/>
              </w:rPr>
              <w:t>手册第</w:t>
            </w:r>
            <w:r>
              <w:t>3</w:t>
            </w:r>
            <w:r>
              <w:rPr>
                <w:rFonts w:hint="eastAsia"/>
              </w:rPr>
              <w:t>.3条款、</w:t>
            </w:r>
            <w:r>
              <w:rPr>
                <w:rFonts w:hint="eastAsia"/>
              </w:rPr>
              <w:sym w:font="Wingdings 2" w:char="0052"/>
            </w:r>
            <w:r>
              <w:rPr>
                <w:rFonts w:hint="eastAsia"/>
              </w:rPr>
              <w:t>《前提方案</w:t>
            </w:r>
            <w:r>
              <w:rPr>
                <w:rFonts w:hint="eastAsia"/>
                <w:lang w:val="en-US" w:eastAsia="zh-CN"/>
              </w:rPr>
              <w:t>/良好卫生规范</w:t>
            </w:r>
            <w:r>
              <w:rPr>
                <w:rFonts w:hint="eastAsia"/>
              </w:rPr>
              <w:t>》</w:t>
            </w:r>
            <w:r>
              <w:rPr>
                <w:rFonts w:hint="eastAsia"/>
              </w:rPr>
              <w:sym w:font="Wingdings 2" w:char="00A3"/>
            </w:r>
            <w:r>
              <w:rPr>
                <w:rFonts w:hint="eastAsia"/>
              </w:rPr>
              <w:t>《</w:t>
            </w:r>
            <w:r>
              <w:rPr>
                <w:rFonts w:hint="eastAsia"/>
                <w:color w:val="000000"/>
                <w:szCs w:val="21"/>
              </w:rPr>
              <w:t>良好卫生规范（GH</w:t>
            </w:r>
            <w:r>
              <w:rPr>
                <w:color w:val="000000"/>
                <w:szCs w:val="21"/>
              </w:rPr>
              <w:t>P</w:t>
            </w:r>
            <w:r>
              <w:rPr>
                <w:rFonts w:hint="eastAsia"/>
                <w:color w:val="000000"/>
                <w:szCs w:val="21"/>
              </w:rPr>
              <w:t>）》</w:t>
            </w:r>
            <w:r>
              <w:rPr>
                <w:rFonts w:hint="eastAsia"/>
              </w:rPr>
              <w:sym w:font="Wingdings 2" w:char="00A3"/>
            </w:r>
            <w:r>
              <w:rPr>
                <w:rFonts w:hint="eastAsia"/>
              </w:rPr>
              <w:t>《良好操作规范》</w:t>
            </w:r>
            <w:r>
              <w:rPr>
                <w:rFonts w:hint="eastAsia"/>
              </w:rPr>
              <w:sym w:font="Wingdings 2" w:char="00A3"/>
            </w:r>
            <w:r>
              <w:rPr>
                <w:rFonts w:hint="eastAsia"/>
              </w:rPr>
              <w:t>《配送中心安全控制措施》</w:t>
            </w:r>
          </w:p>
        </w:tc>
        <w:tc>
          <w:tcPr>
            <w:tcW w:w="1585" w:type="dxa"/>
            <w:gridSpan w:val="2"/>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1789"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rFonts w:hint="eastAsia"/>
                <w:highlight w:val="yellow"/>
                <w:u w:val="single"/>
                <w:lang w:eastAsia="zh-CN"/>
              </w:rPr>
            </w:pPr>
            <w:r>
              <w:rPr>
                <w:rFonts w:hint="eastAsia"/>
              </w:rPr>
              <w:t>本企业的良好卫生规范所依据的卫生规范</w:t>
            </w:r>
            <w:r>
              <w:rPr>
                <w:rFonts w:hint="eastAsia"/>
                <w:highlight w:val="none"/>
              </w:rPr>
              <w:t>：</w:t>
            </w:r>
            <w:r>
              <w:rPr>
                <w:rFonts w:hint="eastAsia"/>
                <w:highlight w:val="none"/>
                <w:u w:val="single"/>
              </w:rPr>
              <w:t xml:space="preserve"> </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p>
          <w:p>
            <w:pPr>
              <w:rPr>
                <w:rFonts w:hint="eastAsia"/>
                <w:highlight w:val="yellow"/>
                <w:u w:val="single"/>
                <w:lang w:eastAsia="zh-CN"/>
              </w:rPr>
            </w:pP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w:char="00A8"/>
            </w:r>
            <w:r>
              <w:rPr>
                <w:rFonts w:hint="eastAsia"/>
                <w:color w:val="000000"/>
                <w:szCs w:val="21"/>
              </w:rPr>
              <w:t>《</w:t>
            </w:r>
            <w:r>
              <w:rPr>
                <w:rFonts w:hint="eastAsia"/>
                <w:b/>
                <w:bCs/>
                <w:color w:val="000000"/>
                <w:szCs w:val="21"/>
                <w:u w:val="single"/>
              </w:rPr>
              <w:t>良好卫生规范</w:t>
            </w:r>
            <w:r>
              <w:rPr>
                <w:rFonts w:hint="eastAsia"/>
                <w:color w:val="000000"/>
                <w:szCs w:val="21"/>
              </w:rPr>
              <w:t>》</w:t>
            </w:r>
            <w:r>
              <w:rPr/>
              <w:sym w:font="Wingdings" w:char="00FE"/>
            </w:r>
            <w:r>
              <w:rPr>
                <w:rFonts w:hint="eastAsia"/>
              </w:rPr>
              <w:t>前提方案</w:t>
            </w:r>
            <w:r>
              <w:rPr>
                <w:rFonts w:hint="eastAsia"/>
                <w:lang w:val="en-US" w:eastAsia="zh-CN"/>
              </w:rPr>
              <w:t xml:space="preserve"> </w:t>
            </w:r>
            <w:r>
              <w:rPr>
                <w:rFonts w:hint="eastAsia"/>
              </w:rPr>
              <w:t xml:space="preserve"> </w:t>
            </w:r>
            <w:r>
              <w:rPr>
                <w:rFonts w:hint="eastAsia"/>
              </w:rPr>
              <w:sym w:font="Wingdings" w:char="00A8"/>
            </w:r>
            <w:r>
              <w:rPr>
                <w:rFonts w:hint="eastAsia"/>
              </w:rPr>
              <w:t>《良好操作规范》</w:t>
            </w:r>
          </w:p>
          <w:p>
            <w:pPr>
              <w:rPr>
                <w:highlight w:val="yellow"/>
              </w:rPr>
            </w:pPr>
          </w:p>
          <w:p>
            <w:pPr>
              <w:rPr>
                <w:color w:val="000000"/>
                <w:szCs w:val="21"/>
                <w:u w:val="single"/>
              </w:rPr>
            </w:pPr>
            <w:r>
              <w:rPr>
                <w:rFonts w:hint="eastAsia"/>
              </w:rPr>
              <w:t>《前提方案》</w:t>
            </w:r>
            <w:r>
              <w:rPr>
                <w:rFonts w:hint="eastAsia"/>
                <w:color w:val="000000"/>
                <w:szCs w:val="21"/>
              </w:rPr>
              <w:t>评审周期为：</w:t>
            </w:r>
            <w:r>
              <w:rPr>
                <w:rFonts w:hint="eastAsia"/>
              </w:rPr>
              <w:t>说明：</w:t>
            </w:r>
            <w:r>
              <w:rPr>
                <w:rFonts w:hint="eastAsia"/>
                <w:u w:val="single"/>
              </w:rPr>
              <w:t xml:space="preserve">  每年1次                          </w:t>
            </w:r>
          </w:p>
          <w:p/>
          <w:p>
            <w:r>
              <w:rPr>
                <w:rFonts w:hint="eastAsia"/>
              </w:rPr>
              <w:t xml:space="preserve">是否当产品、流程和其他与业务相关的活动发生变更时实施评审。见3.4 </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审核周期内未发生</w:t>
            </w:r>
            <w:r>
              <w:rPr>
                <w:rFonts w:hint="eastAsia"/>
                <w:u w:val="single"/>
                <w:lang w:val="en-US" w:eastAsia="zh-CN"/>
              </w:rPr>
              <w:t>变化</w:t>
            </w:r>
            <w:r>
              <w:rPr>
                <w:rFonts w:hint="eastAsia"/>
                <w:u w:val="single"/>
              </w:rPr>
              <w:t xml:space="preserve">      </w:t>
            </w:r>
          </w:p>
          <w:p/>
          <w:p>
            <w:r>
              <w:rPr>
                <w:rFonts w:hint="eastAsia"/>
              </w:rPr>
              <w:t>企业应对良好卫生规范的运行实施监视和测量。</w:t>
            </w:r>
          </w:p>
          <w:p>
            <w:r>
              <w:rPr>
                <w:rFonts w:hint="eastAsia"/>
              </w:rPr>
              <w:sym w:font="Wingdings" w:char="00FE"/>
            </w:r>
            <w:r>
              <w:rPr>
                <w:rFonts w:hint="eastAsia"/>
              </w:rPr>
              <w:t xml:space="preserve">是   </w:t>
            </w:r>
            <w:r>
              <w:rPr>
                <w:rFonts w:hint="eastAsia"/>
              </w:rPr>
              <w:sym w:font="Wingdings" w:char="00A8"/>
            </w:r>
            <w:r>
              <w:rPr>
                <w:rFonts w:hint="eastAsia"/>
              </w:rPr>
              <w:t>否，见</w:t>
            </w:r>
            <w:r>
              <w:rPr>
                <w:rFonts w:hint="eastAsia"/>
                <w:lang w:eastAsia="zh-CN"/>
              </w:rPr>
              <w:t>——</w:t>
            </w:r>
            <w:r>
              <w:rPr>
                <w:rFonts w:hint="eastAsia"/>
                <w:lang w:val="en-US" w:eastAsia="zh-CN"/>
              </w:rPr>
              <w:t>运营部</w:t>
            </w:r>
            <w:r>
              <w:rPr>
                <w:rFonts w:hint="eastAsia"/>
              </w:rPr>
              <w:t>3.3条款审核记录</w:t>
            </w:r>
          </w:p>
          <w:p>
            <w:pPr>
              <w:pStyle w:val="19"/>
            </w:pPr>
          </w:p>
          <w:p>
            <w:r>
              <w:rPr>
                <w:rFonts w:hint="eastAsia"/>
              </w:rPr>
              <w:t>企业应基于风险分析，建立环境监测计划，以减少食品污染的风险。</w:t>
            </w:r>
            <w:r>
              <w:rPr>
                <w:rFonts w:hint="eastAsia"/>
                <w:lang w:val="en-US" w:eastAsia="zh-CN"/>
              </w:rPr>
              <w:t xml:space="preserve"> </w:t>
            </w:r>
            <w:r>
              <w:rPr>
                <w:rFonts w:hint="eastAsia"/>
              </w:rPr>
              <w:t xml:space="preserve">  </w:t>
            </w:r>
            <w:r>
              <w:rPr>
                <w:rFonts w:hint="eastAsia"/>
              </w:rPr>
              <w:sym w:font="Wingdings" w:char="00FE"/>
            </w:r>
            <w:r>
              <w:rPr>
                <w:rFonts w:hint="eastAsia"/>
              </w:rPr>
              <w:t>是</w:t>
            </w:r>
            <w:r>
              <w:rPr>
                <w:rFonts w:hint="eastAsia"/>
                <w:lang w:eastAsia="zh-CN"/>
              </w:rPr>
              <w:t>，</w:t>
            </w:r>
            <w:r>
              <w:rPr>
                <w:rFonts w:hint="eastAsia"/>
                <w:color w:val="0000FF"/>
              </w:rPr>
              <w:t>见</w:t>
            </w:r>
            <w:r>
              <w:rPr>
                <w:rFonts w:hint="eastAsia"/>
                <w:color w:val="0000FF"/>
                <w:lang w:val="en-US" w:eastAsia="zh-CN"/>
              </w:rPr>
              <w:t>运营部</w:t>
            </w:r>
            <w:r>
              <w:rPr>
                <w:rFonts w:hint="eastAsia"/>
                <w:color w:val="0000FF"/>
              </w:rPr>
              <w:t xml:space="preserve">3.3 </w:t>
            </w:r>
            <w:r>
              <w:rPr>
                <w:rFonts w:hint="eastAsia"/>
                <w:color w:val="0000FF"/>
                <w:lang w:val="en-US" w:eastAsia="zh-CN"/>
              </w:rPr>
              <w:t>条款、4.5条款</w:t>
            </w:r>
            <w:r>
              <w:rPr>
                <w:rFonts w:hint="eastAsia"/>
                <w:color w:val="0000FF"/>
              </w:rPr>
              <w:t>审核记录</w:t>
            </w:r>
            <w:r>
              <w:rPr>
                <w:rFonts w:hint="eastAsia"/>
                <w:color w:val="0000FF"/>
                <w:lang w:val="en-US" w:eastAsia="zh-CN"/>
              </w:rPr>
              <w:t xml:space="preserve">        </w:t>
            </w:r>
            <w:r>
              <w:rPr>
                <w:rFonts w:hint="eastAsia"/>
              </w:rPr>
              <w:t xml:space="preserve">   </w:t>
            </w:r>
            <w:r>
              <w:rPr>
                <w:rFonts w:hint="eastAsia"/>
              </w:rPr>
              <w:sym w:font="Wingdings" w:char="00A8"/>
            </w:r>
            <w:r>
              <w:rPr>
                <w:rFonts w:hint="eastAsia"/>
              </w:rPr>
              <w:t>否，</w:t>
            </w:r>
          </w:p>
          <w:p>
            <w:pPr>
              <w:pStyle w:val="19"/>
            </w:pPr>
          </w:p>
          <w:p>
            <w:r>
              <w:rPr>
                <w:rFonts w:hint="eastAsia"/>
              </w:rPr>
              <w:t>企业应对良好卫生规范实施效果进行验证，以确定能否保障食品安全和宜食用性。</w:t>
            </w:r>
          </w:p>
          <w:p>
            <w:r>
              <w:rPr>
                <w:rFonts w:hint="eastAsia"/>
              </w:rPr>
              <w:sym w:font="Wingdings" w:char="00FE"/>
            </w:r>
            <w:r>
              <w:rPr>
                <w:rFonts w:hint="eastAsia"/>
              </w:rPr>
              <w:t>是</w:t>
            </w:r>
            <w:r>
              <w:rPr>
                <w:rFonts w:hint="eastAsia"/>
                <w:lang w:eastAsia="zh-CN"/>
              </w:rPr>
              <w:t>，</w:t>
            </w:r>
            <w:r>
              <w:rPr>
                <w:rFonts w:hint="eastAsia"/>
                <w:color w:val="0000FF"/>
                <w:lang w:eastAsia="zh-CN"/>
              </w:rPr>
              <w:t>——</w:t>
            </w:r>
            <w:r>
              <w:rPr>
                <w:rFonts w:hint="eastAsia"/>
                <w:color w:val="0000FF"/>
                <w:lang w:val="en-US" w:eastAsia="zh-CN"/>
              </w:rPr>
              <w:t>见食品安全小组4.5条款审核记录</w:t>
            </w:r>
            <w:r>
              <w:rPr>
                <w:rFonts w:hint="eastAsia"/>
                <w:lang w:val="en-US" w:eastAsia="zh-CN"/>
              </w:rPr>
              <w:t xml:space="preserve">  </w:t>
            </w:r>
            <w:r>
              <w:rPr>
                <w:rFonts w:hint="eastAsia"/>
              </w:rPr>
              <w:t xml:space="preserve">   </w:t>
            </w:r>
            <w:r>
              <w:rPr>
                <w:rFonts w:hint="eastAsia"/>
              </w:rPr>
              <w:sym w:font="Wingdings" w:char="00A8"/>
            </w:r>
            <w:r>
              <w:rPr>
                <w:rFonts w:hint="eastAsia"/>
              </w:rPr>
              <w:t>否，</w:t>
            </w:r>
          </w:p>
          <w:p>
            <w:pPr>
              <w:pStyle w:val="19"/>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w:t>
            </w:r>
            <w:r>
              <w:rPr>
                <w:rFonts w:hint="eastAsia"/>
                <w:lang w:val="en-US" w:eastAsia="zh-CN"/>
              </w:rPr>
              <w:t xml:space="preserve"> </w:t>
            </w:r>
            <w:r>
              <w:rPr>
                <w:rFonts w:hint="eastAsia"/>
              </w:rPr>
              <w:t>、</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585"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68" w:hRule="atLeast"/>
        </w:trPr>
        <w:tc>
          <w:tcPr>
            <w:tcW w:w="1789" w:type="dxa"/>
            <w:vMerge w:val="restart"/>
            <w:shd w:val="clear" w:color="auto" w:fill="EBF1DE" w:themeFill="accent3" w:themeFillTint="32"/>
          </w:tcPr>
          <w:p>
            <w:r>
              <w:rPr>
                <w:rFonts w:hint="eastAsia"/>
              </w:rPr>
              <w:t>前提方案（PRP）</w:t>
            </w:r>
          </w:p>
        </w:tc>
        <w:tc>
          <w:tcPr>
            <w:tcW w:w="1098" w:type="dxa"/>
            <w:gridSpan w:val="2"/>
            <w:vMerge w:val="restart"/>
            <w:shd w:val="clear" w:color="auto" w:fill="EBF1DE" w:themeFill="accent3" w:themeFillTint="32"/>
          </w:tcPr>
          <w:p>
            <w:r>
              <w:rPr>
                <w:rFonts w:hint="eastAsia"/>
              </w:rPr>
              <w:t>F8.2</w:t>
            </w:r>
          </w:p>
          <w:p>
            <w:pPr>
              <w:pStyle w:val="2"/>
            </w:pPr>
          </w:p>
        </w:tc>
        <w:tc>
          <w:tcPr>
            <w:tcW w:w="676" w:type="dxa"/>
            <w:shd w:val="clear" w:color="auto" w:fill="EBF1DE" w:themeFill="accent3" w:themeFillTint="32"/>
          </w:tcPr>
          <w:p>
            <w:r>
              <w:rPr>
                <w:rFonts w:hint="eastAsia"/>
              </w:rPr>
              <w:t>文件名称</w:t>
            </w:r>
          </w:p>
        </w:tc>
        <w:tc>
          <w:tcPr>
            <w:tcW w:w="9330" w:type="dxa"/>
            <w:shd w:val="clear" w:color="auto" w:fill="EBF1DE" w:themeFill="accent3" w:themeFillTint="32"/>
          </w:tcPr>
          <w:p>
            <w:r>
              <w:rPr/>
              <w:sym w:font="Wingdings" w:char="00FE"/>
            </w:r>
            <w:r>
              <w:rPr>
                <w:rFonts w:hint="eastAsia"/>
              </w:rPr>
              <w:t>《前提方案</w:t>
            </w:r>
            <w:r>
              <w:rPr>
                <w:rFonts w:hint="eastAsia"/>
                <w:lang w:val="en-US" w:eastAsia="zh-CN"/>
              </w:rPr>
              <w:t>/良好卫生规范</w:t>
            </w:r>
            <w:r>
              <w:rPr>
                <w:rFonts w:hint="eastAsia"/>
              </w:rPr>
              <w:t>》、</w:t>
            </w:r>
            <w:r>
              <w:rPr>
                <w:rFonts w:hint="eastAsia"/>
              </w:rPr>
              <w:sym w:font="Wingdings" w:char="00A8"/>
            </w:r>
            <w:r>
              <w:rPr>
                <w:rFonts w:hint="eastAsia"/>
              </w:rPr>
              <w:t>《配送中心安全控制措施》</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90" w:hRule="atLeast"/>
        </w:trPr>
        <w:tc>
          <w:tcPr>
            <w:tcW w:w="1789" w:type="dxa"/>
            <w:vMerge w:val="continue"/>
            <w:shd w:val="clear" w:color="auto" w:fill="EBF1DE" w:themeFill="accent3" w:themeFillTint="32"/>
          </w:tcPr>
          <w:p/>
        </w:tc>
        <w:tc>
          <w:tcPr>
            <w:tcW w:w="1098" w:type="dxa"/>
            <w:gridSpan w:val="2"/>
            <w:vMerge w:val="continue"/>
            <w:shd w:val="clear" w:color="auto" w:fill="EBF1DE" w:themeFill="accent3" w:themeFillTint="32"/>
          </w:tcPr>
          <w:p/>
        </w:tc>
        <w:tc>
          <w:tcPr>
            <w:tcW w:w="676"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组织建立、实施、保持和更新PRP，以便于防止和/或减少产品、产品加工和工作环境中的污染物（包括食品安全危害）。</w:t>
            </w:r>
          </w:p>
          <w:p>
            <w:pPr>
              <w:rPr>
                <w:rFonts w:hint="eastAsia"/>
                <w:u w:val="single"/>
              </w:rPr>
            </w:pPr>
            <w:r>
              <w:rPr>
                <w:rFonts w:hint="eastAsia"/>
              </w:rPr>
              <w:t>本企业的前提方案所依据的卫生规范：</w:t>
            </w:r>
            <w:r>
              <w:rPr>
                <w:rFonts w:hint="eastAsia"/>
                <w:u w:val="single"/>
              </w:rPr>
              <w:t xml:space="preserve">  </w:t>
            </w:r>
            <w:r>
              <w:rPr>
                <w:rFonts w:hint="eastAsia"/>
                <w:highlight w:val="none"/>
                <w:u w:val="single"/>
                <w:lang w:eastAsia="zh-CN"/>
              </w:rPr>
              <w:t>《</w:t>
            </w:r>
            <w:r>
              <w:rPr>
                <w:rFonts w:hint="eastAsia"/>
                <w:highlight w:val="none"/>
                <w:u w:val="single"/>
              </w:rPr>
              <w:t>GB 31654-2021 食品安全国家标准 餐饮服务通用卫生规范</w:t>
            </w:r>
            <w:r>
              <w:rPr>
                <w:rFonts w:hint="eastAsia"/>
                <w:highlight w:val="none"/>
                <w:u w:val="single"/>
                <w:lang w:eastAsia="zh-CN"/>
              </w:rPr>
              <w:t>》、《</w:t>
            </w:r>
            <w:r>
              <w:rPr>
                <w:rFonts w:hint="eastAsia"/>
                <w:highlight w:val="none"/>
                <w:u w:val="single"/>
                <w:lang w:val="en-US" w:eastAsia="zh-CN"/>
              </w:rPr>
              <w:t>餐饮服务食品安全操作规范</w:t>
            </w:r>
            <w:r>
              <w:rPr>
                <w:rFonts w:hint="eastAsia"/>
                <w:highlight w:val="none"/>
                <w:u w:val="single"/>
                <w:lang w:eastAsia="zh-CN"/>
              </w:rPr>
              <w:t>》</w:t>
            </w:r>
            <w:r>
              <w:rPr>
                <w:rFonts w:hint="eastAsia"/>
                <w:u w:val="single"/>
              </w:rPr>
              <w:t xml:space="preserve">            </w:t>
            </w:r>
          </w:p>
          <w:p>
            <w:pPr>
              <w:pStyle w:val="2"/>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sym w:font="Wingdings" w:char="00A8"/>
            </w:r>
            <w:r>
              <w:rPr>
                <w:rFonts w:hint="eastAsia"/>
              </w:rPr>
              <w:t>《良好操作规范》</w:t>
            </w:r>
            <w:r>
              <w:rPr/>
              <w:sym w:font="Wingdings" w:char="00FE"/>
            </w:r>
            <w:r>
              <w:rPr>
                <w:rFonts w:hint="eastAsia"/>
              </w:rPr>
              <w:t>《前提方案</w:t>
            </w:r>
            <w:r>
              <w:rPr>
                <w:rFonts w:hint="eastAsia"/>
                <w:lang w:val="en-US" w:eastAsia="zh-CN"/>
              </w:rPr>
              <w:t>/良好卫生规范</w:t>
            </w:r>
            <w:r>
              <w:rPr>
                <w:rFonts w:hint="eastAsia"/>
              </w:rPr>
              <w:t>》的内容包括：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21</w:t>
            </w:r>
            <w:r>
              <w:rPr>
                <w:rFonts w:hint="eastAsia"/>
                <w:u w:val="single"/>
              </w:rPr>
              <w:t xml:space="preserve"> 年 1</w:t>
            </w:r>
            <w:r>
              <w:rPr>
                <w:u w:val="single"/>
              </w:rPr>
              <w:t>1</w:t>
            </w:r>
            <w:r>
              <w:rPr>
                <w:rFonts w:hint="eastAsia"/>
                <w:u w:val="single"/>
              </w:rPr>
              <w:t xml:space="preserve"> 月 15 日 </w:t>
            </w:r>
            <w:r>
              <w:rPr>
                <w:rFonts w:hint="eastAsia"/>
                <w:u w:val="single"/>
                <w:lang w:val="en-US" w:eastAsia="zh-CN"/>
              </w:rPr>
              <w:t xml:space="preserve"> </w:t>
            </w:r>
            <w:r>
              <w:rPr>
                <w:rFonts w:hint="eastAsia"/>
                <w:u w:val="single"/>
              </w:rPr>
              <w:t xml:space="preserve">       </w:t>
            </w:r>
          </w:p>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rPr>
                <w:rFonts w:hint="default" w:eastAsia="宋体"/>
                <w:lang w:val="en-US" w:eastAsia="zh-CN"/>
              </w:rPr>
            </w:pPr>
            <w:r>
              <w:rPr>
                <w:rFonts w:hint="eastAsia"/>
              </w:rPr>
              <w:sym w:font="Wingdings" w:char="00FE"/>
            </w:r>
            <w:r>
              <w:rPr>
                <w:rFonts w:hint="eastAsia"/>
              </w:rPr>
              <w:t>立法执法要求：满足相关法律法规要求</w:t>
            </w:r>
            <w:r>
              <w:rPr>
                <w:rFonts w:hint="eastAsia"/>
                <w:lang w:eastAsia="zh-CN"/>
              </w:rPr>
              <w:t>、</w:t>
            </w:r>
            <w:r>
              <w:rPr>
                <w:rFonts w:hint="eastAsia"/>
                <w:lang w:val="en-US" w:eastAsia="zh-CN"/>
              </w:rPr>
              <w:t>监管机构要求等</w:t>
            </w:r>
          </w:p>
          <w:p>
            <w:pPr>
              <w:ind w:firstLine="420" w:firstLineChars="200"/>
              <w:rPr>
                <w:rFonts w:hint="default" w:eastAsia="宋体"/>
                <w:lang w:val="en-US" w:eastAsia="zh-CN"/>
              </w:rPr>
            </w:pPr>
            <w:r>
              <w:rPr>
                <w:rFonts w:hint="eastAsia"/>
              </w:rPr>
              <w:sym w:font="Wingdings" w:char="00FE"/>
            </w:r>
            <w:r>
              <w:rPr>
                <w:rFonts w:hint="eastAsia"/>
              </w:rPr>
              <w:t>顾客要求：</w:t>
            </w:r>
            <w:r>
              <w:rPr>
                <w:rFonts w:hint="eastAsia"/>
                <w:lang w:val="en-US" w:eastAsia="zh-CN"/>
              </w:rPr>
              <w:t>配送及时、餐食安全、服务好等</w:t>
            </w:r>
          </w:p>
          <w:p>
            <w:r>
              <w:t>3）适用法典和指南。</w:t>
            </w:r>
          </w:p>
          <w:p>
            <w:r>
              <w:rPr>
                <w:rFonts w:hint="eastAsia"/>
              </w:rPr>
              <w:t xml:space="preserve"> </w:t>
            </w:r>
            <w:r>
              <w:t xml:space="preserve"> </w:t>
            </w:r>
            <w:r>
              <w:rPr>
                <w:rFonts w:hint="eastAsia"/>
              </w:rPr>
              <w:t>无</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1789" w:type="dxa"/>
            <w:vMerge w:val="restart"/>
            <w:shd w:val="clear" w:color="auto" w:fill="EBF1DE" w:themeFill="accent3" w:themeFillTint="32"/>
          </w:tcPr>
          <w:p>
            <w:pPr>
              <w:rPr>
                <w:highlight w:val="none"/>
              </w:rPr>
            </w:pPr>
            <w:r>
              <w:rPr>
                <w:rFonts w:hint="eastAsia"/>
                <w:highlight w:val="none"/>
              </w:rPr>
              <w:t>致敏物质的管理</w:t>
            </w:r>
          </w:p>
        </w:tc>
        <w:tc>
          <w:tcPr>
            <w:tcW w:w="1100" w:type="dxa"/>
            <w:gridSpan w:val="2"/>
            <w:vMerge w:val="restart"/>
            <w:shd w:val="clear" w:color="auto" w:fill="EBF1DE" w:themeFill="accent3" w:themeFillTint="32"/>
          </w:tcPr>
          <w:p>
            <w:pPr>
              <w:rPr>
                <w:highlight w:val="none"/>
              </w:rPr>
            </w:pPr>
            <w:bookmarkStart w:id="0" w:name="_Hlk96686709"/>
            <w:r>
              <w:rPr>
                <w:rFonts w:hint="eastAsia"/>
                <w:highlight w:val="none"/>
              </w:rPr>
              <w:t>H(V1.0)</w:t>
            </w:r>
          </w:p>
          <w:p>
            <w:pPr>
              <w:rPr>
                <w:highlight w:val="none"/>
              </w:rPr>
            </w:pPr>
            <w:r>
              <w:rPr>
                <w:rFonts w:hint="eastAsia"/>
                <w:highlight w:val="none"/>
              </w:rPr>
              <w:t xml:space="preserve">3.10 </w:t>
            </w:r>
            <w:bookmarkEnd w:id="0"/>
            <w:r>
              <w:rPr>
                <w:rFonts w:hint="eastAsia"/>
                <w:highlight w:val="none"/>
              </w:rPr>
              <w:t xml:space="preserve"> </w:t>
            </w:r>
          </w:p>
        </w:tc>
        <w:tc>
          <w:tcPr>
            <w:tcW w:w="674" w:type="dxa"/>
            <w:shd w:val="clear" w:color="auto" w:fill="EBF1DE" w:themeFill="accent3" w:themeFillTint="32"/>
          </w:tcPr>
          <w:p>
            <w:pPr>
              <w:rPr>
                <w:highlight w:val="none"/>
              </w:rPr>
            </w:pPr>
            <w:r>
              <w:rPr>
                <w:rFonts w:hint="eastAsia"/>
                <w:highlight w:val="none"/>
              </w:rPr>
              <w:t>文件名称</w:t>
            </w:r>
          </w:p>
        </w:tc>
        <w:tc>
          <w:tcPr>
            <w:tcW w:w="9330" w:type="dxa"/>
            <w:shd w:val="clear" w:color="auto" w:fill="EBF1DE" w:themeFill="accent3" w:themeFillTint="32"/>
          </w:tcPr>
          <w:p>
            <w:pPr>
              <w:rPr>
                <w:highlight w:val="none"/>
              </w:rPr>
            </w:pPr>
            <w:r>
              <w:rPr>
                <w:rFonts w:hint="eastAsia"/>
                <w:highlight w:val="none"/>
              </w:rPr>
              <w:sym w:font="Wingdings 2" w:char="0052"/>
            </w:r>
            <w:r>
              <w:rPr>
                <w:rFonts w:hint="eastAsia"/>
                <w:highlight w:val="none"/>
              </w:rPr>
              <w:t>《致敏物质控制程序》</w:t>
            </w:r>
          </w:p>
        </w:tc>
        <w:tc>
          <w:tcPr>
            <w:tcW w:w="1585" w:type="dxa"/>
            <w:gridSpan w:val="2"/>
            <w:vMerge w:val="restart"/>
            <w:shd w:val="clear" w:color="auto" w:fill="EBF1DE" w:themeFill="accent3" w:themeFillTint="32"/>
          </w:tcPr>
          <w:p>
            <w:pPr>
              <w:rPr>
                <w:highlight w:val="none"/>
              </w:rPr>
            </w:pPr>
            <w:r>
              <w:rPr>
                <w:rFonts w:hint="eastAsia"/>
                <w:highlight w:val="none"/>
              </w:rPr>
              <w:sym w:font="Wingdings 2" w:char="0052"/>
            </w:r>
            <w:r>
              <w:rPr>
                <w:rFonts w:hint="eastAsia"/>
                <w:highlight w:val="none"/>
              </w:rPr>
              <w:t>符合</w:t>
            </w:r>
          </w:p>
          <w:p>
            <w:pPr>
              <w:rPr>
                <w:highlight w:val="yellow"/>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221" w:hRule="atLeast"/>
        </w:trPr>
        <w:tc>
          <w:tcPr>
            <w:tcW w:w="1789" w:type="dxa"/>
            <w:vMerge w:val="continue"/>
            <w:shd w:val="clear" w:color="auto" w:fill="EBF1DE" w:themeFill="accent3" w:themeFillTint="32"/>
          </w:tcPr>
          <w:p>
            <w:pPr>
              <w:rPr>
                <w:highlight w:val="none"/>
              </w:rPr>
            </w:pPr>
          </w:p>
        </w:tc>
        <w:tc>
          <w:tcPr>
            <w:tcW w:w="1100" w:type="dxa"/>
            <w:gridSpan w:val="2"/>
            <w:vMerge w:val="continue"/>
            <w:shd w:val="clear" w:color="auto" w:fill="EBF1DE" w:themeFill="accent3" w:themeFillTint="32"/>
          </w:tcPr>
          <w:p>
            <w:pPr>
              <w:rPr>
                <w:highlight w:val="none"/>
              </w:rPr>
            </w:pPr>
          </w:p>
        </w:tc>
        <w:tc>
          <w:tcPr>
            <w:tcW w:w="674" w:type="dxa"/>
            <w:shd w:val="clear" w:color="auto" w:fill="EBF1DE" w:themeFill="accent3" w:themeFillTint="32"/>
          </w:tcPr>
          <w:p>
            <w:pPr>
              <w:rPr>
                <w:highlight w:val="none"/>
              </w:rPr>
            </w:pPr>
            <w:r>
              <w:rPr>
                <w:rFonts w:hint="eastAsia"/>
                <w:highlight w:val="none"/>
              </w:rPr>
              <w:t>运行证据</w:t>
            </w:r>
          </w:p>
        </w:tc>
        <w:tc>
          <w:tcPr>
            <w:tcW w:w="9330" w:type="dxa"/>
            <w:shd w:val="clear" w:color="auto" w:fill="EBF1DE" w:themeFill="accent3" w:themeFillTint="32"/>
          </w:tcPr>
          <w:p>
            <w:pPr>
              <w:rPr>
                <w:highlight w:val="none"/>
              </w:rPr>
            </w:pPr>
            <w:r>
              <w:rPr>
                <w:rFonts w:hint="eastAsia"/>
                <w:highlight w:val="none"/>
              </w:rPr>
              <w:t>企业最大限度地减少或消除致敏物质交叉污染，以满足要求：</w:t>
            </w:r>
          </w:p>
          <w:tbl>
            <w:tblPr>
              <w:tblStyle w:val="8"/>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物料</w:t>
                  </w:r>
                </w:p>
              </w:tc>
              <w:tc>
                <w:tcPr>
                  <w:tcW w:w="3475" w:type="dxa"/>
                </w:tcPr>
                <w:p>
                  <w:pPr>
                    <w:rPr>
                      <w:highlight w:val="none"/>
                    </w:rPr>
                  </w:pPr>
                  <w:r>
                    <w:rPr>
                      <w:rFonts w:hint="eastAsia"/>
                      <w:highlight w:val="none"/>
                    </w:rPr>
                    <w:t>列举</w:t>
                  </w:r>
                </w:p>
              </w:tc>
              <w:tc>
                <w:tcPr>
                  <w:tcW w:w="4264" w:type="dxa"/>
                </w:tcPr>
                <w:p>
                  <w:pPr>
                    <w:rPr>
                      <w:highlight w:val="none"/>
                    </w:rPr>
                  </w:pPr>
                  <w:r>
                    <w:rPr>
                      <w:rFonts w:hint="eastAsia"/>
                      <w:highlight w:val="none"/>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原辅料</w:t>
                  </w:r>
                </w:p>
              </w:tc>
              <w:tc>
                <w:tcPr>
                  <w:tcW w:w="3475" w:type="dxa"/>
                </w:tcPr>
                <w:p>
                  <w:pPr>
                    <w:rPr>
                      <w:highlight w:val="none"/>
                    </w:rPr>
                  </w:pPr>
                  <w:r>
                    <w:rPr>
                      <w:rFonts w:hint="eastAsia"/>
                      <w:highlight w:val="none"/>
                    </w:rPr>
                    <w:t>豆制品、鸡蛋、小麦粉、鱼虾、乳制品、花生</w:t>
                  </w:r>
                  <w:r>
                    <w:rPr>
                      <w:rFonts w:hint="eastAsia"/>
                      <w:highlight w:val="none"/>
                      <w:lang w:eastAsia="zh-CN"/>
                    </w:rPr>
                    <w:t>、</w:t>
                  </w:r>
                  <w:r>
                    <w:rPr>
                      <w:rFonts w:hint="eastAsia"/>
                      <w:highlight w:val="none"/>
                      <w:lang w:val="en-US" w:eastAsia="zh-CN"/>
                    </w:rPr>
                    <w:t>大豆制品、芝麻制品</w:t>
                  </w:r>
                  <w:r>
                    <w:rPr>
                      <w:rFonts w:hint="eastAsia"/>
                      <w:highlight w:val="none"/>
                    </w:rPr>
                    <w:t>等</w:t>
                  </w:r>
                </w:p>
              </w:tc>
              <w:tc>
                <w:tcPr>
                  <w:tcW w:w="4264" w:type="dxa"/>
                </w:tcPr>
                <w:p>
                  <w:pPr>
                    <w:rPr>
                      <w:highlight w:val="none"/>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中间品</w:t>
                  </w:r>
                </w:p>
              </w:tc>
              <w:tc>
                <w:tcPr>
                  <w:tcW w:w="3475" w:type="dxa"/>
                </w:tcPr>
                <w:p>
                  <w:pPr>
                    <w:rPr>
                      <w:highlight w:val="none"/>
                    </w:rPr>
                  </w:pPr>
                  <w:r>
                    <w:rPr>
                      <w:rFonts w:hint="eastAsia"/>
                      <w:highlight w:val="none"/>
                    </w:rPr>
                    <w:t>——</w:t>
                  </w:r>
                </w:p>
              </w:tc>
              <w:tc>
                <w:tcPr>
                  <w:tcW w:w="42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成品</w:t>
                  </w:r>
                </w:p>
              </w:tc>
              <w:tc>
                <w:tcPr>
                  <w:tcW w:w="3475" w:type="dxa"/>
                </w:tcPr>
                <w:p>
                  <w:pPr>
                    <w:rPr>
                      <w:rFonts w:hint="default" w:eastAsia="宋体"/>
                      <w:highlight w:val="none"/>
                      <w:lang w:val="en-US" w:eastAsia="zh-CN"/>
                    </w:rPr>
                  </w:pPr>
                  <w:r>
                    <w:rPr>
                      <w:rFonts w:hint="eastAsia"/>
                      <w:highlight w:val="none"/>
                    </w:rPr>
                    <w:t>豆制品、鸡蛋、小麦粉、鱼虾、乳制品、花生</w:t>
                  </w:r>
                  <w:r>
                    <w:rPr>
                      <w:rFonts w:hint="eastAsia"/>
                      <w:highlight w:val="none"/>
                      <w:lang w:eastAsia="zh-CN"/>
                    </w:rPr>
                    <w:t>、</w:t>
                  </w:r>
                  <w:r>
                    <w:rPr>
                      <w:rFonts w:hint="eastAsia"/>
                      <w:highlight w:val="none"/>
                      <w:lang w:val="en-US" w:eastAsia="zh-CN"/>
                    </w:rPr>
                    <w:t>大豆制品、芝麻制品</w:t>
                  </w:r>
                  <w:r>
                    <w:rPr>
                      <w:rFonts w:hint="eastAsia"/>
                      <w:highlight w:val="none"/>
                    </w:rPr>
                    <w:t>等</w:t>
                  </w:r>
                  <w:r>
                    <w:rPr>
                      <w:rFonts w:hint="eastAsia"/>
                      <w:highlight w:val="none"/>
                      <w:lang w:val="en-US" w:eastAsia="zh-CN"/>
                    </w:rPr>
                    <w:t>制作成的成品</w:t>
                  </w:r>
                </w:p>
              </w:tc>
              <w:tc>
                <w:tcPr>
                  <w:tcW w:w="4264" w:type="dxa"/>
                </w:tcPr>
                <w:p>
                  <w:pPr>
                    <w:rPr>
                      <w:highlight w:val="none"/>
                    </w:rPr>
                  </w:pPr>
                  <w:r>
                    <w:rPr>
                      <w:rFonts w:hint="eastAsia" w:ascii="宋体" w:hAnsi="宋体"/>
                      <w:szCs w:val="21"/>
                      <w:highlight w:val="none"/>
                    </w:rPr>
                    <w:sym w:font="Wingdings 2" w:char="0052"/>
                  </w:r>
                  <w:r>
                    <w:rPr>
                      <w:rFonts w:hint="eastAsia" w:ascii="宋体" w:hAnsi="宋体"/>
                      <w:szCs w:val="21"/>
                      <w:highlight w:val="none"/>
                    </w:rPr>
                    <w:t>牛</w:t>
                  </w:r>
                  <w:r>
                    <w:rPr>
                      <w:rFonts w:hint="eastAsia"/>
                      <w:highlight w:val="none"/>
                    </w:rPr>
                    <w:t>奶；</w:t>
                  </w:r>
                  <w:r>
                    <w:rPr>
                      <w:rFonts w:hint="eastAsia" w:ascii="宋体" w:hAnsi="宋体"/>
                      <w:szCs w:val="21"/>
                      <w:highlight w:val="none"/>
                    </w:rPr>
                    <w:sym w:font="Wingdings 2" w:char="0052"/>
                  </w:r>
                  <w:r>
                    <w:rPr>
                      <w:rFonts w:hint="eastAsia"/>
                      <w:highlight w:val="none"/>
                    </w:rPr>
                    <w:t>坚果；</w:t>
                  </w:r>
                  <w:r>
                    <w:rPr>
                      <w:rFonts w:hint="eastAsia" w:ascii="宋体" w:hAnsi="宋体"/>
                      <w:szCs w:val="21"/>
                      <w:highlight w:val="none"/>
                    </w:rPr>
                    <w:sym w:font="Wingdings 2" w:char="0052"/>
                  </w:r>
                  <w:r>
                    <w:rPr>
                      <w:rFonts w:hint="eastAsia"/>
                      <w:highlight w:val="none"/>
                    </w:rPr>
                    <w:t>鱼；</w:t>
                  </w:r>
                  <w:r>
                    <w:rPr>
                      <w:rFonts w:hint="eastAsia" w:ascii="宋体" w:hAnsi="宋体"/>
                      <w:szCs w:val="21"/>
                      <w:highlight w:val="none"/>
                    </w:rPr>
                    <w:sym w:font="Wingdings 2" w:char="0052"/>
                  </w:r>
                  <w:r>
                    <w:rPr>
                      <w:rFonts w:hint="eastAsia"/>
                      <w:highlight w:val="none"/>
                    </w:rPr>
                    <w:t>虾；</w:t>
                  </w:r>
                  <w:r>
                    <w:rPr>
                      <w:rFonts w:hint="eastAsia" w:ascii="宋体" w:hAnsi="宋体"/>
                      <w:szCs w:val="21"/>
                      <w:highlight w:val="none"/>
                    </w:rPr>
                    <w:sym w:font="Wingdings 2" w:char="0052"/>
                  </w:r>
                  <w:r>
                    <w:rPr>
                      <w:rFonts w:hint="eastAsia"/>
                      <w:highlight w:val="none"/>
                    </w:rPr>
                    <w:t>蛋；</w:t>
                  </w:r>
                  <w:r>
                    <w:rPr>
                      <w:rFonts w:hint="eastAsia" w:ascii="宋体" w:hAnsi="宋体"/>
                      <w:szCs w:val="21"/>
                      <w:highlight w:val="none"/>
                    </w:rPr>
                    <w:sym w:font="Wingdings 2" w:char="0052"/>
                  </w:r>
                  <w:r>
                    <w:rPr>
                      <w:rFonts w:hint="eastAsia"/>
                      <w:highlight w:val="none"/>
                    </w:rPr>
                    <w:t>大豆；</w:t>
                  </w:r>
                  <w:r>
                    <w:rPr>
                      <w:rFonts w:hint="eastAsia" w:ascii="宋体" w:hAnsi="宋体"/>
                      <w:szCs w:val="21"/>
                      <w:highlight w:val="none"/>
                    </w:rPr>
                    <w:sym w:font="Wingdings 2" w:char="0052"/>
                  </w:r>
                  <w:r>
                    <w:rPr>
                      <w:rFonts w:hint="eastAsia"/>
                      <w:highlight w:val="none"/>
                    </w:rPr>
                    <w:t>花生；</w:t>
                  </w:r>
                  <w:r>
                    <w:rPr>
                      <w:rFonts w:hint="eastAsia" w:ascii="宋体" w:hAnsi="宋体"/>
                      <w:szCs w:val="21"/>
                      <w:highlight w:val="none"/>
                    </w:rPr>
                    <w:sym w:font="Wingdings 2" w:char="0052"/>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食品添加剂</w:t>
                  </w:r>
                </w:p>
              </w:tc>
              <w:tc>
                <w:tcPr>
                  <w:tcW w:w="3475" w:type="dxa"/>
                </w:tcPr>
                <w:p>
                  <w:pPr>
                    <w:rPr>
                      <w:highlight w:val="none"/>
                    </w:rPr>
                  </w:pPr>
                  <w:r>
                    <w:rPr>
                      <w:rFonts w:hint="eastAsia"/>
                      <w:highlight w:val="none"/>
                    </w:rPr>
                    <w:t>——</w:t>
                  </w:r>
                </w:p>
              </w:tc>
              <w:tc>
                <w:tcPr>
                  <w:tcW w:w="4264" w:type="dxa"/>
                </w:tcPr>
                <w:p>
                  <w:pPr>
                    <w:rPr>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加工助剂</w:t>
                  </w:r>
                </w:p>
              </w:tc>
              <w:tc>
                <w:tcPr>
                  <w:tcW w:w="3475" w:type="dxa"/>
                </w:tcPr>
                <w:p>
                  <w:pPr>
                    <w:rPr>
                      <w:highlight w:val="none"/>
                    </w:rPr>
                  </w:pPr>
                  <w:r>
                    <w:rPr>
                      <w:rFonts w:hint="eastAsia"/>
                      <w:highlight w:val="none"/>
                    </w:rPr>
                    <w:t>——</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highlight w:val="none"/>
                    </w:rPr>
                  </w:pPr>
                  <w:r>
                    <w:rPr>
                      <w:rFonts w:hint="eastAsia"/>
                      <w:highlight w:val="none"/>
                    </w:rPr>
                    <w:t>接触材料</w:t>
                  </w:r>
                </w:p>
              </w:tc>
              <w:tc>
                <w:tcPr>
                  <w:tcW w:w="3475" w:type="dxa"/>
                </w:tcPr>
                <w:p>
                  <w:pPr>
                    <w:rPr>
                      <w:highlight w:val="none"/>
                    </w:rPr>
                  </w:pPr>
                  <w:r>
                    <w:rPr>
                      <w:rFonts w:hint="eastAsia"/>
                      <w:highlight w:val="none"/>
                    </w:rPr>
                    <w:t>——</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pPr>
                    <w:rPr>
                      <w:highlight w:val="none"/>
                    </w:rPr>
                  </w:pPr>
                  <w:r>
                    <w:rPr>
                      <w:rFonts w:hint="eastAsia"/>
                      <w:highlight w:val="none"/>
                    </w:rPr>
                    <w:t>新成分</w:t>
                  </w:r>
                </w:p>
              </w:tc>
              <w:tc>
                <w:tcPr>
                  <w:tcW w:w="3475" w:type="dxa"/>
                </w:tcPr>
                <w:p>
                  <w:pPr>
                    <w:rPr>
                      <w:highlight w:val="none"/>
                    </w:rPr>
                  </w:pPr>
                  <w:r>
                    <w:rPr>
                      <w:rFonts w:hint="eastAsia"/>
                      <w:highlight w:val="none"/>
                    </w:rPr>
                    <w:t>——</w:t>
                  </w:r>
                </w:p>
              </w:tc>
              <w:tc>
                <w:tcPr>
                  <w:tcW w:w="4264" w:type="dxa"/>
                </w:tcPr>
                <w:p>
                  <w:pPr>
                    <w:rPr>
                      <w:rFonts w:ascii="宋体" w:hAnsi="宋体"/>
                      <w:szCs w:val="21"/>
                      <w:highlight w:val="none"/>
                    </w:rPr>
                  </w:pPr>
                  <w:r>
                    <w:rPr>
                      <w:rFonts w:hint="eastAsia" w:ascii="宋体" w:hAnsi="宋体"/>
                      <w:szCs w:val="21"/>
                      <w:highlight w:val="none"/>
                    </w:rPr>
                    <w:t>□牛</w:t>
                  </w:r>
                  <w:r>
                    <w:rPr>
                      <w:rFonts w:hint="eastAsia"/>
                      <w:highlight w:val="none"/>
                    </w:rPr>
                    <w:t>奶；</w:t>
                  </w:r>
                  <w:r>
                    <w:rPr>
                      <w:rFonts w:hint="eastAsia" w:ascii="宋体" w:hAnsi="宋体"/>
                      <w:szCs w:val="21"/>
                      <w:highlight w:val="none"/>
                    </w:rPr>
                    <w:t>□</w:t>
                  </w:r>
                  <w:r>
                    <w:rPr>
                      <w:rFonts w:hint="eastAsia"/>
                      <w:highlight w:val="none"/>
                    </w:rPr>
                    <w:t>坚果；</w:t>
                  </w:r>
                  <w:r>
                    <w:rPr>
                      <w:rFonts w:hint="eastAsia" w:ascii="宋体" w:hAnsi="宋体"/>
                      <w:szCs w:val="21"/>
                      <w:highlight w:val="none"/>
                    </w:rPr>
                    <w:t>□</w:t>
                  </w:r>
                  <w:r>
                    <w:rPr>
                      <w:rFonts w:hint="eastAsia"/>
                      <w:highlight w:val="none"/>
                    </w:rPr>
                    <w:t>鱼；</w:t>
                  </w:r>
                  <w:r>
                    <w:rPr>
                      <w:rFonts w:hint="eastAsia" w:ascii="宋体" w:hAnsi="宋体"/>
                      <w:szCs w:val="21"/>
                      <w:highlight w:val="none"/>
                    </w:rPr>
                    <w:t>□</w:t>
                  </w:r>
                  <w:r>
                    <w:rPr>
                      <w:rFonts w:hint="eastAsia"/>
                      <w:highlight w:val="none"/>
                    </w:rPr>
                    <w:t>虾；</w:t>
                  </w:r>
                  <w:r>
                    <w:rPr>
                      <w:rFonts w:hint="eastAsia" w:ascii="宋体" w:hAnsi="宋体"/>
                      <w:szCs w:val="21"/>
                      <w:highlight w:val="none"/>
                    </w:rPr>
                    <w:t>□</w:t>
                  </w:r>
                  <w:r>
                    <w:rPr>
                      <w:rFonts w:hint="eastAsia"/>
                      <w:highlight w:val="none"/>
                    </w:rPr>
                    <w:t>蛋；</w:t>
                  </w:r>
                  <w:r>
                    <w:rPr>
                      <w:rFonts w:hint="eastAsia" w:ascii="宋体" w:hAnsi="宋体"/>
                      <w:szCs w:val="21"/>
                      <w:highlight w:val="none"/>
                    </w:rPr>
                    <w:t>□</w:t>
                  </w:r>
                  <w:r>
                    <w:rPr>
                      <w:rFonts w:hint="eastAsia"/>
                      <w:highlight w:val="none"/>
                    </w:rPr>
                    <w:t>大豆；</w:t>
                  </w:r>
                  <w:r>
                    <w:rPr>
                      <w:rFonts w:hint="eastAsia" w:ascii="宋体" w:hAnsi="宋体"/>
                      <w:szCs w:val="21"/>
                      <w:highlight w:val="none"/>
                    </w:rPr>
                    <w:t>□</w:t>
                  </w:r>
                  <w:r>
                    <w:rPr>
                      <w:rFonts w:hint="eastAsia"/>
                      <w:highlight w:val="none"/>
                    </w:rPr>
                    <w:t>花生；</w:t>
                  </w:r>
                  <w:r>
                    <w:rPr>
                      <w:rFonts w:hint="eastAsia" w:ascii="宋体" w:hAnsi="宋体"/>
                      <w:szCs w:val="21"/>
                      <w:highlight w:val="none"/>
                    </w:rPr>
                    <w:t>□</w:t>
                  </w:r>
                  <w:r>
                    <w:rPr>
                      <w:rFonts w:hint="eastAsia"/>
                      <w:highlight w:val="none"/>
                    </w:rPr>
                    <w:t>小麦；</w:t>
                  </w:r>
                </w:p>
              </w:tc>
            </w:tr>
          </w:tbl>
          <w:p>
            <w:pPr>
              <w:tabs>
                <w:tab w:val="left" w:pos="0"/>
              </w:tabs>
              <w:adjustRightInd w:val="0"/>
              <w:snapToGrid w:val="0"/>
              <w:spacing w:line="240" w:lineRule="atLeast"/>
              <w:rPr>
                <w:highlight w:val="none"/>
              </w:rPr>
            </w:pPr>
          </w:p>
          <w:p>
            <w:pPr>
              <w:tabs>
                <w:tab w:val="left" w:pos="0"/>
              </w:tabs>
              <w:adjustRightInd w:val="0"/>
              <w:snapToGrid w:val="0"/>
              <w:spacing w:line="240" w:lineRule="atLeast"/>
              <w:rPr>
                <w:highlight w:val="none"/>
              </w:rPr>
            </w:pPr>
            <w:r>
              <w:rPr>
                <w:rFonts w:hint="eastAsia"/>
                <w:highlight w:val="none"/>
              </w:rPr>
              <w:t>识别致敏物质的污染途径：</w:t>
            </w:r>
            <w:r>
              <w:rPr>
                <w:rFonts w:hint="eastAsia" w:ascii="宋体" w:hAnsi="宋体"/>
                <w:szCs w:val="21"/>
                <w:highlight w:val="none"/>
              </w:rPr>
              <w:sym w:font="Wingdings 2" w:char="0052"/>
            </w:r>
            <w:r>
              <w:rPr>
                <w:rFonts w:hint="eastAsia"/>
                <w:highlight w:val="none"/>
              </w:rPr>
              <w:t>原材料；</w:t>
            </w:r>
            <w:r>
              <w:rPr>
                <w:rFonts w:hint="eastAsia" w:ascii="宋体" w:hAnsi="宋体"/>
                <w:szCs w:val="21"/>
                <w:highlight w:val="none"/>
              </w:rPr>
              <w:sym w:font="Wingdings 2" w:char="0052"/>
            </w:r>
            <w:r>
              <w:rPr>
                <w:rFonts w:hint="eastAsia"/>
                <w:highlight w:val="none"/>
              </w:rPr>
              <w:t>仓储；</w:t>
            </w:r>
            <w:r>
              <w:rPr>
                <w:rFonts w:hint="eastAsia" w:ascii="宋体" w:hAnsi="宋体"/>
                <w:szCs w:val="21"/>
                <w:highlight w:val="none"/>
              </w:rPr>
              <w:sym w:font="Wingdings 2" w:char="0052"/>
            </w:r>
            <w:r>
              <w:rPr>
                <w:rFonts w:hint="eastAsia"/>
                <w:highlight w:val="none"/>
              </w:rPr>
              <w:t>运输；</w:t>
            </w:r>
            <w:r>
              <w:rPr>
                <w:rFonts w:hint="eastAsia" w:ascii="宋体" w:hAnsi="宋体"/>
                <w:szCs w:val="21"/>
                <w:highlight w:val="none"/>
              </w:rPr>
              <w:sym w:font="Wingdings 2" w:char="0052"/>
            </w:r>
            <w:r>
              <w:rPr>
                <w:rFonts w:hint="eastAsia"/>
                <w:highlight w:val="none"/>
              </w:rPr>
              <w:t>加工中交叉污染；</w:t>
            </w:r>
            <w:r>
              <w:rPr>
                <w:rFonts w:hint="eastAsia" w:ascii="宋体" w:hAnsi="宋体"/>
                <w:szCs w:val="21"/>
                <w:highlight w:val="none"/>
              </w:rPr>
              <w:sym w:font="Wingdings 2" w:char="0052"/>
            </w:r>
            <w:r>
              <w:rPr>
                <w:rFonts w:hint="eastAsia" w:ascii="宋体" w:hAnsi="宋体"/>
                <w:szCs w:val="21"/>
                <w:highlight w:val="none"/>
              </w:rPr>
              <w:t>人员</w:t>
            </w:r>
            <w:r>
              <w:rPr>
                <w:rFonts w:hint="eastAsia"/>
                <w:highlight w:val="none"/>
              </w:rPr>
              <w:t>；</w:t>
            </w:r>
            <w:r>
              <w:rPr>
                <w:rFonts w:hint="eastAsia" w:ascii="宋体" w:hAnsi="宋体"/>
                <w:szCs w:val="21"/>
                <w:highlight w:val="none"/>
              </w:rPr>
              <w:sym w:font="Wingdings 2" w:char="0052"/>
            </w:r>
            <w:r>
              <w:rPr>
                <w:rFonts w:hint="eastAsia" w:ascii="宋体" w:hAnsi="宋体"/>
                <w:szCs w:val="21"/>
                <w:highlight w:val="none"/>
                <w:lang w:val="en-US" w:eastAsia="zh-CN"/>
              </w:rPr>
              <w:t>运输配送</w:t>
            </w:r>
            <w:r>
              <w:rPr>
                <w:rFonts w:hint="eastAsia" w:ascii="宋体" w:hAnsi="宋体"/>
                <w:szCs w:val="21"/>
                <w:highlight w:val="none"/>
              </w:rPr>
              <w:t xml:space="preserve">     </w:t>
            </w:r>
            <w:r>
              <w:rPr>
                <w:rFonts w:hint="eastAsia"/>
                <w:highlight w:val="none"/>
              </w:rPr>
              <w:t>；</w:t>
            </w:r>
          </w:p>
          <w:p>
            <w:pPr>
              <w:tabs>
                <w:tab w:val="left" w:pos="0"/>
              </w:tabs>
              <w:adjustRightInd w:val="0"/>
              <w:snapToGrid w:val="0"/>
              <w:spacing w:line="240" w:lineRule="atLeast"/>
              <w:rPr>
                <w:highlight w:val="none"/>
              </w:rPr>
            </w:pPr>
          </w:p>
          <w:p>
            <w:pPr>
              <w:rPr>
                <w:highlight w:val="none"/>
              </w:rPr>
            </w:pPr>
            <w:r>
              <w:rPr>
                <w:rFonts w:hint="eastAsia"/>
                <w:highlight w:val="none"/>
              </w:rPr>
              <w:t>应制定减少或消除致敏物质交叉污染的控制措施，可包括：</w:t>
            </w:r>
          </w:p>
          <w:p>
            <w:pPr>
              <w:rPr>
                <w:highlight w:val="none"/>
              </w:rPr>
            </w:pPr>
            <w:r>
              <w:rPr>
                <w:rFonts w:hint="eastAsia"/>
                <w:highlight w:val="none"/>
              </w:rPr>
              <w:t>——对已识别存在致敏物质的原料、产品应实施标识；</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val="en-US" w:eastAsia="zh-CN"/>
              </w:rPr>
              <w:t xml:space="preserve">分区域存放 有标签标识卡     </w:t>
            </w:r>
            <w:r>
              <w:rPr>
                <w:rFonts w:hint="eastAsia"/>
                <w:highlight w:val="none"/>
                <w:u w:val="single"/>
              </w:rPr>
              <w:t xml:space="preserve">   </w:t>
            </w:r>
          </w:p>
          <w:p>
            <w:pPr>
              <w:rPr>
                <w:highlight w:val="none"/>
              </w:rPr>
            </w:pPr>
            <w:r>
              <w:rPr>
                <w:rFonts w:hint="eastAsia"/>
                <w:highlight w:val="none"/>
              </w:rPr>
              <w:t>——采用物理或时间隔离等措施防止含致敏物质的原料、产品与其他产品的交叉污染；</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分区域存放                                      </w:t>
            </w:r>
          </w:p>
          <w:p>
            <w:pPr>
              <w:rPr>
                <w:highlight w:val="none"/>
              </w:rPr>
            </w:pPr>
            <w:r>
              <w:rPr>
                <w:rFonts w:hint="eastAsia"/>
                <w:highlight w:val="none"/>
              </w:rPr>
              <w:t xml:space="preserve">——通过清洁和产品线转换等措施防止意外致敏物质的交叉污染； </w:t>
            </w:r>
          </w:p>
          <w:p>
            <w:pPr>
              <w:rPr>
                <w:highlight w:val="none"/>
                <w:u w:val="single"/>
              </w:rPr>
            </w:pPr>
            <w:r>
              <w:rPr>
                <w:rFonts w:hint="eastAsia"/>
                <w:color w:val="000000"/>
                <w:szCs w:val="21"/>
                <w:highlight w:val="none"/>
              </w:rPr>
              <w:t>□</w:t>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不涉及                                          </w:t>
            </w:r>
          </w:p>
          <w:p>
            <w:pPr>
              <w:rPr>
                <w:highlight w:val="none"/>
              </w:rPr>
            </w:pPr>
            <w:r>
              <w:rPr>
                <w:rFonts w:hint="eastAsia"/>
                <w:highlight w:val="none"/>
              </w:rPr>
              <w:t>——必要时，应对加工操作人员实施致敏物管理意识、方法和预防措施的培训；</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通过培训进行</w:t>
            </w:r>
            <w:r>
              <w:rPr>
                <w:rFonts w:hint="eastAsia"/>
                <w:highlight w:val="none"/>
                <w:u w:val="single"/>
                <w:lang w:eastAsia="zh-CN"/>
              </w:rPr>
              <w:t>，</w:t>
            </w:r>
            <w:r>
              <w:rPr>
                <w:rFonts w:hint="eastAsia"/>
                <w:highlight w:val="none"/>
                <w:u w:val="single"/>
                <w:lang w:val="en-US" w:eastAsia="zh-CN"/>
              </w:rPr>
              <w:t xml:space="preserve">目前比较薄弱，现场沟通          </w:t>
            </w:r>
            <w:r>
              <w:rPr>
                <w:rFonts w:hint="eastAsia"/>
                <w:highlight w:val="none"/>
                <w:u w:val="single"/>
              </w:rPr>
              <w:t xml:space="preserve">        </w:t>
            </w:r>
          </w:p>
          <w:p>
            <w:pPr>
              <w:rPr>
                <w:highlight w:val="none"/>
              </w:rPr>
            </w:pPr>
            <w:r>
              <w:rPr>
                <w:rFonts w:hint="eastAsia"/>
                <w:highlight w:val="none"/>
              </w:rPr>
              <w:t>——当采取了良好的控制措施仍不能防止致敏物质接触时，应实施消费者告知。</w:t>
            </w:r>
          </w:p>
          <w:p>
            <w:pPr>
              <w:rPr>
                <w:highlight w:val="none"/>
                <w:u w:val="single"/>
              </w:rPr>
            </w:pPr>
            <w:r>
              <w:rPr>
                <w:rFonts w:hint="eastAsia"/>
                <w:color w:val="000000"/>
                <w:szCs w:val="21"/>
                <w:highlight w:val="none"/>
              </w:rPr>
              <w:sym w:font="Wingdings 2" w:char="0052"/>
            </w:r>
            <w:r>
              <w:rPr>
                <w:rFonts w:hint="eastAsia"/>
                <w:highlight w:val="none"/>
              </w:rPr>
              <w:t xml:space="preserve">是 </w:t>
            </w:r>
            <w:r>
              <w:rPr>
                <w:rFonts w:hint="eastAsia"/>
                <w:color w:val="000000"/>
                <w:szCs w:val="21"/>
                <w:highlight w:val="none"/>
              </w:rPr>
              <w:t>□</w:t>
            </w:r>
            <w:r>
              <w:rPr>
                <w:rFonts w:hint="eastAsia"/>
                <w:highlight w:val="none"/>
              </w:rPr>
              <w:t>否，说明：</w:t>
            </w:r>
            <w:r>
              <w:rPr>
                <w:rFonts w:hint="eastAsia"/>
                <w:highlight w:val="none"/>
                <w:u w:val="single"/>
              </w:rPr>
              <w:t xml:space="preserve">      </w:t>
            </w:r>
            <w:r>
              <w:rPr>
                <w:rFonts w:hint="eastAsia"/>
                <w:highlight w:val="none"/>
                <w:u w:val="single"/>
                <w:lang w:val="en-US" w:eastAsia="zh-CN"/>
              </w:rPr>
              <w:t>签订合同/协议中明确，在接到顾客订单确认或</w:t>
            </w:r>
            <w:r>
              <w:rPr>
                <w:rFonts w:hint="eastAsia"/>
                <w:highlight w:val="none"/>
                <w:u w:val="single"/>
              </w:rPr>
              <w:t xml:space="preserve">在销售过程中通过口头方式传递                </w:t>
            </w:r>
          </w:p>
          <w:p>
            <w:pPr>
              <w:tabs>
                <w:tab w:val="left" w:pos="0"/>
              </w:tabs>
              <w:adjustRightInd w:val="0"/>
              <w:snapToGrid w:val="0"/>
              <w:spacing w:line="240" w:lineRule="atLeast"/>
              <w:rPr>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交叉污染的控制措施：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rFonts w:ascii="宋体" w:hAnsi="宋体"/>
                <w:szCs w:val="21"/>
                <w:highlight w:val="none"/>
              </w:rPr>
            </w:pPr>
            <w:r>
              <w:rPr>
                <w:rFonts w:hint="eastAsia"/>
                <w:highlight w:val="none"/>
              </w:rPr>
              <w:t>控制措施进行定期确认和验证：</w:t>
            </w:r>
            <w:r>
              <w:rPr>
                <w:rFonts w:hint="eastAsia" w:ascii="宋体" w:hAnsi="宋体"/>
                <w:szCs w:val="21"/>
                <w:highlight w:val="none"/>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highlight w:val="none"/>
              </w:rPr>
            </w:pPr>
            <w:r>
              <w:rPr>
                <w:rFonts w:hint="eastAsia" w:ascii="宋体" w:hAnsi="宋体"/>
                <w:szCs w:val="21"/>
                <w:highlight w:val="none"/>
                <w:u w:val="single"/>
              </w:rPr>
              <w:sym w:font="Wingdings 2" w:char="0052"/>
            </w:r>
            <w:r>
              <w:rPr>
                <w:rFonts w:hint="eastAsia" w:ascii="宋体" w:hAnsi="宋体"/>
                <w:szCs w:val="21"/>
                <w:highlight w:val="none"/>
                <w:u w:val="single"/>
              </w:rPr>
              <w:t>无需检测，已进行确认，</w:t>
            </w:r>
            <w:r>
              <w:rPr>
                <w:rFonts w:hint="eastAsia" w:ascii="宋体" w:hAnsi="宋体"/>
                <w:szCs w:val="21"/>
                <w:highlight w:val="none"/>
                <w:u w:val="single"/>
                <w:lang w:val="en-US" w:eastAsia="zh-CN"/>
              </w:rPr>
              <w:t>验证</w:t>
            </w:r>
            <w:r>
              <w:rPr>
                <w:rFonts w:hint="eastAsia" w:ascii="宋体" w:hAnsi="宋体"/>
                <w:szCs w:val="21"/>
                <w:highlight w:val="none"/>
                <w:u w:val="single"/>
              </w:rPr>
              <w:t>日期：202</w:t>
            </w:r>
            <w:r>
              <w:rPr>
                <w:rFonts w:hint="eastAsia" w:ascii="宋体" w:hAnsi="宋体"/>
                <w:szCs w:val="21"/>
                <w:highlight w:val="none"/>
                <w:u w:val="single"/>
                <w:lang w:val="en-US" w:eastAsia="zh-CN"/>
              </w:rPr>
              <w:t>3-</w:t>
            </w:r>
            <w:r>
              <w:rPr>
                <w:rFonts w:hint="eastAsia" w:ascii="宋体" w:hAnsi="宋体"/>
                <w:szCs w:val="21"/>
                <w:highlight w:val="none"/>
                <w:u w:val="single"/>
              </w:rPr>
              <w:t>0</w:t>
            </w:r>
            <w:r>
              <w:rPr>
                <w:rFonts w:hint="eastAsia" w:ascii="宋体" w:hAnsi="宋体"/>
                <w:szCs w:val="21"/>
                <w:highlight w:val="none"/>
                <w:u w:val="single"/>
                <w:lang w:val="en-US" w:eastAsia="zh-CN"/>
              </w:rPr>
              <w:t>2</w:t>
            </w:r>
            <w:r>
              <w:rPr>
                <w:rFonts w:hint="eastAsia" w:ascii="宋体" w:hAnsi="宋体"/>
                <w:szCs w:val="21"/>
                <w:highlight w:val="none"/>
                <w:u w:val="single"/>
              </w:rPr>
              <w:t>-18；</w:t>
            </w:r>
          </w:p>
          <w:p>
            <w:pPr>
              <w:tabs>
                <w:tab w:val="left" w:pos="0"/>
              </w:tabs>
              <w:adjustRightInd w:val="0"/>
              <w:snapToGrid w:val="0"/>
              <w:spacing w:line="240" w:lineRule="atLeast"/>
              <w:rPr>
                <w:rFonts w:ascii="宋体" w:hAnsi="宋体"/>
                <w:szCs w:val="21"/>
                <w:highlight w:val="none"/>
              </w:rPr>
            </w:pPr>
          </w:p>
          <w:p>
            <w:pPr>
              <w:tabs>
                <w:tab w:val="left" w:pos="0"/>
              </w:tabs>
              <w:adjustRightInd w:val="0"/>
              <w:snapToGrid w:val="0"/>
              <w:spacing w:line="240" w:lineRule="atLeast"/>
              <w:rPr>
                <w:highlight w:val="none"/>
              </w:rPr>
            </w:pPr>
            <w:r>
              <w:rPr>
                <w:rFonts w:hint="eastAsia"/>
                <w:highlight w:val="none"/>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hint="eastAsia" w:ascii="宋体" w:hAnsi="宋体" w:eastAsia="宋体"/>
                <w:szCs w:val="21"/>
                <w:highlight w:val="none"/>
                <w:lang w:eastAsia="zh-CN"/>
              </w:rPr>
            </w:pPr>
            <w:r>
              <w:rPr>
                <w:rFonts w:hint="eastAsia"/>
                <w:highlight w:val="none"/>
              </w:rPr>
              <w:t>致敏物质的标识：</w:t>
            </w:r>
            <w:r>
              <w:rPr>
                <w:rFonts w:hint="eastAsia" w:ascii="宋体" w:hAnsi="宋体"/>
                <w:szCs w:val="21"/>
                <w:highlight w:val="none"/>
              </w:rPr>
              <w:t xml:space="preserve">□明显   </w:t>
            </w:r>
            <w:r>
              <w:rPr>
                <w:rFonts w:hint="eastAsia" w:ascii="宋体" w:hAnsi="宋体"/>
                <w:szCs w:val="21"/>
                <w:highlight w:val="none"/>
              </w:rPr>
              <w:sym w:font="Wingdings 2" w:char="0052"/>
            </w:r>
            <w:r>
              <w:rPr>
                <w:rFonts w:hint="eastAsia" w:ascii="宋体" w:hAnsi="宋体"/>
                <w:szCs w:val="21"/>
                <w:highlight w:val="none"/>
              </w:rPr>
              <w:t xml:space="preserve">比较明显    </w:t>
            </w:r>
            <w:r>
              <w:rPr>
                <w:rFonts w:hint="eastAsia" w:ascii="宋体" w:hAnsi="宋体"/>
                <w:szCs w:val="21"/>
                <w:highlight w:val="none"/>
              </w:rPr>
              <w:sym w:font="Wingdings 2" w:char="00A3"/>
            </w:r>
            <w:r>
              <w:rPr>
                <w:rFonts w:hint="eastAsia" w:ascii="宋体" w:hAnsi="宋体"/>
                <w:szCs w:val="21"/>
                <w:highlight w:val="none"/>
              </w:rPr>
              <w:t>不明显</w:t>
            </w:r>
            <w:r>
              <w:rPr>
                <w:rFonts w:hint="eastAsia" w:ascii="宋体" w:hAnsi="宋体"/>
                <w:szCs w:val="21"/>
                <w:highlight w:val="none"/>
                <w:lang w:val="en-US" w:eastAsia="zh-CN"/>
              </w:rPr>
              <w:t xml:space="preserve"> </w:t>
            </w:r>
          </w:p>
          <w:p>
            <w:pPr>
              <w:pStyle w:val="19"/>
              <w:rPr>
                <w:rFonts w:hint="eastAsia" w:ascii="宋体" w:hAnsi="宋体"/>
                <w:szCs w:val="21"/>
                <w:highlight w:val="none"/>
                <w:u w:val="single"/>
              </w:rPr>
            </w:pPr>
          </w:p>
          <w:p>
            <w:pPr>
              <w:pStyle w:val="19"/>
              <w:rPr>
                <w:rFonts w:hint="eastAsia" w:ascii="宋体" w:hAnsi="宋体"/>
                <w:szCs w:val="21"/>
                <w:highlight w:val="none"/>
                <w:u w:val="single"/>
              </w:rPr>
            </w:pPr>
            <w:r>
              <w:rPr>
                <w:rFonts w:hint="eastAsia" w:ascii="宋体" w:hAnsi="宋体"/>
                <w:color w:val="0000FF"/>
                <w:szCs w:val="21"/>
                <w:highlight w:val="none"/>
              </w:rPr>
              <w:t>本企业</w:t>
            </w:r>
            <w:r>
              <w:rPr>
                <w:rFonts w:hint="eastAsia" w:ascii="宋体" w:hAnsi="宋体"/>
                <w:color w:val="0000FF"/>
                <w:szCs w:val="21"/>
                <w:highlight w:val="none"/>
                <w:u w:val="single"/>
              </w:rPr>
              <w:t xml:space="preserve"> </w:t>
            </w:r>
            <w:r>
              <w:rPr>
                <w:rFonts w:ascii="宋体" w:hAnsi="宋体"/>
                <w:color w:val="0000FF"/>
                <w:szCs w:val="21"/>
                <w:highlight w:val="none"/>
                <w:u w:val="single"/>
              </w:rPr>
              <w:t xml:space="preserve">  </w:t>
            </w:r>
            <w:r>
              <w:rPr>
                <w:rFonts w:hint="eastAsia" w:ascii="宋体" w:hAnsi="宋体"/>
                <w:color w:val="0000FF"/>
                <w:szCs w:val="21"/>
                <w:highlight w:val="none"/>
                <w:u w:val="single"/>
              </w:rPr>
              <w:t>豆制品、鸡蛋、小麦粉、鱼虾、乳制品、花生</w:t>
            </w:r>
            <w:r>
              <w:rPr>
                <w:rFonts w:hint="eastAsia" w:ascii="宋体" w:hAnsi="宋体"/>
                <w:color w:val="0000FF"/>
                <w:szCs w:val="21"/>
                <w:highlight w:val="none"/>
                <w:u w:val="single"/>
                <w:lang w:eastAsia="zh-CN"/>
              </w:rPr>
              <w:t>、</w:t>
            </w:r>
            <w:r>
              <w:rPr>
                <w:rFonts w:hint="eastAsia" w:ascii="宋体" w:hAnsi="宋体"/>
                <w:color w:val="0000FF"/>
                <w:szCs w:val="21"/>
                <w:highlight w:val="none"/>
                <w:u w:val="single"/>
                <w:lang w:val="en-US" w:eastAsia="zh-CN"/>
              </w:rPr>
              <w:t>大豆制品、芝麻制品</w:t>
            </w:r>
            <w:r>
              <w:rPr>
                <w:rFonts w:hint="eastAsia" w:ascii="宋体" w:hAnsi="宋体"/>
                <w:color w:val="0000FF"/>
                <w:szCs w:val="21"/>
                <w:highlight w:val="none"/>
                <w:u w:val="single"/>
              </w:rPr>
              <w:t>等</w:t>
            </w:r>
            <w:r>
              <w:rPr>
                <w:rFonts w:ascii="宋体" w:hAnsi="宋体"/>
                <w:color w:val="0000FF"/>
                <w:szCs w:val="21"/>
                <w:highlight w:val="none"/>
                <w:u w:val="single"/>
              </w:rPr>
              <w:t xml:space="preserve">  </w:t>
            </w:r>
            <w:r>
              <w:rPr>
                <w:rFonts w:hint="eastAsia" w:ascii="宋体" w:hAnsi="宋体"/>
                <w:color w:val="0000FF"/>
                <w:szCs w:val="21"/>
                <w:highlight w:val="none"/>
              </w:rPr>
              <w:t>属于过敏原的范畴。</w:t>
            </w:r>
            <w:r>
              <w:rPr>
                <w:rFonts w:hint="eastAsia" w:ascii="宋体" w:hAnsi="宋体"/>
                <w:color w:val="0000FF"/>
                <w:szCs w:val="21"/>
                <w:highlight w:val="none"/>
                <w:lang w:val="en-US" w:eastAsia="zh-CN"/>
              </w:rPr>
              <w:t>提供有《致敏物质清单》，</w:t>
            </w:r>
            <w:r>
              <w:rPr>
                <w:rFonts w:hint="eastAsia" w:ascii="宋体" w:hAnsi="宋体"/>
                <w:color w:val="0000FF"/>
                <w:szCs w:val="21"/>
                <w:highlight w:val="none"/>
                <w:u w:val="single"/>
                <w:lang w:val="en-US" w:eastAsia="zh-CN"/>
              </w:rPr>
              <w:t>评审时间：</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u w:val="single"/>
              </w:rPr>
              <w:t>-</w:t>
            </w:r>
            <w:r>
              <w:rPr>
                <w:rFonts w:hint="eastAsia" w:ascii="宋体" w:hAnsi="宋体"/>
                <w:szCs w:val="21"/>
                <w:highlight w:val="none"/>
                <w:u w:val="single"/>
                <w:lang w:val="en-US" w:eastAsia="zh-CN"/>
              </w:rPr>
              <w:t>02</w:t>
            </w:r>
            <w:r>
              <w:rPr>
                <w:rFonts w:hint="eastAsia" w:ascii="宋体" w:hAnsi="宋体"/>
                <w:szCs w:val="21"/>
                <w:highlight w:val="none"/>
                <w:u w:val="single"/>
              </w:rPr>
              <w:t>-</w:t>
            </w:r>
            <w:r>
              <w:rPr>
                <w:rFonts w:hint="eastAsia" w:ascii="宋体" w:hAnsi="宋体"/>
                <w:szCs w:val="21"/>
                <w:highlight w:val="none"/>
                <w:u w:val="single"/>
                <w:lang w:val="en-US" w:eastAsia="zh-CN"/>
              </w:rPr>
              <w:t>18</w:t>
            </w:r>
            <w:r>
              <w:rPr>
                <w:rFonts w:hint="eastAsia" w:ascii="宋体" w:hAnsi="宋体"/>
                <w:szCs w:val="21"/>
                <w:highlight w:val="none"/>
                <w:u w:val="single"/>
              </w:rPr>
              <w:t>；</w:t>
            </w:r>
          </w:p>
          <w:p>
            <w:pPr>
              <w:pStyle w:val="19"/>
              <w:rPr>
                <w:rFonts w:hint="eastAsia" w:ascii="宋体" w:hAnsi="宋体"/>
                <w:szCs w:val="21"/>
                <w:highlight w:val="none"/>
                <w:u w:val="single"/>
              </w:rPr>
            </w:pPr>
          </w:p>
        </w:tc>
        <w:tc>
          <w:tcPr>
            <w:tcW w:w="1585" w:type="dxa"/>
            <w:gridSpan w:val="2"/>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1789" w:type="dxa"/>
            <w:vMerge w:val="restart"/>
            <w:shd w:val="clear" w:color="auto" w:fill="EBF1DE" w:themeFill="accent3" w:themeFillTint="32"/>
          </w:tcPr>
          <w:p>
            <w:pPr>
              <w:rPr>
                <w:highlight w:val="none"/>
              </w:rPr>
            </w:pPr>
            <w:r>
              <w:rPr>
                <w:rFonts w:hint="eastAsia"/>
                <w:highlight w:val="none"/>
              </w:rPr>
              <w:t>食品防护</w:t>
            </w:r>
          </w:p>
        </w:tc>
        <w:tc>
          <w:tcPr>
            <w:tcW w:w="1100" w:type="dxa"/>
            <w:gridSpan w:val="2"/>
            <w:vMerge w:val="restart"/>
            <w:shd w:val="clear" w:color="auto" w:fill="EBF1DE" w:themeFill="accent3" w:themeFillTint="32"/>
          </w:tcPr>
          <w:p>
            <w:pPr>
              <w:rPr>
                <w:highlight w:val="none"/>
              </w:rPr>
            </w:pPr>
            <w:r>
              <w:rPr>
                <w:rFonts w:hint="eastAsia"/>
                <w:highlight w:val="none"/>
              </w:rPr>
              <w:t>H(V1.0)</w:t>
            </w:r>
          </w:p>
          <w:p>
            <w:pPr>
              <w:rPr>
                <w:highlight w:val="none"/>
              </w:rPr>
            </w:pPr>
            <w:r>
              <w:rPr>
                <w:rFonts w:hint="eastAsia"/>
                <w:highlight w:val="none"/>
              </w:rPr>
              <w:t xml:space="preserve">3.11  </w:t>
            </w:r>
          </w:p>
        </w:tc>
        <w:tc>
          <w:tcPr>
            <w:tcW w:w="674" w:type="dxa"/>
            <w:shd w:val="clear" w:color="auto" w:fill="EBF1DE" w:themeFill="accent3" w:themeFillTint="32"/>
          </w:tcPr>
          <w:p>
            <w:pPr>
              <w:rPr>
                <w:highlight w:val="none"/>
              </w:rPr>
            </w:pPr>
            <w:r>
              <w:rPr>
                <w:rFonts w:hint="eastAsia"/>
                <w:highlight w:val="none"/>
              </w:rPr>
              <w:t>文件名称</w:t>
            </w:r>
          </w:p>
        </w:tc>
        <w:tc>
          <w:tcPr>
            <w:tcW w:w="9330" w:type="dxa"/>
            <w:shd w:val="clear" w:color="auto" w:fill="EBF1DE" w:themeFill="accent3" w:themeFillTint="32"/>
          </w:tcPr>
          <w:p>
            <w:pPr>
              <w:rPr>
                <w:highlight w:val="none"/>
              </w:rPr>
            </w:pPr>
            <w:r>
              <w:rPr>
                <w:rFonts w:hint="eastAsia"/>
                <w:highlight w:val="none"/>
              </w:rPr>
              <w:sym w:font="Wingdings 2" w:char="0052"/>
            </w:r>
            <w:r>
              <w:rPr>
                <w:rFonts w:hint="eastAsia"/>
                <w:highlight w:val="none"/>
              </w:rPr>
              <w:t>《食品防护控制程序》</w:t>
            </w:r>
          </w:p>
        </w:tc>
        <w:tc>
          <w:tcPr>
            <w:tcW w:w="1585" w:type="dxa"/>
            <w:gridSpan w:val="2"/>
            <w:vMerge w:val="restart"/>
            <w:shd w:val="clear" w:color="auto" w:fill="EBF1DE" w:themeFill="accent3" w:themeFillTint="32"/>
          </w:tcPr>
          <w:p>
            <w:pPr>
              <w:rPr>
                <w:highlight w:val="none"/>
              </w:rPr>
            </w:pPr>
            <w:r>
              <w:rPr>
                <w:rFonts w:hint="eastAsia"/>
                <w:highlight w:val="none"/>
              </w:rPr>
              <w:sym w:font="Wingdings 2" w:char="0052"/>
            </w:r>
            <w:r>
              <w:rPr>
                <w:rFonts w:hint="eastAsia"/>
                <w:highlight w:val="none"/>
              </w:rPr>
              <w:t>符合</w:t>
            </w:r>
          </w:p>
          <w:p>
            <w:pPr>
              <w:rPr>
                <w:highlight w:val="yellow"/>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1789" w:type="dxa"/>
            <w:vMerge w:val="continue"/>
            <w:shd w:val="clear" w:color="auto" w:fill="EBF1DE" w:themeFill="accent3" w:themeFillTint="32"/>
          </w:tcPr>
          <w:p>
            <w:pPr>
              <w:rPr>
                <w:highlight w:val="none"/>
              </w:rPr>
            </w:pPr>
          </w:p>
        </w:tc>
        <w:tc>
          <w:tcPr>
            <w:tcW w:w="1100" w:type="dxa"/>
            <w:gridSpan w:val="2"/>
            <w:vMerge w:val="continue"/>
            <w:shd w:val="clear" w:color="auto" w:fill="EBF1DE" w:themeFill="accent3" w:themeFillTint="32"/>
          </w:tcPr>
          <w:p>
            <w:pPr>
              <w:rPr>
                <w:highlight w:val="none"/>
              </w:rPr>
            </w:pPr>
          </w:p>
        </w:tc>
        <w:tc>
          <w:tcPr>
            <w:tcW w:w="674" w:type="dxa"/>
            <w:shd w:val="clear" w:color="auto" w:fill="EBF1DE" w:themeFill="accent3" w:themeFillTint="32"/>
          </w:tcPr>
          <w:p>
            <w:pPr>
              <w:rPr>
                <w:highlight w:val="none"/>
              </w:rPr>
            </w:pPr>
            <w:r>
              <w:rPr>
                <w:rFonts w:hint="eastAsia"/>
                <w:highlight w:val="none"/>
              </w:rPr>
              <w:t>运行证据</w:t>
            </w:r>
          </w:p>
        </w:tc>
        <w:tc>
          <w:tcPr>
            <w:tcW w:w="9330" w:type="dxa"/>
            <w:shd w:val="clear" w:color="auto" w:fill="EBF1DE" w:themeFill="accent3" w:themeFillTint="32"/>
          </w:tcPr>
          <w:p>
            <w:pPr>
              <w:rPr>
                <w:highlight w:val="none"/>
              </w:rPr>
            </w:pPr>
            <w:r>
              <w:rPr>
                <w:rFonts w:hint="eastAsia"/>
                <w:highlight w:val="none"/>
              </w:rPr>
              <w:t>食品防护计划应包括以下内容：</w:t>
            </w:r>
          </w:p>
          <w:p>
            <w:pPr>
              <w:rPr>
                <w:highlight w:val="none"/>
              </w:rPr>
            </w:pPr>
            <w:r>
              <w:rPr>
                <w:rFonts w:hint="eastAsia"/>
                <w:highlight w:val="none"/>
              </w:rPr>
              <w:t xml:space="preserve">a）食品防护评估；      </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r>
              <w:rPr>
                <w:rFonts w:hint="eastAsia"/>
                <w:highlight w:val="none"/>
              </w:rPr>
              <w:t xml:space="preserve">b）食品防护措施；      </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r>
              <w:rPr>
                <w:rFonts w:hint="eastAsia"/>
                <w:highlight w:val="none"/>
              </w:rPr>
              <w:t>c）食品防护措施的监视；</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r>
              <w:rPr>
                <w:rFonts w:hint="eastAsia"/>
                <w:highlight w:val="none"/>
              </w:rPr>
              <w:t xml:space="preserve">d）纠正和纠正措施；    </w:t>
            </w:r>
            <w:r>
              <w:rPr>
                <w:rFonts w:hint="eastAsia" w:ascii="宋体" w:hAnsi="宋体"/>
                <w:szCs w:val="21"/>
                <w:highlight w:val="none"/>
              </w:rPr>
              <w:sym w:font="Wingdings 2" w:char="00A3"/>
            </w:r>
            <w:r>
              <w:rPr>
                <w:rFonts w:hint="eastAsia" w:ascii="宋体" w:hAnsi="宋体"/>
                <w:szCs w:val="21"/>
                <w:highlight w:val="none"/>
              </w:rPr>
              <w:t xml:space="preserve">是   </w:t>
            </w:r>
            <w:r>
              <w:rPr>
                <w:rFonts w:hint="eastAsia" w:ascii="宋体" w:hAnsi="宋体"/>
                <w:szCs w:val="21"/>
                <w:highlight w:val="none"/>
              </w:rPr>
              <w:sym w:font="Wingdings 2" w:char="0052"/>
            </w:r>
            <w:r>
              <w:rPr>
                <w:rFonts w:hint="eastAsia" w:ascii="宋体" w:hAnsi="宋体"/>
                <w:szCs w:val="21"/>
                <w:highlight w:val="none"/>
              </w:rPr>
              <w:t>否，体系建立以来未发生</w:t>
            </w:r>
          </w:p>
          <w:p>
            <w:pPr>
              <w:tabs>
                <w:tab w:val="left" w:pos="1454"/>
              </w:tabs>
              <w:rPr>
                <w:highlight w:val="none"/>
              </w:rPr>
            </w:pPr>
            <w:r>
              <w:rPr>
                <w:rFonts w:hint="eastAsia"/>
                <w:highlight w:val="none"/>
              </w:rPr>
              <w:t>e）验证；</w:t>
            </w:r>
            <w:r>
              <w:rPr>
                <w:rFonts w:hint="eastAsia"/>
                <w:highlight w:val="none"/>
              </w:rPr>
              <w:tab/>
            </w:r>
            <w:r>
              <w:rPr>
                <w:rFonts w:hint="eastAsia"/>
                <w:highlight w:val="none"/>
              </w:rPr>
              <w:t xml:space="preserve">     </w:t>
            </w:r>
            <w:r>
              <w:rPr>
                <w:rFonts w:hint="eastAsia" w:ascii="宋体" w:hAnsi="宋体"/>
                <w:szCs w:val="21"/>
                <w:highlight w:val="none"/>
              </w:rPr>
              <w:sym w:font="Wingdings 2" w:char="0052"/>
            </w:r>
            <w:r>
              <w:rPr>
                <w:rFonts w:hint="eastAsia" w:ascii="宋体" w:hAnsi="宋体"/>
                <w:szCs w:val="21"/>
                <w:highlight w:val="none"/>
              </w:rPr>
              <w:t>是   □否</w:t>
            </w:r>
          </w:p>
          <w:p>
            <w:pPr>
              <w:rPr>
                <w:rFonts w:ascii="宋体" w:hAnsi="宋体"/>
                <w:szCs w:val="21"/>
                <w:highlight w:val="none"/>
              </w:rPr>
            </w:pPr>
            <w:r>
              <w:rPr>
                <w:rFonts w:hint="eastAsia"/>
                <w:highlight w:val="none"/>
              </w:rPr>
              <w:t xml:space="preserve">f）应急预案；          </w:t>
            </w:r>
            <w:r>
              <w:rPr>
                <w:rFonts w:hint="eastAsia" w:ascii="宋体" w:hAnsi="宋体"/>
                <w:szCs w:val="21"/>
                <w:highlight w:val="none"/>
              </w:rPr>
              <w:sym w:font="Wingdings 2" w:char="0052"/>
            </w:r>
            <w:r>
              <w:rPr>
                <w:rFonts w:hint="eastAsia" w:ascii="宋体" w:hAnsi="宋体"/>
                <w:szCs w:val="21"/>
                <w:highlight w:val="none"/>
              </w:rPr>
              <w:t xml:space="preserve">是   </w:t>
            </w:r>
            <w:r>
              <w:rPr>
                <w:rFonts w:hint="eastAsia" w:ascii="宋体" w:hAnsi="宋体"/>
                <w:szCs w:val="21"/>
                <w:highlight w:val="none"/>
              </w:rPr>
              <w:sym w:font="Wingdings 2" w:char="00A3"/>
            </w:r>
            <w:r>
              <w:rPr>
                <w:rFonts w:hint="eastAsia" w:ascii="宋体" w:hAnsi="宋体"/>
                <w:szCs w:val="21"/>
                <w:highlight w:val="none"/>
              </w:rPr>
              <w:t xml:space="preserve">否 </w:t>
            </w:r>
          </w:p>
          <w:p>
            <w:pPr>
              <w:rPr>
                <w:highlight w:val="none"/>
              </w:rPr>
            </w:pPr>
            <w:r>
              <w:rPr>
                <w:rFonts w:hint="eastAsia"/>
                <w:highlight w:val="none"/>
              </w:rPr>
              <w:t xml:space="preserve">g）记录。             </w:t>
            </w:r>
            <w:r>
              <w:rPr>
                <w:rFonts w:hint="eastAsia" w:ascii="宋体" w:hAnsi="宋体"/>
                <w:szCs w:val="21"/>
                <w:highlight w:val="none"/>
              </w:rPr>
              <w:sym w:font="Wingdings 2" w:char="0052"/>
            </w:r>
            <w:r>
              <w:rPr>
                <w:rFonts w:hint="eastAsia" w:ascii="宋体" w:hAnsi="宋体"/>
                <w:szCs w:val="21"/>
                <w:highlight w:val="none"/>
              </w:rPr>
              <w:t>是   □否</w:t>
            </w:r>
          </w:p>
          <w:p>
            <w:pPr>
              <w:rPr>
                <w:highlight w:val="none"/>
              </w:rPr>
            </w:pPr>
            <w:r>
              <w:rPr>
                <w:rFonts w:hint="eastAsia"/>
                <w:highlight w:val="none"/>
              </w:rPr>
              <w:t>企业的食品防护计划应与HACCP体系整合。</w:t>
            </w:r>
            <w:r>
              <w:rPr>
                <w:rFonts w:hint="eastAsia" w:ascii="宋体" w:hAnsi="宋体"/>
                <w:szCs w:val="21"/>
                <w:highlight w:val="none"/>
              </w:rPr>
              <w:sym w:font="Wingdings 2" w:char="0052"/>
            </w:r>
            <w:r>
              <w:rPr>
                <w:rFonts w:hint="eastAsia" w:ascii="宋体" w:hAnsi="宋体"/>
                <w:szCs w:val="21"/>
                <w:highlight w:val="none"/>
              </w:rPr>
              <w:t>是   □否</w:t>
            </w:r>
          </w:p>
          <w:p>
            <w:pPr>
              <w:pStyle w:val="19"/>
              <w:rPr>
                <w:rFonts w:hint="eastAsia"/>
                <w:highlight w:val="none"/>
              </w:rPr>
            </w:pPr>
          </w:p>
          <w:p>
            <w:pPr>
              <w:pStyle w:val="19"/>
              <w:rPr>
                <w:highlight w:val="none"/>
              </w:rPr>
            </w:pPr>
            <w:r>
              <w:rPr>
                <w:rFonts w:hint="eastAsia"/>
                <w:highlight w:val="none"/>
              </w:rPr>
              <w:t>提供《公司食品防护计划表》，</w:t>
            </w:r>
            <w:r>
              <w:rPr>
                <w:rFonts w:hint="eastAsia"/>
                <w:highlight w:val="none"/>
                <w:u w:val="single"/>
              </w:rPr>
              <w:t>确认时间：202</w:t>
            </w:r>
            <w:r>
              <w:rPr>
                <w:rFonts w:hint="eastAsia"/>
                <w:highlight w:val="none"/>
                <w:u w:val="single"/>
                <w:lang w:val="en-US" w:eastAsia="zh-CN"/>
              </w:rPr>
              <w:t>3</w:t>
            </w:r>
            <w:r>
              <w:rPr>
                <w:rFonts w:hint="eastAsia"/>
                <w:highlight w:val="none"/>
                <w:u w:val="single"/>
              </w:rPr>
              <w:t>年</w:t>
            </w:r>
            <w:r>
              <w:rPr>
                <w:rFonts w:hint="eastAsia"/>
                <w:highlight w:val="none"/>
                <w:u w:val="single"/>
                <w:lang w:val="en-US" w:eastAsia="zh-CN"/>
              </w:rPr>
              <w:t>2</w:t>
            </w:r>
            <w:r>
              <w:rPr>
                <w:rFonts w:hint="eastAsia"/>
                <w:highlight w:val="none"/>
                <w:u w:val="single"/>
              </w:rPr>
              <w:t>月</w:t>
            </w:r>
            <w:r>
              <w:rPr>
                <w:rFonts w:hint="eastAsia"/>
                <w:highlight w:val="none"/>
                <w:u w:val="single"/>
                <w:lang w:val="en-US" w:eastAsia="zh-CN"/>
              </w:rPr>
              <w:t>22</w:t>
            </w:r>
            <w:r>
              <w:rPr>
                <w:rFonts w:hint="eastAsia"/>
                <w:highlight w:val="none"/>
                <w:u w:val="single"/>
              </w:rPr>
              <w:t>日</w:t>
            </w:r>
          </w:p>
          <w:p>
            <w:pPr>
              <w:pStyle w:val="19"/>
              <w:rPr>
                <w:highlight w:val="none"/>
              </w:rPr>
            </w:pPr>
          </w:p>
          <w:p>
            <w:pPr>
              <w:rPr>
                <w:highlight w:val="none"/>
              </w:rPr>
            </w:pPr>
            <w:r>
              <w:rPr>
                <w:rFonts w:hint="eastAsia"/>
                <w:highlight w:val="none"/>
              </w:rPr>
              <w:t>人为的破坏或蓄意污染等造成的显著危害，应建立食品防护计划作为控制措施。</w:t>
            </w:r>
          </w:p>
          <w:p>
            <w:pPr>
              <w:rPr>
                <w:highlight w:val="none"/>
              </w:rPr>
            </w:pPr>
            <w:r>
              <w:rPr>
                <w:rFonts w:hint="eastAsia"/>
                <w:highlight w:val="none"/>
              </w:rPr>
              <w:t>人为的破坏造成的显著危害：</w:t>
            </w:r>
            <w:r>
              <w:rPr>
                <w:rFonts w:hint="eastAsia"/>
                <w:highlight w:val="none"/>
                <w:u w:val="single"/>
              </w:rPr>
              <w:t xml:space="preserve"> </w:t>
            </w:r>
            <w:r>
              <w:rPr>
                <w:rFonts w:hint="eastAsia"/>
                <w:highlight w:val="none"/>
                <w:u w:val="single"/>
                <w:lang w:val="en-US" w:eastAsia="zh-CN"/>
              </w:rPr>
              <w:t>有意损坏设备设施、携带非工作人员进入餐食加工间等</w:t>
            </w:r>
            <w:r>
              <w:rPr>
                <w:highlight w:val="none"/>
                <w:u w:val="single"/>
              </w:rPr>
              <w:t xml:space="preserve">   </w:t>
            </w:r>
            <w:r>
              <w:rPr>
                <w:rFonts w:hint="eastAsia"/>
                <w:highlight w:val="none"/>
              </w:rPr>
              <w:t>，控制措施</w:t>
            </w:r>
            <w:r>
              <w:rPr>
                <w:rFonts w:hint="eastAsia"/>
                <w:highlight w:val="none"/>
                <w:u w:val="single"/>
              </w:rPr>
              <w:t xml:space="preserve">： </w:t>
            </w:r>
            <w:r>
              <w:rPr>
                <w:highlight w:val="none"/>
                <w:u w:val="single"/>
              </w:rPr>
              <w:t xml:space="preserve"> </w:t>
            </w:r>
            <w:r>
              <w:rPr>
                <w:rFonts w:hint="eastAsia"/>
                <w:highlight w:val="none"/>
                <w:u w:val="single"/>
              </w:rPr>
              <w:t>《产品防护计划》</w:t>
            </w:r>
            <w:r>
              <w:rPr>
                <w:highlight w:val="none"/>
                <w:u w:val="single"/>
              </w:rPr>
              <w:t xml:space="preserve"> </w:t>
            </w:r>
            <w:r>
              <w:rPr>
                <w:rFonts w:hint="eastAsia"/>
                <w:highlight w:val="none"/>
                <w:u w:val="single"/>
                <w:lang w:eastAsia="zh-CN"/>
              </w:rPr>
              <w:t>、</w:t>
            </w:r>
            <w:r>
              <w:rPr>
                <w:rFonts w:hint="eastAsia"/>
                <w:highlight w:val="none"/>
                <w:u w:val="single"/>
                <w:lang w:val="en-US" w:eastAsia="zh-CN"/>
              </w:rPr>
              <w:t>《前提方案/良好卫生规范》</w:t>
            </w:r>
            <w:r>
              <w:rPr>
                <w:highlight w:val="none"/>
                <w:u w:val="single"/>
              </w:rPr>
              <w:t xml:space="preserve">  </w:t>
            </w:r>
          </w:p>
          <w:p>
            <w:pPr>
              <w:rPr>
                <w:highlight w:val="none"/>
              </w:rPr>
            </w:pPr>
            <w:r>
              <w:rPr>
                <w:rFonts w:hint="eastAsia"/>
                <w:highlight w:val="none"/>
              </w:rPr>
              <w:t>蓄意污染造成的显著危害：</w:t>
            </w:r>
            <w:r>
              <w:rPr>
                <w:highlight w:val="none"/>
              </w:rPr>
              <w:t xml:space="preserve"> </w:t>
            </w:r>
            <w:r>
              <w:rPr>
                <w:highlight w:val="none"/>
                <w:u w:val="single"/>
              </w:rPr>
              <w:t xml:space="preserve"> </w:t>
            </w:r>
            <w:r>
              <w:rPr>
                <w:rFonts w:hint="eastAsia"/>
                <w:highlight w:val="none"/>
                <w:u w:val="single"/>
                <w:lang w:val="en-US" w:eastAsia="zh-CN"/>
              </w:rPr>
              <w:t>掺杂掺假、食用过期原料或使用以次充好的原料</w:t>
            </w:r>
            <w:r>
              <w:rPr>
                <w:rFonts w:hint="eastAsia"/>
                <w:highlight w:val="none"/>
                <w:u w:val="single"/>
              </w:rPr>
              <w:t>、投毒</w:t>
            </w:r>
            <w:r>
              <w:rPr>
                <w:highlight w:val="none"/>
                <w:u w:val="single"/>
              </w:rPr>
              <w:t xml:space="preserve">   </w:t>
            </w:r>
            <w:r>
              <w:rPr>
                <w:rFonts w:hint="eastAsia"/>
                <w:highlight w:val="none"/>
              </w:rPr>
              <w:t>，控制措施</w:t>
            </w:r>
            <w:r>
              <w:rPr>
                <w:rFonts w:hint="eastAsia"/>
                <w:highlight w:val="none"/>
                <w:u w:val="single"/>
              </w:rPr>
              <w:t xml:space="preserve">： </w:t>
            </w:r>
            <w:r>
              <w:rPr>
                <w:highlight w:val="none"/>
                <w:u w:val="single"/>
              </w:rPr>
              <w:t xml:space="preserve"> </w:t>
            </w:r>
            <w:r>
              <w:rPr>
                <w:rFonts w:hint="eastAsia"/>
                <w:highlight w:val="none"/>
                <w:u w:val="single"/>
              </w:rPr>
              <w:t>《产品防护计划》</w:t>
            </w:r>
            <w:r>
              <w:rPr>
                <w:rFonts w:hint="eastAsia"/>
                <w:highlight w:val="none"/>
                <w:u w:val="single"/>
                <w:lang w:eastAsia="zh-CN"/>
              </w:rPr>
              <w:t>、《</w:t>
            </w:r>
            <w:r>
              <w:rPr>
                <w:rFonts w:hint="eastAsia"/>
                <w:highlight w:val="none"/>
                <w:u w:val="single"/>
                <w:lang w:val="en-US" w:eastAsia="zh-CN"/>
              </w:rPr>
              <w:t>合格供方管理</w:t>
            </w:r>
            <w:r>
              <w:rPr>
                <w:rFonts w:hint="eastAsia"/>
                <w:highlight w:val="none"/>
                <w:u w:val="single"/>
                <w:lang w:eastAsia="zh-CN"/>
              </w:rPr>
              <w:t>》、</w:t>
            </w:r>
            <w:r>
              <w:rPr>
                <w:rFonts w:hint="eastAsia"/>
                <w:highlight w:val="none"/>
                <w:u w:val="single"/>
                <w:lang w:val="en-US" w:eastAsia="zh-CN"/>
              </w:rPr>
              <w:t>《前提方案/良好卫生规范》</w:t>
            </w:r>
          </w:p>
        </w:tc>
        <w:tc>
          <w:tcPr>
            <w:tcW w:w="1585" w:type="dxa"/>
            <w:gridSpan w:val="2"/>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789" w:type="dxa"/>
            <w:vMerge w:val="restart"/>
            <w:shd w:val="clear" w:color="auto" w:fill="EBF1DE" w:themeFill="accent3" w:themeFillTint="32"/>
          </w:tcPr>
          <w:p>
            <w:pPr>
              <w:rPr>
                <w:highlight w:val="none"/>
              </w:rPr>
            </w:pPr>
            <w:r>
              <w:rPr>
                <w:rFonts w:hint="eastAsia"/>
                <w:highlight w:val="none"/>
              </w:rPr>
              <w:t>食品欺诈预防</w:t>
            </w:r>
          </w:p>
        </w:tc>
        <w:tc>
          <w:tcPr>
            <w:tcW w:w="1100" w:type="dxa"/>
            <w:gridSpan w:val="2"/>
            <w:vMerge w:val="restart"/>
            <w:shd w:val="clear" w:color="auto" w:fill="EBF1DE" w:themeFill="accent3" w:themeFillTint="32"/>
          </w:tcPr>
          <w:p>
            <w:pPr>
              <w:rPr>
                <w:highlight w:val="none"/>
              </w:rPr>
            </w:pPr>
            <w:r>
              <w:rPr>
                <w:rFonts w:hint="eastAsia"/>
                <w:highlight w:val="none"/>
              </w:rPr>
              <w:t>H(V1.0)</w:t>
            </w:r>
          </w:p>
          <w:p>
            <w:pPr>
              <w:rPr>
                <w:highlight w:val="none"/>
              </w:rPr>
            </w:pPr>
            <w:r>
              <w:rPr>
                <w:rFonts w:hint="eastAsia"/>
                <w:highlight w:val="none"/>
              </w:rPr>
              <w:t xml:space="preserve">3.12  </w:t>
            </w:r>
          </w:p>
        </w:tc>
        <w:tc>
          <w:tcPr>
            <w:tcW w:w="674" w:type="dxa"/>
            <w:shd w:val="clear" w:color="auto" w:fill="EBF1DE" w:themeFill="accent3" w:themeFillTint="32"/>
          </w:tcPr>
          <w:p>
            <w:pPr>
              <w:rPr>
                <w:highlight w:val="none"/>
              </w:rPr>
            </w:pPr>
            <w:r>
              <w:rPr>
                <w:rFonts w:hint="eastAsia"/>
                <w:highlight w:val="none"/>
              </w:rPr>
              <w:t>文件名称</w:t>
            </w:r>
          </w:p>
        </w:tc>
        <w:tc>
          <w:tcPr>
            <w:tcW w:w="9330" w:type="dxa"/>
            <w:shd w:val="clear" w:color="auto" w:fill="EBF1DE" w:themeFill="accent3" w:themeFillTint="32"/>
          </w:tcPr>
          <w:p>
            <w:pPr>
              <w:rPr>
                <w:highlight w:val="none"/>
              </w:rPr>
            </w:pPr>
            <w:r>
              <w:rPr>
                <w:rFonts w:hint="eastAsia" w:ascii="宋体" w:hAnsi="宋体"/>
                <w:szCs w:val="21"/>
                <w:highlight w:val="none"/>
              </w:rPr>
              <w:sym w:font="Wingdings 2" w:char="0052"/>
            </w:r>
            <w:r>
              <w:rPr>
                <w:rFonts w:hint="eastAsia" w:ascii="宋体" w:hAnsi="宋体"/>
                <w:szCs w:val="21"/>
                <w:highlight w:val="none"/>
              </w:rPr>
              <w:t>《预防和消除</w:t>
            </w:r>
            <w:r>
              <w:rPr>
                <w:rFonts w:hint="eastAsia"/>
                <w:highlight w:val="none"/>
              </w:rPr>
              <w:t>食品欺诈控制程序</w:t>
            </w:r>
            <w:r>
              <w:rPr>
                <w:rFonts w:hint="eastAsia" w:ascii="宋体" w:hAnsi="宋体"/>
                <w:szCs w:val="21"/>
                <w:highlight w:val="none"/>
              </w:rPr>
              <w:t>》和□《</w:t>
            </w:r>
            <w:r>
              <w:rPr>
                <w:rFonts w:hint="eastAsia"/>
                <w:highlight w:val="none"/>
              </w:rPr>
              <w:t>食品欺诈预防计划</w:t>
            </w:r>
            <w:r>
              <w:rPr>
                <w:rFonts w:hint="eastAsia" w:ascii="宋体" w:hAnsi="宋体"/>
                <w:szCs w:val="21"/>
                <w:highlight w:val="none"/>
              </w:rPr>
              <w:t>》</w:t>
            </w:r>
          </w:p>
        </w:tc>
        <w:tc>
          <w:tcPr>
            <w:tcW w:w="1585" w:type="dxa"/>
            <w:gridSpan w:val="2"/>
            <w:vMerge w:val="restart"/>
            <w:shd w:val="clear" w:color="auto" w:fill="EBF1DE" w:themeFill="accent3" w:themeFillTint="32"/>
          </w:tcPr>
          <w:p>
            <w:pPr>
              <w:rPr>
                <w:highlight w:val="none"/>
              </w:rPr>
            </w:pPr>
            <w:r>
              <w:rPr>
                <w:rFonts w:hint="eastAsia"/>
                <w:highlight w:val="none"/>
              </w:rPr>
              <w:sym w:font="Wingdings 2" w:char="0052"/>
            </w:r>
            <w:r>
              <w:rPr>
                <w:rFonts w:hint="eastAsia"/>
                <w:highlight w:val="none"/>
              </w:rPr>
              <w:t>符合</w:t>
            </w:r>
          </w:p>
          <w:p>
            <w:pPr>
              <w:rPr>
                <w:highlight w:val="none"/>
              </w:rPr>
            </w:pPr>
            <w:r>
              <w:rPr>
                <w:rFonts w:hint="eastAsia"/>
                <w:highlight w:val="none"/>
              </w:rPr>
              <w:sym w:font="Wingdings 2" w:char="00A3"/>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789" w:type="dxa"/>
            <w:vMerge w:val="continue"/>
            <w:shd w:val="clear" w:color="auto" w:fill="EBF1DE" w:themeFill="accent3" w:themeFillTint="32"/>
          </w:tcPr>
          <w:p>
            <w:pPr>
              <w:rPr>
                <w:highlight w:val="none"/>
              </w:rPr>
            </w:pPr>
          </w:p>
        </w:tc>
        <w:tc>
          <w:tcPr>
            <w:tcW w:w="1100" w:type="dxa"/>
            <w:gridSpan w:val="2"/>
            <w:vMerge w:val="continue"/>
            <w:shd w:val="clear" w:color="auto" w:fill="EBF1DE" w:themeFill="accent3" w:themeFillTint="32"/>
          </w:tcPr>
          <w:p>
            <w:pPr>
              <w:rPr>
                <w:highlight w:val="none"/>
              </w:rPr>
            </w:pPr>
          </w:p>
        </w:tc>
        <w:tc>
          <w:tcPr>
            <w:tcW w:w="674" w:type="dxa"/>
            <w:shd w:val="clear" w:color="auto" w:fill="EBF1DE" w:themeFill="accent3" w:themeFillTint="32"/>
          </w:tcPr>
          <w:p>
            <w:pPr>
              <w:rPr>
                <w:highlight w:val="none"/>
              </w:rPr>
            </w:pPr>
            <w:r>
              <w:rPr>
                <w:rFonts w:hint="eastAsia"/>
                <w:highlight w:val="none"/>
              </w:rPr>
              <w:t>运行证据</w:t>
            </w:r>
          </w:p>
        </w:tc>
        <w:tc>
          <w:tcPr>
            <w:tcW w:w="9330" w:type="dxa"/>
            <w:shd w:val="clear" w:color="auto" w:fill="EBF1DE" w:themeFill="accent3" w:themeFillTint="32"/>
          </w:tcPr>
          <w:p>
            <w:pPr>
              <w:rPr>
                <w:rFonts w:hint="eastAsia" w:eastAsia="宋体"/>
                <w:highlight w:val="none"/>
                <w:lang w:eastAsia="zh-CN"/>
              </w:rPr>
            </w:pPr>
            <w:r>
              <w:rPr>
                <w:rFonts w:hint="eastAsia"/>
                <w:highlight w:val="none"/>
              </w:rPr>
              <w:t>企业应收集有关供应链食品欺诈的以往和现存威胁信息，对食品链所有的原辅料进行脆弱性评估，以评估食品欺诈的潜在风险。企业应建立、实施和保持食品欺诈预防计划，以减少或消除识别的脆弱环节。</w:t>
            </w:r>
            <w:r>
              <w:rPr>
                <w:rFonts w:hint="eastAsia"/>
                <w:highlight w:val="none"/>
                <w:lang w:eastAsia="zh-CN"/>
              </w:rPr>
              <w:t>——</w:t>
            </w:r>
            <w:r>
              <w:rPr>
                <w:rFonts w:hint="eastAsia"/>
                <w:highlight w:val="none"/>
                <w:lang w:val="en-US" w:eastAsia="zh-CN"/>
              </w:rPr>
              <w:t>见</w:t>
            </w:r>
            <w:r>
              <w:rPr>
                <w:rFonts w:hint="eastAsia" w:ascii="宋体" w:hAnsi="宋体"/>
                <w:szCs w:val="21"/>
                <w:highlight w:val="none"/>
              </w:rPr>
              <w:t>《预防和消除</w:t>
            </w:r>
            <w:r>
              <w:rPr>
                <w:rFonts w:hint="eastAsia"/>
                <w:highlight w:val="none"/>
              </w:rPr>
              <w:t>食品欺诈控制程序</w:t>
            </w:r>
            <w:r>
              <w:rPr>
                <w:rFonts w:hint="eastAsia" w:ascii="宋体" w:hAnsi="宋体"/>
                <w:szCs w:val="21"/>
                <w:highlight w:val="none"/>
              </w:rPr>
              <w:t>》</w:t>
            </w:r>
          </w:p>
          <w:p>
            <w:pPr>
              <w:rPr>
                <w:rFonts w:hint="default" w:eastAsia="宋体"/>
                <w:highlight w:val="none"/>
                <w:lang w:val="en-US" w:eastAsia="zh-CN"/>
              </w:rPr>
            </w:pPr>
            <w:r>
              <w:rPr>
                <w:rFonts w:hint="eastAsia"/>
                <w:highlight w:val="none"/>
              </w:rPr>
              <w:t>企业的食品欺诈预防计划应覆盖相关的食品类别，并被企业的HACCP体系所支持。企业应对食品欺诈的预防措施进行确认和验证，并持续地对食品欺诈预防计划进行评审，至少每年一次。</w:t>
            </w:r>
            <w:r>
              <w:rPr>
                <w:rFonts w:hint="eastAsia"/>
                <w:highlight w:val="none"/>
                <w:lang w:eastAsia="zh-CN"/>
              </w:rPr>
              <w:t>——</w:t>
            </w:r>
            <w:r>
              <w:rPr>
                <w:rFonts w:hint="eastAsia"/>
                <w:highlight w:val="none"/>
                <w:lang w:val="en-US" w:eastAsia="zh-CN"/>
              </w:rPr>
              <w:t>已开展</w:t>
            </w:r>
          </w:p>
          <w:p>
            <w:pPr>
              <w:rPr>
                <w:highlight w:val="none"/>
              </w:rPr>
            </w:pPr>
          </w:p>
          <w:p>
            <w:pPr>
              <w:rPr>
                <w:highlight w:val="none"/>
              </w:rPr>
            </w:pPr>
            <w:r>
              <w:rPr>
                <w:rFonts w:hint="eastAsia"/>
                <w:highlight w:val="none"/>
              </w:rPr>
              <w:t>企业建立并保持食品欺诈脆弱性评估程序（提供有《预防和消除食品欺诈控制程序》），包括：</w:t>
            </w:r>
          </w:p>
          <w:p>
            <w:pPr>
              <w:rPr>
                <w:highlight w:val="none"/>
                <w:u w:val="single"/>
              </w:rPr>
            </w:pPr>
            <w:r>
              <w:rPr>
                <w:rFonts w:hint="eastAsia"/>
                <w:highlight w:val="none"/>
              </w:rPr>
              <w:t>a）识别潜在的脆弱环节；</w:t>
            </w:r>
            <w:r>
              <w:rPr>
                <w:rFonts w:hint="eastAsia"/>
                <w:highlight w:val="none"/>
                <w:u w:val="single"/>
              </w:rPr>
              <w:t xml:space="preserve"> 提供《主要原辅料脆弱性评估及控制措施》</w:t>
            </w:r>
            <w:r>
              <w:rPr>
                <w:rFonts w:hint="eastAsia"/>
                <w:highlight w:val="none"/>
                <w:u w:val="single"/>
                <w:lang w:eastAsia="zh-CN"/>
              </w:rPr>
              <w:t>，</w:t>
            </w:r>
            <w:r>
              <w:rPr>
                <w:rFonts w:hint="eastAsia"/>
                <w:highlight w:val="none"/>
                <w:u w:val="single"/>
                <w:lang w:val="en-US" w:eastAsia="zh-CN"/>
              </w:rPr>
              <w:t>时间：2023-02-22</w:t>
            </w:r>
            <w:r>
              <w:rPr>
                <w:color w:val="0000FF"/>
                <w:highlight w:val="none"/>
                <w:u w:val="single"/>
              </w:rPr>
              <w:t xml:space="preserve">  </w:t>
            </w:r>
          </w:p>
          <w:p>
            <w:pPr>
              <w:rPr>
                <w:highlight w:val="none"/>
              </w:rPr>
            </w:pPr>
            <w:r>
              <w:rPr>
                <w:rFonts w:hint="eastAsia"/>
                <w:highlight w:val="none"/>
              </w:rPr>
              <w:t>b）制定预防食品欺诈的措施；</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ind w:firstLine="210" w:firstLineChars="100"/>
              <w:jc w:val="left"/>
              <w:rPr>
                <w:rFonts w:hint="default" w:ascii="宋体" w:hAnsi="宋体" w:eastAsia="宋体"/>
                <w:szCs w:val="21"/>
                <w:highlight w:val="none"/>
                <w:u w:val="single"/>
                <w:lang w:val="en-US" w:eastAsia="zh-CN"/>
              </w:rPr>
            </w:pPr>
            <w:r>
              <w:rPr>
                <w:rFonts w:hint="eastAsia" w:ascii="宋体" w:hAnsi="宋体"/>
                <w:szCs w:val="21"/>
                <w:highlight w:val="none"/>
                <w:u w:val="single"/>
              </w:rPr>
              <w:t>通过严格按照供方管理，做好采购过程管理方式进行控制。</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控制方式未发生较大变化</w:t>
            </w:r>
          </w:p>
          <w:p>
            <w:pPr>
              <w:rPr>
                <w:highlight w:val="none"/>
              </w:rPr>
            </w:pPr>
            <w:r>
              <w:rPr>
                <w:rFonts w:hint="eastAsia"/>
                <w:highlight w:val="none"/>
              </w:rPr>
              <w:t>c）根据脆弱性，对措施的优先顺序进行排序。</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rPr>
                <w:highlight w:val="none"/>
              </w:rPr>
            </w:pPr>
            <w:r>
              <w:rPr>
                <w:rFonts w:hint="eastAsia"/>
                <w:highlight w:val="none"/>
              </w:rPr>
              <w:t>d）食品欺诈预防计划是否覆盖相关的食品类别</w:t>
            </w:r>
            <w:r>
              <w:rPr>
                <w:rFonts w:hint="eastAsia" w:ascii="宋体" w:hAnsi="宋体"/>
                <w:szCs w:val="21"/>
                <w:highlight w:val="none"/>
              </w:rPr>
              <w:sym w:font="Wingdings 2" w:char="0052"/>
            </w:r>
            <w:r>
              <w:rPr>
                <w:rFonts w:hint="eastAsia" w:ascii="宋体" w:hAnsi="宋体"/>
                <w:szCs w:val="21"/>
                <w:highlight w:val="none"/>
              </w:rPr>
              <w:t>是   □否</w:t>
            </w:r>
          </w:p>
          <w:p>
            <w:pPr>
              <w:rPr>
                <w:rFonts w:ascii="宋体" w:hAnsi="宋体"/>
                <w:szCs w:val="21"/>
                <w:highlight w:val="none"/>
              </w:rPr>
            </w:pPr>
            <w:r>
              <w:rPr>
                <w:rFonts w:hint="eastAsia"/>
                <w:highlight w:val="none"/>
              </w:rPr>
              <w:t>e) 定期控制措施进行确认和验证：</w:t>
            </w:r>
            <w:r>
              <w:rPr>
                <w:rFonts w:hint="eastAsia" w:ascii="宋体" w:hAnsi="宋体"/>
                <w:szCs w:val="21"/>
                <w:highlight w:val="none"/>
              </w:rPr>
              <w:t xml:space="preserve">□有效   </w:t>
            </w:r>
            <w:r>
              <w:rPr>
                <w:rFonts w:hint="eastAsia" w:ascii="宋体" w:hAnsi="宋体"/>
                <w:szCs w:val="21"/>
                <w:highlight w:val="none"/>
              </w:rPr>
              <w:sym w:font="Wingdings 2" w:char="0052"/>
            </w:r>
            <w:r>
              <w:rPr>
                <w:rFonts w:hint="eastAsia" w:ascii="宋体" w:hAnsi="宋体"/>
                <w:szCs w:val="21"/>
                <w:highlight w:val="none"/>
              </w:rPr>
              <w:t>基本有效    □效果欠佳，需要改进；</w:t>
            </w:r>
          </w:p>
          <w:p>
            <w:pPr>
              <w:tabs>
                <w:tab w:val="left" w:pos="0"/>
              </w:tabs>
              <w:adjustRightInd w:val="0"/>
              <w:snapToGrid w:val="0"/>
              <w:spacing w:line="240" w:lineRule="atLeast"/>
              <w:rPr>
                <w:highlight w:val="none"/>
              </w:rPr>
            </w:pPr>
            <w:r>
              <w:rPr>
                <w:rFonts w:hint="eastAsia" w:ascii="宋体" w:hAnsi="宋体"/>
                <w:szCs w:val="21"/>
                <w:highlight w:val="none"/>
              </w:rPr>
              <w:t>与</w:t>
            </w:r>
            <w:r>
              <w:rPr>
                <w:rFonts w:hint="eastAsia" w:ascii="宋体" w:hAnsi="宋体"/>
                <w:szCs w:val="21"/>
                <w:highlight w:val="none"/>
                <w:u w:val="single"/>
              </w:rPr>
              <w:t xml:space="preserve">  202</w:t>
            </w:r>
            <w:r>
              <w:rPr>
                <w:rFonts w:hint="eastAsia" w:ascii="宋体" w:hAnsi="宋体"/>
                <w:szCs w:val="21"/>
                <w:highlight w:val="none"/>
                <w:u w:val="single"/>
                <w:lang w:val="en-US" w:eastAsia="zh-CN"/>
              </w:rPr>
              <w:t>3</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22 </w:t>
            </w:r>
            <w:r>
              <w:rPr>
                <w:rFonts w:hint="eastAsia" w:ascii="宋体" w:hAnsi="宋体"/>
                <w:szCs w:val="21"/>
                <w:highlight w:val="none"/>
              </w:rPr>
              <w:t>日</w:t>
            </w:r>
            <w:r>
              <w:rPr>
                <w:rFonts w:hint="eastAsia" w:ascii="宋体" w:hAnsi="宋体"/>
                <w:szCs w:val="21"/>
                <w:highlight w:val="none"/>
                <w:lang w:val="en-US" w:eastAsia="zh-CN"/>
              </w:rPr>
              <w:t xml:space="preserve"> </w:t>
            </w:r>
            <w:r>
              <w:rPr>
                <w:rFonts w:hint="eastAsia" w:ascii="宋体" w:hAnsi="宋体"/>
                <w:szCs w:val="21"/>
                <w:highlight w:val="none"/>
              </w:rPr>
              <w:t>进行了</w:t>
            </w:r>
            <w:r>
              <w:rPr>
                <w:rFonts w:hint="eastAsia"/>
                <w:highlight w:val="none"/>
              </w:rPr>
              <w:t>食品欺诈预防计划</w:t>
            </w:r>
            <w:r>
              <w:rPr>
                <w:rFonts w:hint="eastAsia" w:ascii="宋体" w:hAnsi="宋体"/>
                <w:szCs w:val="21"/>
                <w:highlight w:val="none"/>
              </w:rPr>
              <w:t>评审。</w:t>
            </w:r>
          </w:p>
        </w:tc>
        <w:tc>
          <w:tcPr>
            <w:tcW w:w="1585" w:type="dxa"/>
            <w:gridSpan w:val="2"/>
            <w:vMerge w:val="continue"/>
            <w:shd w:val="clear" w:color="auto" w:fill="EBF1DE" w:themeFill="accent3"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789" w:type="dxa"/>
            <w:vMerge w:val="restart"/>
            <w:shd w:val="clear" w:color="auto" w:fill="EBF1DE" w:themeFill="accent3" w:themeFillTint="32"/>
          </w:tcPr>
          <w:p>
            <w:r>
              <w:rPr>
                <w:rFonts w:hint="eastAsia"/>
              </w:rPr>
              <w:t>危害控制</w:t>
            </w:r>
          </w:p>
          <w:p>
            <w:r>
              <w:rPr>
                <w:rFonts w:hint="eastAsia"/>
              </w:rPr>
              <w:t>总则</w:t>
            </w:r>
          </w:p>
          <w:p/>
        </w:tc>
        <w:tc>
          <w:tcPr>
            <w:tcW w:w="1100" w:type="dxa"/>
            <w:gridSpan w:val="2"/>
            <w:vMerge w:val="restart"/>
            <w:shd w:val="clear" w:color="auto" w:fill="EBF1DE" w:themeFill="accent3" w:themeFillTint="32"/>
          </w:tcPr>
          <w:p>
            <w:r>
              <w:rPr>
                <w:rFonts w:hint="eastAsia"/>
              </w:rPr>
              <w:t>H(V1.0)</w:t>
            </w:r>
          </w:p>
          <w:p>
            <w:r>
              <w:rPr>
                <w:rFonts w:hint="eastAsia"/>
              </w:rPr>
              <w:t xml:space="preserve">4.1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pPr>
              <w:rPr>
                <w:rFonts w:hint="eastAsia" w:eastAsia="宋体"/>
                <w:lang w:eastAsia="zh-CN"/>
              </w:rPr>
            </w:pPr>
            <w:r>
              <w:rPr>
                <w:rFonts w:hint="eastAsia"/>
              </w:rPr>
              <w:sym w:font="Wingdings 2" w:char="00A3"/>
            </w:r>
            <w:r>
              <w:rPr>
                <w:rFonts w:hint="eastAsia"/>
              </w:rPr>
              <w:t>HACCP管理手册4</w:t>
            </w:r>
            <w:r>
              <w:t>.1</w:t>
            </w:r>
            <w:r>
              <w:rPr>
                <w:rFonts w:hint="eastAsia"/>
              </w:rPr>
              <w:t>条款</w:t>
            </w:r>
            <w:r>
              <w:rPr>
                <w:rFonts w:hint="eastAsia"/>
                <w:lang w:val="en-US" w:eastAsia="zh-CN"/>
              </w:rPr>
              <w:t xml:space="preserve"> </w:t>
            </w:r>
            <w:r>
              <w:rPr>
                <w:rFonts w:hint="eastAsia"/>
              </w:rPr>
              <w:sym w:font="Wingdings" w:char="00FE"/>
            </w:r>
            <w:r>
              <w:rPr>
                <w:rFonts w:hint="eastAsia"/>
                <w:lang w:eastAsia="zh-CN"/>
              </w:rPr>
              <w:t>《</w:t>
            </w:r>
            <w:r>
              <w:rPr>
                <w:rFonts w:hint="eastAsia"/>
                <w:lang w:val="en-US" w:eastAsia="zh-CN"/>
              </w:rPr>
              <w:t>危害控制计划</w:t>
            </w:r>
            <w:r>
              <w:rPr>
                <w:rFonts w:hint="eastAsia"/>
                <w:lang w:eastAsia="zh-CN"/>
              </w:rPr>
              <w:t>》</w:t>
            </w:r>
          </w:p>
        </w:tc>
        <w:tc>
          <w:tcPr>
            <w:tcW w:w="1585" w:type="dxa"/>
            <w:gridSpan w:val="2"/>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1789"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pPr>
              <w:rPr>
                <w:rFonts w:hint="default" w:eastAsia="宋体"/>
                <w:lang w:val="en-US" w:eastAsia="zh-CN"/>
              </w:rPr>
            </w:pPr>
            <w:r>
              <w:rPr>
                <w:rFonts w:hint="eastAsia"/>
              </w:rPr>
              <w:sym w:font="Wingdings" w:char="00FE"/>
            </w:r>
            <w:r>
              <w:rPr>
                <w:rFonts w:hint="eastAsia"/>
              </w:rPr>
              <w:t xml:space="preserve">加工条件的改变 </w:t>
            </w:r>
            <w:r>
              <w:t xml:space="preserve">          </w:t>
            </w:r>
            <w:r>
              <w:rPr>
                <w:rFonts w:hint="eastAsia"/>
              </w:rPr>
              <w:sym w:font="Wingdings" w:char="00FE"/>
            </w:r>
            <w:r>
              <w:rPr>
                <w:rFonts w:hint="eastAsia"/>
              </w:rPr>
              <w:t>其他变化——法律法规的变化</w:t>
            </w:r>
            <w:r>
              <w:rPr>
                <w:rFonts w:hint="eastAsia"/>
                <w:lang w:eastAsia="zh-CN"/>
              </w:rPr>
              <w:t>、</w:t>
            </w:r>
            <w:r>
              <w:rPr>
                <w:rFonts w:hint="eastAsia"/>
                <w:lang w:val="en-US" w:eastAsia="zh-CN"/>
              </w:rPr>
              <w:t>客户订单需求的变化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default" w:eastAsia="宋体"/>
                <w:lang w:val="en-US" w:eastAsia="zh-CN"/>
              </w:rPr>
            </w:pPr>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A8"/>
            </w:r>
            <w:r>
              <w:rPr>
                <w:rFonts w:hint="eastAsia"/>
              </w:rPr>
              <w:t xml:space="preserve">是   </w:t>
            </w:r>
            <w:r>
              <w:rPr>
                <w:rFonts w:hint="eastAsia"/>
              </w:rPr>
              <w:sym w:font="Wingdings" w:char="00FE"/>
            </w:r>
            <w:r>
              <w:rPr>
                <w:rFonts w:hint="eastAsia"/>
              </w:rPr>
              <w:t>否，</w:t>
            </w:r>
            <w:r>
              <w:rPr>
                <w:rFonts w:hint="eastAsia"/>
                <w:u w:val="single"/>
              </w:rPr>
              <w:t xml:space="preserve"> </w:t>
            </w:r>
            <w:r>
              <w:rPr>
                <w:rFonts w:hint="eastAsia"/>
                <w:u w:val="single"/>
                <w:lang w:eastAsia="zh-CN"/>
              </w:rPr>
              <w:t>——</w:t>
            </w:r>
            <w:r>
              <w:rPr>
                <w:rFonts w:hint="eastAsia"/>
                <w:u w:val="single"/>
                <w:lang w:val="en-US" w:eastAsia="zh-CN"/>
              </w:rPr>
              <w:t>审核周期内未发生变更新，进行了确认验证，见H4.4/4.5条款审核记录</w:t>
            </w:r>
          </w:p>
        </w:tc>
        <w:tc>
          <w:tcPr>
            <w:tcW w:w="1585"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789" w:type="dxa"/>
            <w:vMerge w:val="restart"/>
            <w:shd w:val="clear" w:color="auto" w:fill="EBF1DE" w:themeFill="accent3" w:themeFillTint="32"/>
          </w:tcPr>
          <w:p>
            <w:r>
              <w:rPr>
                <w:rFonts w:hint="eastAsia"/>
              </w:rPr>
              <w:t>预备步骤</w:t>
            </w:r>
          </w:p>
          <w:p>
            <w:r>
              <w:rPr>
                <w:rFonts w:hint="eastAsia"/>
              </w:rPr>
              <w:t>_HACCP小组的组成</w:t>
            </w:r>
          </w:p>
        </w:tc>
        <w:tc>
          <w:tcPr>
            <w:tcW w:w="1100" w:type="dxa"/>
            <w:gridSpan w:val="2"/>
            <w:vMerge w:val="restart"/>
            <w:shd w:val="clear" w:color="auto" w:fill="EBF1DE" w:themeFill="accent3" w:themeFillTint="32"/>
          </w:tcPr>
          <w:p>
            <w:bookmarkStart w:id="1" w:name="_Hlk96686984"/>
            <w:r>
              <w:rPr>
                <w:rFonts w:hint="eastAsia"/>
              </w:rPr>
              <w:t>H(V1.0)</w:t>
            </w:r>
          </w:p>
          <w:p>
            <w:r>
              <w:rPr>
                <w:rFonts w:hint="eastAsia"/>
              </w:rPr>
              <w:t xml:space="preserve">4.2.1 </w:t>
            </w:r>
            <w:bookmarkEnd w:id="1"/>
            <w:r>
              <w:rPr>
                <w:rFonts w:hint="eastAsia"/>
              </w:rPr>
              <w:t xml:space="preserve"> </w:t>
            </w:r>
          </w:p>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A3"/>
            </w:r>
            <w:r>
              <w:rPr>
                <w:rFonts w:hint="eastAsia"/>
              </w:rPr>
              <w:t>《质量和食品安全手册》、</w:t>
            </w:r>
            <w:r>
              <w:rPr>
                <w:rFonts w:hint="eastAsia"/>
              </w:rPr>
              <w:sym w:font="Wingdings" w:char="00FE"/>
            </w:r>
            <w:r>
              <w:rPr>
                <w:rFonts w:hint="eastAsia"/>
                <w:lang w:eastAsia="zh-CN"/>
              </w:rPr>
              <w:t>《</w:t>
            </w:r>
            <w:r>
              <w:rPr>
                <w:rFonts w:hint="eastAsia"/>
                <w:lang w:val="en-US" w:eastAsia="zh-CN"/>
              </w:rPr>
              <w:t>危害控制计划</w:t>
            </w:r>
            <w:r>
              <w:rPr>
                <w:rFonts w:hint="eastAsia"/>
                <w:lang w:eastAsia="zh-CN"/>
              </w:rPr>
              <w:t>》</w:t>
            </w:r>
          </w:p>
        </w:tc>
        <w:tc>
          <w:tcPr>
            <w:tcW w:w="1585" w:type="dxa"/>
            <w:gridSpan w:val="2"/>
            <w:vMerge w:val="restart"/>
            <w:shd w:val="clear" w:color="auto" w:fill="EBF1DE" w:themeFill="accent3" w:themeFillTint="32"/>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789"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2"/>
            </w:pPr>
          </w:p>
          <w:p>
            <w:r>
              <w:rPr>
                <w:rFonts w:hint="eastAsia"/>
              </w:rPr>
              <w:t>H</w:t>
            </w:r>
            <w:r>
              <w:t>ACCP</w:t>
            </w:r>
            <w:r>
              <w:rPr>
                <w:rFonts w:hint="eastAsia"/>
              </w:rPr>
              <w:t>小组/食品安全小组成员组成信息：</w:t>
            </w:r>
          </w:p>
          <w:tbl>
            <w:tblPr>
              <w:tblStyle w:val="7"/>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部门</w:t>
                  </w:r>
                </w:p>
              </w:tc>
              <w:tc>
                <w:tcPr>
                  <w:tcW w:w="978" w:type="dxa"/>
                </w:tcPr>
                <w:p>
                  <w:r>
                    <w:rPr>
                      <w:rFonts w:hint="eastAsia"/>
                    </w:rPr>
                    <w:t>姓名</w:t>
                  </w:r>
                </w:p>
              </w:tc>
              <w:tc>
                <w:tcPr>
                  <w:tcW w:w="920" w:type="dxa"/>
                </w:tcPr>
                <w:p>
                  <w:r>
                    <w:rPr>
                      <w:rFonts w:hint="eastAsia"/>
                    </w:rPr>
                    <w:t>学历</w:t>
                  </w:r>
                </w:p>
              </w:tc>
              <w:tc>
                <w:tcPr>
                  <w:tcW w:w="790" w:type="dxa"/>
                </w:tcPr>
                <w:p>
                  <w:r>
                    <w:rPr>
                      <w:rFonts w:hint="eastAsia"/>
                    </w:rPr>
                    <w:t>经历</w:t>
                  </w:r>
                </w:p>
              </w:tc>
              <w:tc>
                <w:tcPr>
                  <w:tcW w:w="910" w:type="dxa"/>
                </w:tcPr>
                <w:p>
                  <w:r>
                    <w:rPr>
                      <w:rFonts w:hint="eastAsia"/>
                    </w:rPr>
                    <w:t>培训</w:t>
                  </w:r>
                </w:p>
              </w:tc>
              <w:tc>
                <w:tcPr>
                  <w:tcW w:w="800" w:type="dxa"/>
                </w:tcPr>
                <w:p>
                  <w:r>
                    <w:rPr>
                      <w:rFonts w:hint="eastAsia"/>
                    </w:rPr>
                    <w:t>批准</w:t>
                  </w:r>
                </w:p>
              </w:tc>
              <w:tc>
                <w:tcPr>
                  <w:tcW w:w="2750" w:type="dxa"/>
                </w:tcPr>
                <w:p>
                  <w:r>
                    <w:rPr>
                      <w:rFonts w:hint="eastAsia"/>
                    </w:rPr>
                    <w:t>活动</w:t>
                  </w:r>
                </w:p>
              </w:tc>
              <w:tc>
                <w:tcPr>
                  <w:tcW w:w="778"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管理层</w:t>
                  </w:r>
                </w:p>
              </w:tc>
              <w:tc>
                <w:tcPr>
                  <w:tcW w:w="978" w:type="dxa"/>
                </w:tcPr>
                <w:p>
                  <w:pPr>
                    <w:rPr>
                      <w:rFonts w:hint="eastAsia" w:eastAsia="宋体"/>
                      <w:strike/>
                      <w:dstrike w:val="0"/>
                      <w:lang w:eastAsia="zh-CN"/>
                    </w:rPr>
                  </w:pPr>
                  <w:r>
                    <w:rPr>
                      <w:rFonts w:hint="eastAsia"/>
                      <w:strike/>
                      <w:dstrike w:val="0"/>
                      <w:lang w:eastAsia="zh-CN"/>
                    </w:rPr>
                    <w:t>——</w:t>
                  </w:r>
                </w:p>
              </w:tc>
              <w:tc>
                <w:tcPr>
                  <w:tcW w:w="920" w:type="dxa"/>
                </w:tcPr>
                <w:p>
                  <w:pPr>
                    <w:rPr>
                      <w:strike/>
                      <w:dstrike w:val="0"/>
                    </w:rPr>
                  </w:pPr>
                </w:p>
              </w:tc>
              <w:tc>
                <w:tcPr>
                  <w:tcW w:w="790" w:type="dxa"/>
                </w:tcPr>
                <w:p>
                  <w:pPr>
                    <w:rPr>
                      <w:strike/>
                      <w:dstrike w:val="0"/>
                    </w:rPr>
                  </w:pPr>
                </w:p>
              </w:tc>
              <w:tc>
                <w:tcPr>
                  <w:tcW w:w="91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80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2750" w:type="dxa"/>
                </w:tcPr>
                <w:p>
                  <w:pPr>
                    <w:rPr>
                      <w:strike/>
                      <w:dstrike w:val="0"/>
                    </w:rPr>
                  </w:pPr>
                  <w:r>
                    <w:rPr>
                      <w:rFonts w:hint="eastAsia"/>
                      <w:strike/>
                      <w:dstrike w:val="0"/>
                    </w:rPr>
                    <w:t>组织并参加培训，组织开展确认及验证工作等</w:t>
                  </w:r>
                </w:p>
              </w:tc>
              <w:tc>
                <w:tcPr>
                  <w:tcW w:w="77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lang w:eastAsia="zh-CN"/>
                    </w:rPr>
                    <w:t>综合部</w:t>
                  </w:r>
                  <w:r>
                    <w:rPr>
                      <w:rFonts w:hint="eastAsia"/>
                      <w:strike/>
                      <w:dstrike w:val="0"/>
                    </w:rPr>
                    <w:t>副总</w:t>
                  </w:r>
                </w:p>
              </w:tc>
              <w:tc>
                <w:tcPr>
                  <w:tcW w:w="978" w:type="dxa"/>
                </w:tcPr>
                <w:p>
                  <w:pPr>
                    <w:rPr>
                      <w:rFonts w:hint="eastAsia" w:eastAsia="宋体"/>
                      <w:strike/>
                      <w:dstrike w:val="0"/>
                      <w:lang w:eastAsia="zh-CN"/>
                    </w:rPr>
                  </w:pPr>
                  <w:r>
                    <w:rPr>
                      <w:rFonts w:hint="eastAsia"/>
                      <w:strike/>
                      <w:dstrike w:val="0"/>
                      <w:lang w:eastAsia="zh-CN"/>
                    </w:rPr>
                    <w:t>——</w:t>
                  </w:r>
                </w:p>
              </w:tc>
              <w:tc>
                <w:tcPr>
                  <w:tcW w:w="920" w:type="dxa"/>
                </w:tcPr>
                <w:p>
                  <w:pPr>
                    <w:rPr>
                      <w:strike/>
                      <w:dstrike w:val="0"/>
                    </w:rPr>
                  </w:pPr>
                </w:p>
              </w:tc>
              <w:tc>
                <w:tcPr>
                  <w:tcW w:w="790" w:type="dxa"/>
                </w:tcPr>
                <w:p>
                  <w:pPr>
                    <w:rPr>
                      <w:strike/>
                      <w:dstrike w:val="0"/>
                    </w:rPr>
                  </w:pPr>
                </w:p>
              </w:tc>
              <w:tc>
                <w:tcPr>
                  <w:tcW w:w="91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80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2750" w:type="dxa"/>
                </w:tcPr>
                <w:p>
                  <w:pPr>
                    <w:rPr>
                      <w:rFonts w:hint="eastAsia" w:eastAsia="宋体"/>
                      <w:strike/>
                      <w:dstrike w:val="0"/>
                      <w:lang w:eastAsia="zh-CN"/>
                    </w:rPr>
                  </w:pPr>
                  <w:r>
                    <w:rPr>
                      <w:rFonts w:hint="eastAsia"/>
                      <w:strike/>
                      <w:dstrike w:val="0"/>
                    </w:rPr>
                    <w:t>参与食品安全小组工作</w:t>
                  </w:r>
                </w:p>
              </w:tc>
              <w:tc>
                <w:tcPr>
                  <w:tcW w:w="77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品控经理</w:t>
                  </w:r>
                </w:p>
              </w:tc>
              <w:tc>
                <w:tcPr>
                  <w:tcW w:w="978" w:type="dxa"/>
                </w:tcPr>
                <w:p>
                  <w:pPr>
                    <w:rPr>
                      <w:rFonts w:hint="eastAsia" w:eastAsia="宋体"/>
                      <w:strike/>
                      <w:dstrike w:val="0"/>
                      <w:lang w:eastAsia="zh-CN"/>
                    </w:rPr>
                  </w:pPr>
                  <w:r>
                    <w:rPr>
                      <w:rFonts w:hint="eastAsia"/>
                      <w:strike/>
                      <w:dstrike w:val="0"/>
                      <w:lang w:eastAsia="zh-CN"/>
                    </w:rPr>
                    <w:t>——</w:t>
                  </w:r>
                </w:p>
              </w:tc>
              <w:tc>
                <w:tcPr>
                  <w:tcW w:w="920" w:type="dxa"/>
                </w:tcPr>
                <w:p>
                  <w:pPr>
                    <w:rPr>
                      <w:strike/>
                      <w:dstrike w:val="0"/>
                    </w:rPr>
                  </w:pPr>
                </w:p>
              </w:tc>
              <w:tc>
                <w:tcPr>
                  <w:tcW w:w="790" w:type="dxa"/>
                </w:tcPr>
                <w:p>
                  <w:pPr>
                    <w:rPr>
                      <w:strike/>
                      <w:dstrike w:val="0"/>
                    </w:rPr>
                  </w:pPr>
                </w:p>
              </w:tc>
              <w:tc>
                <w:tcPr>
                  <w:tcW w:w="91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80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2750" w:type="dxa"/>
                </w:tcPr>
                <w:p>
                  <w:pPr>
                    <w:rPr>
                      <w:strike/>
                      <w:dstrike w:val="0"/>
                    </w:rPr>
                  </w:pPr>
                  <w:r>
                    <w:rPr>
                      <w:rFonts w:hint="eastAsia"/>
                      <w:strike/>
                      <w:dstrike w:val="0"/>
                    </w:rPr>
                    <w:t>参与食品安全小组工作，编制</w:t>
                  </w:r>
                  <w:r>
                    <w:rPr>
                      <w:strike/>
                      <w:dstrike w:val="0"/>
                    </w:rPr>
                    <w:t xml:space="preserve"> HACCP</w:t>
                  </w:r>
                  <w:r>
                    <w:rPr>
                      <w:rFonts w:hint="eastAsia"/>
                      <w:strike/>
                      <w:dstrike w:val="0"/>
                      <w:lang w:eastAsia="zh-CN"/>
                    </w:rPr>
                    <w:t>，</w:t>
                  </w:r>
                  <w:r>
                    <w:rPr>
                      <w:rFonts w:hint="eastAsia"/>
                      <w:strike/>
                      <w:dstrike w:val="0"/>
                    </w:rPr>
                    <w:t>监督检查管理体系的运行</w:t>
                  </w:r>
                </w:p>
              </w:tc>
              <w:tc>
                <w:tcPr>
                  <w:tcW w:w="77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运营部经理</w:t>
                  </w:r>
                </w:p>
              </w:tc>
              <w:tc>
                <w:tcPr>
                  <w:tcW w:w="978" w:type="dxa"/>
                </w:tcPr>
                <w:p>
                  <w:pPr>
                    <w:rPr>
                      <w:rFonts w:hint="eastAsia" w:eastAsia="宋体"/>
                      <w:strike/>
                      <w:dstrike w:val="0"/>
                      <w:lang w:eastAsia="zh-CN"/>
                    </w:rPr>
                  </w:pPr>
                  <w:r>
                    <w:rPr>
                      <w:rFonts w:hint="eastAsia"/>
                      <w:strike/>
                      <w:dstrike w:val="0"/>
                      <w:lang w:eastAsia="zh-CN"/>
                    </w:rPr>
                    <w:t>——</w:t>
                  </w:r>
                </w:p>
              </w:tc>
              <w:tc>
                <w:tcPr>
                  <w:tcW w:w="920" w:type="dxa"/>
                </w:tcPr>
                <w:p>
                  <w:pPr>
                    <w:rPr>
                      <w:strike/>
                      <w:dstrike w:val="0"/>
                    </w:rPr>
                  </w:pPr>
                </w:p>
              </w:tc>
              <w:tc>
                <w:tcPr>
                  <w:tcW w:w="790" w:type="dxa"/>
                </w:tcPr>
                <w:p>
                  <w:pPr>
                    <w:rPr>
                      <w:strike/>
                      <w:dstrike w:val="0"/>
                    </w:rPr>
                  </w:pPr>
                </w:p>
              </w:tc>
              <w:tc>
                <w:tcPr>
                  <w:tcW w:w="91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80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2750" w:type="dxa"/>
                </w:tcPr>
                <w:p>
                  <w:pPr>
                    <w:rPr>
                      <w:strike/>
                      <w:dstrike w:val="0"/>
                    </w:rPr>
                  </w:pPr>
                  <w:r>
                    <w:rPr>
                      <w:rFonts w:hint="eastAsia"/>
                      <w:strike/>
                      <w:dstrike w:val="0"/>
                    </w:rPr>
                    <w:t>参与食品安全小组工作，负责运营管理</w:t>
                  </w:r>
                </w:p>
              </w:tc>
              <w:tc>
                <w:tcPr>
                  <w:tcW w:w="77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eastAsia" w:eastAsia="宋体"/>
                      <w:strike/>
                      <w:dstrike w:val="0"/>
                      <w:lang w:eastAsia="zh-CN"/>
                    </w:rPr>
                  </w:pPr>
                  <w:r>
                    <w:rPr>
                      <w:rFonts w:hint="eastAsia"/>
                      <w:strike/>
                      <w:dstrike w:val="0"/>
                      <w:lang w:eastAsia="zh-CN"/>
                    </w:rPr>
                    <w:t>综合部</w:t>
                  </w:r>
                </w:p>
              </w:tc>
              <w:tc>
                <w:tcPr>
                  <w:tcW w:w="978" w:type="dxa"/>
                </w:tcPr>
                <w:p>
                  <w:pPr>
                    <w:rPr>
                      <w:rFonts w:hint="eastAsia" w:eastAsia="宋体"/>
                      <w:strike/>
                      <w:dstrike w:val="0"/>
                      <w:lang w:eastAsia="zh-CN"/>
                    </w:rPr>
                  </w:pPr>
                  <w:r>
                    <w:rPr>
                      <w:rFonts w:hint="eastAsia"/>
                      <w:strike/>
                      <w:dstrike w:val="0"/>
                      <w:lang w:eastAsia="zh-CN"/>
                    </w:rPr>
                    <w:t>——</w:t>
                  </w:r>
                </w:p>
              </w:tc>
              <w:tc>
                <w:tcPr>
                  <w:tcW w:w="920" w:type="dxa"/>
                </w:tcPr>
                <w:p>
                  <w:pPr>
                    <w:rPr>
                      <w:strike/>
                      <w:dstrike w:val="0"/>
                    </w:rPr>
                  </w:pPr>
                </w:p>
              </w:tc>
              <w:tc>
                <w:tcPr>
                  <w:tcW w:w="790" w:type="dxa"/>
                </w:tcPr>
                <w:p>
                  <w:pPr>
                    <w:rPr>
                      <w:strike/>
                      <w:dstrike w:val="0"/>
                    </w:rPr>
                  </w:pPr>
                </w:p>
              </w:tc>
              <w:tc>
                <w:tcPr>
                  <w:tcW w:w="91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80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2750" w:type="dxa"/>
                </w:tcPr>
                <w:p>
                  <w:pPr>
                    <w:rPr>
                      <w:rFonts w:hint="default" w:eastAsia="宋体"/>
                      <w:strike/>
                      <w:dstrike w:val="0"/>
                      <w:lang w:val="en-US" w:eastAsia="zh-CN"/>
                    </w:rPr>
                  </w:pPr>
                  <w:r>
                    <w:rPr>
                      <w:rFonts w:hint="eastAsia"/>
                      <w:strike/>
                      <w:dstrike w:val="0"/>
                    </w:rPr>
                    <w:t>参与食品安全小组工作，人员培训</w:t>
                  </w:r>
                  <w:r>
                    <w:rPr>
                      <w:rFonts w:hint="eastAsia"/>
                      <w:strike/>
                      <w:dstrike w:val="0"/>
                      <w:lang w:eastAsia="zh-CN"/>
                    </w:rPr>
                    <w:t>、</w:t>
                  </w:r>
                  <w:r>
                    <w:rPr>
                      <w:rFonts w:hint="eastAsia"/>
                      <w:strike/>
                      <w:dstrike w:val="0"/>
                      <w:lang w:val="en-US" w:eastAsia="zh-CN"/>
                    </w:rPr>
                    <w:t>参加食品安全确认验证活动</w:t>
                  </w:r>
                </w:p>
              </w:tc>
              <w:tc>
                <w:tcPr>
                  <w:tcW w:w="77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运营采购</w:t>
                  </w:r>
                </w:p>
              </w:tc>
              <w:tc>
                <w:tcPr>
                  <w:tcW w:w="978" w:type="dxa"/>
                </w:tcPr>
                <w:p>
                  <w:pPr>
                    <w:rPr>
                      <w:rFonts w:hint="eastAsia" w:eastAsia="宋体"/>
                      <w:strike/>
                      <w:dstrike w:val="0"/>
                      <w:lang w:eastAsia="zh-CN"/>
                    </w:rPr>
                  </w:pPr>
                  <w:r>
                    <w:rPr>
                      <w:rFonts w:hint="eastAsia"/>
                      <w:strike/>
                      <w:dstrike w:val="0"/>
                      <w:lang w:eastAsia="zh-CN"/>
                    </w:rPr>
                    <w:t>——</w:t>
                  </w:r>
                </w:p>
              </w:tc>
              <w:tc>
                <w:tcPr>
                  <w:tcW w:w="920" w:type="dxa"/>
                </w:tcPr>
                <w:p>
                  <w:pPr>
                    <w:rPr>
                      <w:strike/>
                      <w:dstrike w:val="0"/>
                    </w:rPr>
                  </w:pPr>
                </w:p>
              </w:tc>
              <w:tc>
                <w:tcPr>
                  <w:tcW w:w="790" w:type="dxa"/>
                </w:tcPr>
                <w:p>
                  <w:pPr>
                    <w:rPr>
                      <w:strike/>
                      <w:dstrike w:val="0"/>
                    </w:rPr>
                  </w:pPr>
                </w:p>
              </w:tc>
              <w:tc>
                <w:tcPr>
                  <w:tcW w:w="91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80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2750" w:type="dxa"/>
                </w:tcPr>
                <w:p>
                  <w:pPr>
                    <w:rPr>
                      <w:strike/>
                      <w:dstrike w:val="0"/>
                    </w:rPr>
                  </w:pPr>
                  <w:r>
                    <w:rPr>
                      <w:rFonts w:hint="eastAsia"/>
                      <w:strike/>
                      <w:dstrike w:val="0"/>
                    </w:rPr>
                    <w:t>参与食品安全小组工作，负责原辅料采购</w:t>
                  </w:r>
                </w:p>
              </w:tc>
              <w:tc>
                <w:tcPr>
                  <w:tcW w:w="778"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strike/>
                      <w:dstrike w:val="0"/>
                    </w:rPr>
                  </w:pPr>
                  <w:r>
                    <w:rPr>
                      <w:rFonts w:hint="eastAsia"/>
                      <w:strike/>
                      <w:dstrike w:val="0"/>
                    </w:rPr>
                    <w:t>运营生产</w:t>
                  </w:r>
                </w:p>
              </w:tc>
              <w:tc>
                <w:tcPr>
                  <w:tcW w:w="978" w:type="dxa"/>
                </w:tcPr>
                <w:p>
                  <w:pPr>
                    <w:rPr>
                      <w:rFonts w:hint="eastAsia" w:eastAsia="宋体"/>
                      <w:strike/>
                      <w:dstrike w:val="0"/>
                      <w:lang w:eastAsia="zh-CN"/>
                    </w:rPr>
                  </w:pPr>
                  <w:r>
                    <w:rPr>
                      <w:rFonts w:hint="eastAsia"/>
                      <w:strike/>
                      <w:dstrike w:val="0"/>
                      <w:lang w:eastAsia="zh-CN"/>
                    </w:rPr>
                    <w:t>——</w:t>
                  </w:r>
                </w:p>
              </w:tc>
              <w:tc>
                <w:tcPr>
                  <w:tcW w:w="920" w:type="dxa"/>
                </w:tcPr>
                <w:p>
                  <w:pPr>
                    <w:rPr>
                      <w:strike/>
                      <w:dstrike w:val="0"/>
                    </w:rPr>
                  </w:pPr>
                </w:p>
              </w:tc>
              <w:tc>
                <w:tcPr>
                  <w:tcW w:w="790" w:type="dxa"/>
                </w:tcPr>
                <w:p>
                  <w:pPr>
                    <w:rPr>
                      <w:strike/>
                      <w:dstrike w:val="0"/>
                    </w:rPr>
                  </w:pPr>
                </w:p>
              </w:tc>
              <w:tc>
                <w:tcPr>
                  <w:tcW w:w="91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800" w:type="dxa"/>
                </w:tcPr>
                <w:p>
                  <w:pPr>
                    <w:rPr>
                      <w:strike/>
                      <w:dstrike w:val="0"/>
                    </w:rPr>
                  </w:pPr>
                  <w:r>
                    <w:rPr>
                      <w:rFonts w:hint="eastAsia"/>
                      <w:strike/>
                      <w:dstrike w:val="0"/>
                    </w:rPr>
                    <w:sym w:font="Wingdings" w:char="00FE"/>
                  </w:r>
                  <w:r>
                    <w:rPr>
                      <w:rFonts w:hint="eastAsia"/>
                      <w:strike/>
                      <w:dstrike w:val="0"/>
                    </w:rPr>
                    <w:t>是</w:t>
                  </w:r>
                </w:p>
                <w:p>
                  <w:pPr>
                    <w:rPr>
                      <w:strike/>
                      <w:dstrike w:val="0"/>
                    </w:rPr>
                  </w:pPr>
                  <w:r>
                    <w:rPr>
                      <w:rFonts w:hint="eastAsia"/>
                      <w:strike/>
                      <w:dstrike w:val="0"/>
                    </w:rPr>
                    <w:sym w:font="Wingdings" w:char="00A8"/>
                  </w:r>
                  <w:r>
                    <w:rPr>
                      <w:rFonts w:hint="eastAsia"/>
                      <w:strike/>
                      <w:dstrike w:val="0"/>
                    </w:rPr>
                    <w:t>否</w:t>
                  </w:r>
                </w:p>
              </w:tc>
              <w:tc>
                <w:tcPr>
                  <w:tcW w:w="2750" w:type="dxa"/>
                </w:tcPr>
                <w:p>
                  <w:pPr>
                    <w:rPr>
                      <w:strike/>
                      <w:dstrike w:val="0"/>
                    </w:rPr>
                  </w:pPr>
                  <w:r>
                    <w:rPr>
                      <w:rFonts w:hint="eastAsia"/>
                      <w:strike/>
                      <w:dstrike w:val="0"/>
                    </w:rPr>
                    <w:t>参与食品安全小组工作，负责生产的管理、设备管理</w:t>
                  </w:r>
                </w:p>
              </w:tc>
              <w:tc>
                <w:tcPr>
                  <w:tcW w:w="778" w:type="dxa"/>
                </w:tcPr>
                <w:p>
                  <w:pPr>
                    <w:rPr>
                      <w:strike/>
                      <w:dstrike w:val="0"/>
                    </w:rPr>
                  </w:pPr>
                </w:p>
              </w:tc>
            </w:tr>
          </w:tbl>
          <w:p>
            <w:pPr>
              <w:rPr>
                <w:rFonts w:hint="default" w:eastAsia="宋体"/>
                <w:lang w:val="en-US" w:eastAsia="zh-CN"/>
              </w:rPr>
            </w:pPr>
            <w:r>
              <w:rPr>
                <w:rFonts w:hint="eastAsia"/>
                <w:lang w:val="en-US" w:eastAsia="zh-CN"/>
              </w:rPr>
              <w:t>审核周期内公司组织架构及人员配置未发生变化，下次审核关注</w:t>
            </w:r>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pPr>
              <w:rPr>
                <w:rFonts w:hint="default" w:eastAsia="宋体"/>
                <w:lang w:val="en-US" w:eastAsia="zh-CN"/>
              </w:rPr>
            </w:pPr>
            <w:r>
              <w:rPr>
                <w:rFonts w:hint="eastAsia"/>
              </w:rPr>
              <w:t>H</w:t>
            </w:r>
            <w:r>
              <w:t>ACCP</w:t>
            </w:r>
            <w:r>
              <w:rPr>
                <w:rFonts w:hint="eastAsia"/>
              </w:rPr>
              <w:t>小组/食品安全小组成员应具有与企业的产品、过程、所涉及危害相关的专业知识和经验，并经过适当培训。</w:t>
            </w:r>
            <w:r>
              <w:rPr>
                <w:rFonts w:hint="eastAsia"/>
                <w:lang w:eastAsia="zh-CN"/>
              </w:rPr>
              <w:t>——</w:t>
            </w:r>
            <w:r>
              <w:rPr>
                <w:rFonts w:hint="eastAsia"/>
                <w:lang w:val="en-US" w:eastAsia="zh-CN"/>
              </w:rPr>
              <w:t>已覆盖各相关专业，但总体人员对体系的理解能力仍需加强，现场沟通</w:t>
            </w:r>
          </w:p>
          <w:p>
            <w:pPr>
              <w:pStyle w:val="19"/>
            </w:pPr>
          </w:p>
          <w:p>
            <w:r>
              <w:rPr>
                <w:rFonts w:hint="eastAsia"/>
              </w:rPr>
              <w:t>保持HACCP小组/食品安全小组成员的学历、经历、培训、批准以及活动的记录。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HACCP小组长/食品安全小组长：</w:t>
            </w:r>
            <w:r>
              <w:rPr>
                <w:rFonts w:hint="eastAsia"/>
                <w:u w:val="single"/>
              </w:rPr>
              <w:t xml:space="preserve"> 赵立琦先生</w:t>
            </w:r>
            <w:r>
              <w:rPr>
                <w:u w:val="single"/>
              </w:rPr>
              <w:t xml:space="preserve">  </w:t>
            </w:r>
            <w:r>
              <w:rPr>
                <w:rFonts w:hint="eastAsia"/>
                <w:u w:val="single"/>
                <w:lang w:eastAsia="zh-CN"/>
              </w:rPr>
              <w:t>，</w:t>
            </w:r>
            <w:r>
              <w:rPr>
                <w:rFonts w:hint="eastAsia"/>
                <w:u w:val="single"/>
                <w:lang w:val="en-US" w:eastAsia="zh-CN"/>
              </w:rPr>
              <w:t>陈吉利先生：食品安全小组副组长</w:t>
            </w:r>
            <w:r>
              <w:rPr>
                <w:u w:val="single"/>
              </w:rPr>
              <w:t xml:space="preserve"> </w:t>
            </w:r>
          </w:p>
          <w:p>
            <w:pPr>
              <w:ind w:firstLine="210" w:firstLineChars="100"/>
              <w:rPr>
                <w:u w:val="single"/>
              </w:rPr>
            </w:pPr>
            <w:r>
              <w:rPr>
                <w:rFonts w:hint="eastAsia"/>
              </w:rPr>
              <w:t>HACCP小组长/食品安全小组长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gridSpan w:val="2"/>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86" w:hRule="atLeast"/>
        </w:trPr>
        <w:tc>
          <w:tcPr>
            <w:tcW w:w="1789" w:type="dxa"/>
            <w:vMerge w:val="restart"/>
            <w:shd w:val="clear" w:color="auto" w:fill="EBF1DE" w:themeFill="accent3" w:themeFillTint="32"/>
          </w:tcPr>
          <w:p>
            <w:r>
              <w:rPr>
                <w:rFonts w:hint="eastAsia"/>
              </w:rPr>
              <w:t>实施危害分析的预备步骤</w:t>
            </w:r>
          </w:p>
          <w:p/>
        </w:tc>
        <w:tc>
          <w:tcPr>
            <w:tcW w:w="1098" w:type="dxa"/>
            <w:gridSpan w:val="2"/>
            <w:vMerge w:val="restart"/>
            <w:shd w:val="clear" w:color="auto" w:fill="EBF1DE" w:themeFill="accent3" w:themeFillTint="32"/>
          </w:tcPr>
          <w:p>
            <w:r>
              <w:rPr>
                <w:rFonts w:hint="eastAsia"/>
              </w:rPr>
              <w:t>F8.5.1</w:t>
            </w:r>
          </w:p>
          <w:p>
            <w:r>
              <w:rPr>
                <w:rFonts w:hint="eastAsia"/>
              </w:rPr>
              <w:t>H（v1.0）4.2.2.1</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H（v1.0）4.2.2.2</w:t>
            </w:r>
          </w:p>
          <w:p/>
          <w:p/>
          <w:p/>
          <w:p/>
          <w:p/>
          <w:p/>
          <w:p/>
          <w:p/>
          <w:p/>
          <w:p/>
          <w:p>
            <w:r>
              <w:rPr>
                <w:rFonts w:hint="eastAsia"/>
              </w:rPr>
              <w:t>H（v1.0）4.2.3  预期用途的确定</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H（V1.0）4.2.4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H（V1.0）4.2.5 流程图的确认</w:t>
            </w:r>
          </w:p>
          <w:p>
            <w:pPr>
              <w:pStyle w:val="2"/>
            </w:pPr>
          </w:p>
        </w:tc>
        <w:tc>
          <w:tcPr>
            <w:tcW w:w="676"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2" w:char="0052"/>
            </w:r>
            <w:r>
              <w:rPr>
                <w:rFonts w:hint="eastAsia"/>
                <w:lang w:eastAsia="zh-CN"/>
              </w:rPr>
              <w:t>《</w:t>
            </w:r>
            <w:r>
              <w:rPr>
                <w:rFonts w:hint="eastAsia"/>
                <w:lang w:val="en-US" w:eastAsia="zh-CN"/>
              </w:rPr>
              <w:t>危害控制计划</w:t>
            </w:r>
            <w:r>
              <w:rPr>
                <w:rFonts w:hint="eastAsia"/>
                <w:lang w:eastAsia="zh-CN"/>
              </w:rPr>
              <w:t>》</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1410" w:hRule="atLeast"/>
        </w:trPr>
        <w:tc>
          <w:tcPr>
            <w:tcW w:w="1789" w:type="dxa"/>
            <w:vMerge w:val="continue"/>
            <w:shd w:val="clear" w:color="auto" w:fill="EBF1DE" w:themeFill="accent3" w:themeFillTint="32"/>
          </w:tcPr>
          <w:p/>
        </w:tc>
        <w:tc>
          <w:tcPr>
            <w:tcW w:w="1098" w:type="dxa"/>
            <w:gridSpan w:val="2"/>
            <w:vMerge w:val="continue"/>
            <w:shd w:val="clear" w:color="auto" w:fill="EBF1DE" w:themeFill="accent3" w:themeFillTint="32"/>
          </w:tcPr>
          <w:p/>
        </w:tc>
        <w:tc>
          <w:tcPr>
            <w:tcW w:w="676"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ind w:left="840" w:hanging="840" w:hangingChars="400"/>
              <w:rPr>
                <w:u w:val="single"/>
              </w:rPr>
            </w:pPr>
            <w:r>
              <w:rPr>
                <w:rFonts w:hint="eastAsia"/>
              </w:rPr>
              <w:t>原材料：</w:t>
            </w:r>
            <w:r>
              <w:rPr>
                <w:rFonts w:hint="eastAsia"/>
                <w:u w:val="single"/>
              </w:rPr>
              <w:t>粮油类、鲜</w:t>
            </w:r>
            <w:r>
              <w:rPr>
                <w:rFonts w:hint="eastAsia"/>
                <w:u w:val="single"/>
                <w:lang w:val="en-US" w:eastAsia="zh-CN"/>
              </w:rPr>
              <w:t>/冻</w:t>
            </w:r>
            <w:r>
              <w:rPr>
                <w:rFonts w:hint="eastAsia"/>
                <w:u w:val="single"/>
              </w:rPr>
              <w:t>畜禽肉类、</w:t>
            </w:r>
            <w:r>
              <w:rPr>
                <w:rFonts w:hint="eastAsia"/>
                <w:u w:val="single"/>
                <w:lang w:val="en-US" w:eastAsia="zh-CN"/>
              </w:rPr>
              <w:t>果</w:t>
            </w:r>
            <w:r>
              <w:rPr>
                <w:rFonts w:hint="eastAsia"/>
                <w:u w:val="single"/>
              </w:rPr>
              <w:t>蔬菜</w:t>
            </w:r>
            <w:r>
              <w:rPr>
                <w:rFonts w:hint="eastAsia"/>
                <w:color w:val="000000"/>
                <w:szCs w:val="21"/>
                <w:u w:val="single"/>
              </w:rPr>
              <w:t>、水产品类、豆制品</w:t>
            </w:r>
            <w:r>
              <w:rPr>
                <w:rFonts w:hint="eastAsia"/>
                <w:color w:val="000000"/>
                <w:szCs w:val="21"/>
                <w:u w:val="single"/>
                <w:lang w:val="en-US" w:eastAsia="zh-CN"/>
              </w:rPr>
              <w:t>类</w:t>
            </w:r>
            <w:r>
              <w:rPr>
                <w:rFonts w:hint="eastAsia"/>
                <w:color w:val="000000"/>
                <w:szCs w:val="21"/>
                <w:u w:val="single"/>
              </w:rPr>
              <w:t>、调味料类等</w:t>
            </w:r>
            <w:r>
              <w:rPr>
                <w:rFonts w:hint="eastAsia"/>
                <w:color w:val="000000"/>
                <w:szCs w:val="21"/>
                <w:u w:val="single"/>
                <w:lang w:eastAsia="zh-CN"/>
              </w:rPr>
              <w:t>——</w:t>
            </w:r>
            <w:r>
              <w:rPr>
                <w:rFonts w:hint="eastAsia"/>
                <w:color w:val="000000"/>
                <w:szCs w:val="21"/>
                <w:u w:val="single"/>
                <w:lang w:val="en-US" w:eastAsia="zh-CN"/>
              </w:rPr>
              <w:t>审核周期内未发生较大变化</w:t>
            </w:r>
            <w:r>
              <w:rPr>
                <w:rFonts w:hint="eastAsia"/>
                <w:u w:val="single"/>
              </w:rPr>
              <w:t xml:space="preserve">      </w:t>
            </w:r>
          </w:p>
          <w:p>
            <w:pPr>
              <w:rPr>
                <w:u w:val="single"/>
              </w:rPr>
            </w:pPr>
            <w:r>
              <w:rPr>
                <w:rFonts w:hint="eastAsia"/>
              </w:rPr>
              <w:t>食品添加剂：</w:t>
            </w:r>
            <w:r>
              <w:rPr>
                <w:rFonts w:hint="eastAsia"/>
                <w:u w:val="single"/>
              </w:rPr>
              <w:t xml:space="preserve">       不涉及     </w:t>
            </w:r>
          </w:p>
          <w:p>
            <w:pPr>
              <w:rPr>
                <w:u w:val="single"/>
              </w:rPr>
            </w:pPr>
            <w:r>
              <w:rPr>
                <w:rFonts w:hint="eastAsia"/>
              </w:rPr>
              <w:t>辅助材料：</w:t>
            </w:r>
            <w:r>
              <w:rPr>
                <w:rFonts w:hint="eastAsia"/>
                <w:u w:val="single"/>
                <w:lang w:val="en-US" w:eastAsia="zh-CN"/>
              </w:rPr>
              <w:t xml:space="preserve"> 加工用水</w:t>
            </w:r>
            <w:r>
              <w:rPr>
                <w:rFonts w:hint="eastAsia"/>
                <w:u w:val="single"/>
              </w:rPr>
              <w:t xml:space="preserve">       </w:t>
            </w:r>
          </w:p>
          <w:p>
            <w:pPr>
              <w:rPr>
                <w:u w:val="single"/>
              </w:rPr>
            </w:pPr>
            <w:r>
              <w:rPr>
                <w:rFonts w:hint="eastAsia"/>
              </w:rPr>
              <w:t>包装材料</w:t>
            </w:r>
            <w:r>
              <w:rPr>
                <w:rFonts w:hint="eastAsia"/>
                <w:u w:val="single"/>
              </w:rPr>
              <w:t>：</w:t>
            </w:r>
            <w:r>
              <w:rPr>
                <w:rFonts w:hint="eastAsia"/>
                <w:u w:val="single"/>
                <w:lang w:val="en-US" w:eastAsia="zh-CN"/>
              </w:rPr>
              <w:t>密胺酯类餐盘、餐碗、餐筷</w:t>
            </w:r>
            <w:r>
              <w:rPr>
                <w:rFonts w:hint="eastAsia"/>
                <w:u w:val="single"/>
              </w:rPr>
              <w:t xml:space="preserve"> </w:t>
            </w:r>
          </w:p>
          <w:p>
            <w:pPr>
              <w:pStyle w:val="3"/>
              <w:ind w:left="0"/>
              <w:rPr>
                <w:rFonts w:hint="eastAsia"/>
                <w:u w:val="single"/>
              </w:rPr>
            </w:pPr>
          </w:p>
          <w:p>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A8"/>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2"/>
            </w:pPr>
          </w:p>
          <w:p>
            <w:pPr>
              <w:tabs>
                <w:tab w:val="right" w:pos="3119"/>
              </w:tabs>
              <w:rPr>
                <w:rFonts w:hint="default" w:eastAsia="宋体"/>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热菜类、主食类（以米饭为主）</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pPr>
            <w:r>
              <w:rPr>
                <w:rFonts w:hint="eastAsia"/>
              </w:rPr>
              <w:sym w:font="Wingdings" w:char="00FE"/>
            </w:r>
            <w:r>
              <w:rPr>
                <w:rFonts w:hint="eastAsia"/>
              </w:rPr>
              <w:t xml:space="preserve"> 其他必要的信息，包括相关主管部门或企业对终产品的限制要求等。如</w:t>
            </w:r>
            <w:r>
              <w:rPr>
                <w:rFonts w:hint="eastAsia"/>
                <w:u w:val="single"/>
              </w:rPr>
              <w:t xml:space="preserve"> 无                   </w:t>
            </w:r>
            <w:r>
              <w:rPr>
                <w:rFonts w:hint="eastAsia"/>
              </w:rPr>
              <w:t xml:space="preserve"> </w:t>
            </w:r>
          </w:p>
          <w:p>
            <w:pPr>
              <w:pStyle w:val="2"/>
              <w:rPr>
                <w:rFonts w:hint="eastAsia"/>
                <w:bCs/>
              </w:rPr>
            </w:pPr>
          </w:p>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pPr>
              <w:rPr>
                <w:u w:val="single"/>
              </w:rPr>
            </w:pPr>
            <w:r>
              <w:rPr>
                <w:rFonts w:hint="eastAsia"/>
                <w:u w:val="single"/>
              </w:rPr>
              <w:t>见《外来文件清单</w:t>
            </w:r>
            <w:r>
              <w:rPr>
                <w:rFonts w:hint="eastAsia"/>
                <w:u w:val="single"/>
                <w:lang w:val="en-US" w:eastAsia="zh-CN"/>
              </w:rPr>
              <w:t>/适用的法律法规清单</w:t>
            </w:r>
            <w:r>
              <w:rPr>
                <w:rFonts w:hint="eastAsia"/>
                <w:u w:val="single"/>
              </w:rPr>
              <w:t>》和电子版文件</w:t>
            </w:r>
          </w:p>
          <w:p/>
          <w:p>
            <w:pPr>
              <w:numPr>
                <w:ilvl w:val="0"/>
                <w:numId w:val="1"/>
              </w:numPr>
            </w:pPr>
            <w:r>
              <w:rPr>
                <w:rFonts w:hint="eastAsia"/>
              </w:rPr>
              <w:t>终产品的预期用途和储藏条件，以及保质期；</w:t>
            </w:r>
          </w:p>
          <w:p>
            <w:pPr>
              <w:ind w:firstLine="210" w:firstLineChars="100"/>
              <w:rPr>
                <w:u w:val="single"/>
              </w:rPr>
            </w:pPr>
            <w:r>
              <w:rPr>
                <w:rFonts w:hint="eastAsia"/>
              </w:rPr>
              <w:t>产品的预期用途，为</w:t>
            </w:r>
            <w:r>
              <w:rPr>
                <w:rFonts w:hint="eastAsia"/>
                <w:u w:val="single"/>
              </w:rPr>
              <w:t xml:space="preserve"> </w:t>
            </w:r>
            <w:r>
              <w:rPr>
                <w:rFonts w:hint="eastAsia"/>
                <w:u w:val="single"/>
                <w:lang w:val="en-US" w:eastAsia="zh-CN"/>
              </w:rPr>
              <w:t xml:space="preserve">   早教机构、团体用餐单位等企事业单位</w:t>
            </w:r>
            <w:r>
              <w:rPr>
                <w:b/>
                <w:bCs/>
                <w:u w:val="single"/>
              </w:rPr>
              <w:t xml:space="preserve"> </w:t>
            </w:r>
            <w:r>
              <w:rPr>
                <w:rFonts w:hint="eastAsia"/>
                <w:b/>
                <w:bCs/>
                <w:u w:val="single"/>
              </w:rPr>
              <w:t xml:space="preserve">  </w:t>
            </w:r>
          </w:p>
          <w:p>
            <w:r>
              <w:rPr>
                <w:rFonts w:hint="eastAsia"/>
              </w:rPr>
              <w:t xml:space="preserve"> </w:t>
            </w:r>
            <w:r>
              <w:t xml:space="preserve"> </w:t>
            </w:r>
            <w:r>
              <w:rPr>
                <w:rFonts w:hint="eastAsia"/>
              </w:rPr>
              <w:t xml:space="preserve">产品的储藏条件，为 </w:t>
            </w:r>
            <w:r>
              <w:rPr>
                <w:u w:val="single"/>
              </w:rPr>
              <w:t>10</w:t>
            </w:r>
            <w:r>
              <w:rPr>
                <w:rFonts w:hint="eastAsia" w:ascii="宋体" w:hAnsi="宋体" w:cs="宋体"/>
                <w:sz w:val="20"/>
                <w:u w:val="single"/>
                <w:shd w:val="clear" w:color="auto" w:fill="FFFFFF"/>
              </w:rPr>
              <w:t>℃</w:t>
            </w:r>
            <w:r>
              <w:rPr>
                <w:rFonts w:hint="eastAsia" w:ascii="宋体" w:hAnsi="宋体" w:cs="宋体"/>
                <w:sz w:val="20"/>
                <w:u w:val="single"/>
                <w:shd w:val="clear" w:color="auto" w:fill="FFFFFF"/>
                <w:lang w:val="en-US" w:eastAsia="zh-CN"/>
              </w:rPr>
              <w:t>至</w:t>
            </w:r>
            <w:r>
              <w:rPr>
                <w:rFonts w:ascii="宋体" w:hAnsi="宋体" w:cs="宋体"/>
                <w:sz w:val="20"/>
                <w:u w:val="single"/>
                <w:shd w:val="clear" w:color="auto" w:fill="FFFFFF"/>
              </w:rPr>
              <w:t>60</w:t>
            </w:r>
            <w:r>
              <w:rPr>
                <w:rFonts w:hint="eastAsia" w:ascii="宋体" w:hAnsi="宋体" w:cs="宋体"/>
                <w:sz w:val="20"/>
                <w:u w:val="single"/>
                <w:shd w:val="clear" w:color="auto" w:fill="FFFFFF"/>
              </w:rPr>
              <w:t>℃环境，不超过2小时或6</w:t>
            </w:r>
            <w:r>
              <w:rPr>
                <w:rFonts w:ascii="宋体" w:hAnsi="宋体" w:cs="宋体"/>
                <w:sz w:val="20"/>
                <w:u w:val="single"/>
                <w:shd w:val="clear" w:color="auto" w:fill="FFFFFF"/>
              </w:rPr>
              <w:t>0</w:t>
            </w:r>
            <w:r>
              <w:rPr>
                <w:rFonts w:hint="eastAsia" w:ascii="宋体" w:hAnsi="宋体" w:cs="宋体"/>
                <w:sz w:val="20"/>
                <w:u w:val="single"/>
                <w:shd w:val="clear" w:color="auto" w:fill="FFFFFF"/>
                <w:lang w:val="en-US" w:eastAsia="zh-CN"/>
              </w:rPr>
              <w:t>℃</w:t>
            </w:r>
            <w:r>
              <w:rPr>
                <w:rFonts w:hint="eastAsia" w:ascii="宋体" w:hAnsi="宋体" w:cs="宋体"/>
                <w:sz w:val="20"/>
                <w:u w:val="single"/>
                <w:shd w:val="clear" w:color="auto" w:fill="FFFFFF"/>
              </w:rPr>
              <w:t>以上4小时</w:t>
            </w:r>
            <w:r>
              <w:rPr>
                <w:u w:val="single"/>
              </w:rPr>
              <w:t xml:space="preserve">       </w:t>
            </w:r>
          </w:p>
          <w:p>
            <w:pPr>
              <w:ind w:firstLine="210" w:firstLineChars="100"/>
              <w:rPr>
                <w:rFonts w:ascii="宋体" w:hAnsi="宋体" w:cs="宋体"/>
                <w:color w:val="333333"/>
                <w:sz w:val="20"/>
                <w:u w:val="single"/>
                <w:shd w:val="clear" w:color="auto" w:fill="FFFFFF"/>
              </w:rPr>
            </w:pPr>
            <w:r>
              <w:rPr>
                <w:rFonts w:hint="eastAsia"/>
              </w:rPr>
              <w:t>产品的保质期，为</w:t>
            </w:r>
            <w:r>
              <w:rPr>
                <w:rFonts w:hint="eastAsia"/>
                <w:u w:val="single"/>
              </w:rPr>
              <w:t xml:space="preserve"> </w:t>
            </w:r>
            <w:r>
              <w:rPr>
                <w:u w:val="single"/>
              </w:rPr>
              <w:t xml:space="preserve"> 10</w:t>
            </w:r>
            <w:r>
              <w:rPr>
                <w:rFonts w:hint="eastAsia" w:ascii="宋体" w:hAnsi="宋体" w:cs="宋体"/>
                <w:sz w:val="20"/>
                <w:u w:val="single"/>
                <w:shd w:val="clear" w:color="auto" w:fill="FFFFFF"/>
              </w:rPr>
              <w:t>℃</w:t>
            </w:r>
            <w:r>
              <w:rPr>
                <w:rFonts w:hint="eastAsia" w:ascii="宋体" w:hAnsi="宋体" w:cs="宋体"/>
                <w:sz w:val="20"/>
                <w:u w:val="single"/>
                <w:shd w:val="clear" w:color="auto" w:fill="FFFFFF"/>
                <w:lang w:val="en-US" w:eastAsia="zh-CN"/>
              </w:rPr>
              <w:t>至</w:t>
            </w:r>
            <w:r>
              <w:rPr>
                <w:rFonts w:ascii="宋体" w:hAnsi="宋体" w:cs="宋体"/>
                <w:sz w:val="20"/>
                <w:u w:val="single"/>
                <w:shd w:val="clear" w:color="auto" w:fill="FFFFFF"/>
              </w:rPr>
              <w:t>60</w:t>
            </w:r>
            <w:r>
              <w:rPr>
                <w:rFonts w:hint="eastAsia" w:ascii="宋体" w:hAnsi="宋体" w:cs="宋体"/>
                <w:sz w:val="20"/>
                <w:u w:val="single"/>
                <w:shd w:val="clear" w:color="auto" w:fill="FFFFFF"/>
              </w:rPr>
              <w:t>℃环境，不超过2小时或6</w:t>
            </w:r>
            <w:r>
              <w:rPr>
                <w:rFonts w:ascii="宋体" w:hAnsi="宋体" w:cs="宋体"/>
                <w:sz w:val="20"/>
                <w:u w:val="single"/>
                <w:shd w:val="clear" w:color="auto" w:fill="FFFFFF"/>
              </w:rPr>
              <w:t>0</w:t>
            </w:r>
            <w:r>
              <w:rPr>
                <w:rFonts w:hint="eastAsia" w:ascii="宋体" w:hAnsi="宋体" w:cs="宋体"/>
                <w:sz w:val="20"/>
                <w:u w:val="single"/>
                <w:shd w:val="clear" w:color="auto" w:fill="FFFFFF"/>
                <w:lang w:val="en-US" w:eastAsia="zh-CN"/>
              </w:rPr>
              <w:t>℃</w:t>
            </w:r>
            <w:r>
              <w:rPr>
                <w:rFonts w:hint="eastAsia" w:ascii="宋体" w:hAnsi="宋体" w:cs="宋体"/>
                <w:sz w:val="20"/>
                <w:u w:val="single"/>
                <w:shd w:val="clear" w:color="auto" w:fill="FFFFFF"/>
              </w:rPr>
              <w:t>以上4小时</w:t>
            </w:r>
            <w:r>
              <w:rPr>
                <w:u w:val="single"/>
              </w:rPr>
              <w:t xml:space="preserve"> </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t xml:space="preserve">   </w:t>
            </w:r>
            <w:r>
              <w:rPr>
                <w:rFonts w:hint="eastAsia"/>
              </w:rPr>
              <w:sym w:font="Wingdings" w:char="00FE"/>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A8"/>
            </w:r>
            <w:r>
              <w:rPr>
                <w:rFonts w:hint="eastAsia"/>
              </w:rPr>
              <w:t xml:space="preserve">蒸煮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A8"/>
            </w:r>
            <w:r>
              <w:rPr>
                <w:rFonts w:hint="eastAsia"/>
              </w:rPr>
              <w:t xml:space="preserve">继续加工  </w:t>
            </w:r>
            <w:r>
              <w:rPr>
                <w:rFonts w:hint="eastAsia"/>
              </w:rPr>
              <w:sym w:font="Wingdings" w:char="00A8"/>
            </w:r>
            <w:r>
              <w:rPr>
                <w:rFonts w:hint="eastAsia"/>
              </w:rPr>
              <w:t>其他；</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rPr>
              <w:t>顾客对象为：</w:t>
            </w:r>
            <w:r>
              <w:rPr>
                <w:rFonts w:hint="eastAsia"/>
                <w:u w:val="single"/>
                <w:lang w:val="en-US" w:eastAsia="zh-CN"/>
              </w:rPr>
              <w:t>早教机构、团体用餐单位等企事业单位</w:t>
            </w:r>
            <w:r>
              <w:rPr>
                <w:b/>
                <w:bCs/>
                <w:u w:val="single"/>
              </w:rPr>
              <w:t xml:space="preserve"> </w:t>
            </w:r>
            <w:r>
              <w:rPr>
                <w:u w:val="single"/>
              </w:rPr>
              <w:t xml:space="preserve">           </w:t>
            </w:r>
          </w:p>
          <w:p>
            <w:pPr>
              <w:numPr>
                <w:ilvl w:val="0"/>
                <w:numId w:val="1"/>
              </w:numPr>
            </w:pPr>
            <w:r>
              <w:rPr>
                <w:rFonts w:hint="eastAsia"/>
              </w:rPr>
              <w:t>直接消费产品对易受伤害群体的适用性</w:t>
            </w:r>
          </w:p>
          <w:p>
            <w:pPr>
              <w:ind w:firstLine="420" w:firstLineChars="200"/>
            </w:pPr>
            <w:r>
              <w:rPr>
                <w:rFonts w:hint="eastAsia"/>
              </w:rPr>
              <w:sym w:font="Wingdings" w:char="00A8"/>
            </w:r>
            <w:r>
              <w:rPr>
                <w:rFonts w:hint="eastAsia"/>
              </w:rPr>
              <w:t xml:space="preserve">不适用 </w:t>
            </w:r>
            <w:r>
              <w:t xml:space="preserve"> </w:t>
            </w:r>
            <w:r>
              <w:rPr>
                <w:rFonts w:hint="eastAsia"/>
              </w:rPr>
              <w:sym w:font="Wingdings" w:char="00FE"/>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FE"/>
            </w:r>
            <w:r>
              <w:rPr>
                <w:rFonts w:hint="eastAsia"/>
              </w:rPr>
              <w:t>其他（学校师生）；</w:t>
            </w:r>
          </w:p>
          <w:p>
            <w:pPr>
              <w:rPr>
                <w:rFonts w:hint="default" w:eastAsia="宋体"/>
                <w:u w:val="single"/>
                <w:lang w:val="en-US" w:eastAsia="zh-CN"/>
              </w:rPr>
            </w:pPr>
            <w:r>
              <w:rPr>
                <w:rFonts w:hint="eastAsia"/>
              </w:rPr>
              <w:t>f）产品非预期（但极可能出现）的使用或使用方式：</w:t>
            </w:r>
            <w:r>
              <w:rPr>
                <w:rFonts w:hint="eastAsia"/>
                <w:u w:val="single"/>
              </w:rPr>
              <w:t xml:space="preserve"> </w:t>
            </w:r>
            <w:r>
              <w:rPr>
                <w:rFonts w:hint="eastAsia"/>
                <w:u w:val="single"/>
                <w:lang w:val="en-US" w:eastAsia="zh-CN"/>
              </w:rPr>
              <w:t>餐时温度低于10℃或餐食温度在10-60℃存放时间超过2h不可食用</w:t>
            </w:r>
          </w:p>
          <w:p>
            <w:pPr>
              <w:ind w:left="4830" w:hanging="4830" w:hangingChars="2300"/>
              <w:rPr>
                <w:u w:val="single"/>
              </w:rPr>
            </w:pPr>
          </w:p>
          <w:p>
            <w:r>
              <w:rPr>
                <w:rFonts w:hint="eastAsia"/>
              </w:rPr>
              <w:t>g) 其他必要的信息，如</w:t>
            </w:r>
            <w:r>
              <w:rPr>
                <w:rFonts w:hint="eastAsia"/>
                <w:u w:val="single"/>
              </w:rPr>
              <w:t xml:space="preserve"> </w:t>
            </w:r>
            <w:r>
              <w:rPr>
                <w:u w:val="single"/>
              </w:rPr>
              <w:t xml:space="preserve"> </w:t>
            </w:r>
            <w:r>
              <w:rPr>
                <w:rFonts w:hint="eastAsia"/>
                <w:u w:val="single"/>
              </w:rPr>
              <w:t>无</w:t>
            </w:r>
            <w:r>
              <w:rPr>
                <w:u w:val="single"/>
              </w:rPr>
              <w:t xml:space="preserve">           </w:t>
            </w:r>
          </w:p>
          <w:p/>
          <w:p>
            <w:pPr>
              <w:rPr>
                <w:b/>
                <w:bCs/>
                <w:u w:val="single"/>
              </w:rPr>
            </w:pPr>
            <w:r>
              <w:rPr>
                <w:rFonts w:hint="eastAsia"/>
              </w:rPr>
              <w:t>保持产品预期用途的记录，见</w:t>
            </w:r>
            <w:r>
              <w:rPr>
                <w:rFonts w:hint="eastAsia"/>
                <w:u w:val="single"/>
              </w:rPr>
              <w:t>《</w:t>
            </w:r>
            <w:r>
              <w:rPr>
                <w:rFonts w:hint="eastAsia"/>
                <w:u w:val="single"/>
                <w:lang w:val="en-US" w:eastAsia="zh-CN"/>
              </w:rPr>
              <w:t>危害控制计划</w:t>
            </w:r>
            <w:r>
              <w:rPr>
                <w:rFonts w:hint="eastAsia"/>
                <w:u w:val="single"/>
              </w:rPr>
              <w:t>》</w:t>
            </w:r>
            <w:r>
              <w:rPr>
                <w:rFonts w:hint="eastAsia"/>
              </w:rPr>
              <w:t>。</w:t>
            </w:r>
          </w:p>
          <w:p>
            <w:pPr>
              <w:pStyle w:val="2"/>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任何外包过程；（不适用）</w:t>
            </w:r>
          </w:p>
          <w:p>
            <w:r>
              <w:rPr>
                <w:rFonts w:hint="eastAsia"/>
              </w:rPr>
              <w:sym w:font="Wingdings" w:char="00FE"/>
            </w:r>
            <w:r>
              <w:rPr>
                <w:rFonts w:hint="eastAsia"/>
              </w:rPr>
              <w:t xml:space="preserve"> 原材料、辅料、加工助剂、包装材料、公用工程和和中间产品投入点；</w:t>
            </w:r>
          </w:p>
          <w:p>
            <w:r>
              <w:rPr>
                <w:rFonts w:hint="eastAsia"/>
              </w:rPr>
              <w:sym w:font="Wingdings" w:char="00FE"/>
            </w:r>
            <w:r>
              <w:rPr>
                <w:rFonts w:hint="eastAsia"/>
              </w:rPr>
              <w:t>返工点和循环点；</w:t>
            </w:r>
            <w:r>
              <w:rPr>
                <w:rFonts w:hint="eastAsia"/>
                <w:lang w:eastAsia="zh-CN"/>
              </w:rPr>
              <w:t>——</w:t>
            </w:r>
            <w:r>
              <w:rPr>
                <w:rFonts w:hint="eastAsia"/>
              </w:rPr>
              <w:t>返工点重烧步骤</w:t>
            </w:r>
            <w:r>
              <w:t xml:space="preserve"> </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rFonts w:hint="default" w:eastAsia="宋体"/>
                <w:lang w:val="en-US" w:eastAsia="zh-CN"/>
              </w:rPr>
            </w:pPr>
            <w:r>
              <w:rPr>
                <w:rFonts w:hint="eastAsia"/>
                <w:lang w:val="en-GB"/>
              </w:rPr>
              <w:t>HACCP小组</w:t>
            </w:r>
            <w:r>
              <w:rPr>
                <w:rFonts w:hint="eastAsia"/>
              </w:rPr>
              <w:t>于</w:t>
            </w:r>
            <w:r>
              <w:rPr>
                <w:rFonts w:hint="eastAsia"/>
                <w:szCs w:val="21"/>
                <w:u w:val="single"/>
              </w:rPr>
              <w:t xml:space="preserve">   20</w:t>
            </w:r>
            <w:r>
              <w:rPr>
                <w:szCs w:val="21"/>
                <w:u w:val="single"/>
              </w:rPr>
              <w:t>2</w:t>
            </w:r>
            <w:r>
              <w:rPr>
                <w:rFonts w:hint="eastAsia"/>
                <w:szCs w:val="21"/>
                <w:u w:val="single"/>
                <w:lang w:val="en-US" w:eastAsia="zh-CN"/>
              </w:rPr>
              <w:t>3</w:t>
            </w:r>
            <w:r>
              <w:rPr>
                <w:szCs w:val="21"/>
                <w:u w:val="single"/>
              </w:rPr>
              <w:t>年</w:t>
            </w:r>
            <w:r>
              <w:rPr>
                <w:rFonts w:hint="eastAsia"/>
                <w:szCs w:val="21"/>
                <w:u w:val="single"/>
                <w:lang w:val="en-US" w:eastAsia="zh-CN"/>
              </w:rPr>
              <w:t>1</w:t>
            </w:r>
            <w:r>
              <w:rPr>
                <w:rFonts w:hint="eastAsia"/>
                <w:szCs w:val="21"/>
              </w:rPr>
              <w:t>月</w:t>
            </w:r>
            <w:r>
              <w:rPr>
                <w:rFonts w:hint="eastAsia"/>
                <w:szCs w:val="21"/>
                <w:u w:val="single"/>
              </w:rPr>
              <w:t xml:space="preserve"> </w:t>
            </w:r>
            <w:r>
              <w:rPr>
                <w:rFonts w:hint="eastAsia"/>
                <w:szCs w:val="21"/>
                <w:u w:val="single"/>
                <w:lang w:val="en-US" w:eastAsia="zh-CN"/>
              </w:rPr>
              <w:t xml:space="preserve">19 </w:t>
            </w:r>
            <w:r>
              <w:rPr>
                <w:rFonts w:hint="eastAsia"/>
                <w:szCs w:val="21"/>
              </w:rPr>
              <w:t>日</w:t>
            </w:r>
            <w:r>
              <w:rPr>
                <w:rFonts w:hint="eastAsia"/>
              </w:rPr>
              <w:t>在现场确认了流程图的准确性。</w:t>
            </w:r>
          </w:p>
          <w:p>
            <w:pPr>
              <w:rPr>
                <w:rFonts w:hint="eastAsia"/>
              </w:rPr>
            </w:pPr>
          </w:p>
          <w:p>
            <w:pPr>
              <w:tabs>
                <w:tab w:val="right" w:pos="3119"/>
              </w:tabs>
            </w:pPr>
            <w:r>
              <w:rPr>
                <w:rFonts w:hint="eastAsia"/>
              </w:rPr>
              <w:t>现场观察流程图与实际</w:t>
            </w:r>
            <w:r>
              <w:rPr>
                <w:rFonts w:hint="eastAsia"/>
                <w:lang w:val="en-US" w:eastAsia="zh-CN"/>
              </w:rPr>
              <w:t>餐食制作、配送</w:t>
            </w:r>
            <w:r>
              <w:rPr>
                <w:rFonts w:hint="eastAsia"/>
              </w:rPr>
              <w:t>过程基本一致。</w:t>
            </w:r>
            <w:r>
              <w:rPr>
                <w:rFonts w:hint="eastAsia"/>
                <w:lang w:eastAsia="zh-CN"/>
              </w:rPr>
              <w:t>——</w:t>
            </w:r>
            <w:r>
              <w:rPr>
                <w:rFonts w:hint="eastAsia"/>
                <w:lang w:val="en-US" w:eastAsia="zh-CN"/>
              </w:rPr>
              <w:t>审核周期内未发生变化</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133" w:hRule="atLeast"/>
        </w:trPr>
        <w:tc>
          <w:tcPr>
            <w:tcW w:w="1789" w:type="dxa"/>
            <w:vMerge w:val="continue"/>
            <w:shd w:val="clear" w:color="auto" w:fill="EBF1DE" w:themeFill="accent3" w:themeFillTint="32"/>
          </w:tcPr>
          <w:p>
            <w:bookmarkStart w:id="2" w:name="_Hlk96687087"/>
          </w:p>
        </w:tc>
        <w:tc>
          <w:tcPr>
            <w:tcW w:w="1098" w:type="dxa"/>
            <w:gridSpan w:val="2"/>
            <w:shd w:val="clear" w:color="auto" w:fill="EBF1DE" w:themeFill="accent3" w:themeFillTint="32"/>
          </w:tcPr>
          <w:p>
            <w:r>
              <w:rPr>
                <w:rFonts w:hint="eastAsia"/>
              </w:rPr>
              <w:t xml:space="preserve">H（V1.0）4.2.4 过程描述及流程图的制定 </w:t>
            </w:r>
          </w:p>
          <w:p/>
        </w:tc>
        <w:tc>
          <w:tcPr>
            <w:tcW w:w="676" w:type="dxa"/>
            <w:shd w:val="clear" w:color="auto" w:fill="EBF1DE" w:themeFill="accent3" w:themeFillTint="32"/>
          </w:tcPr>
          <w:p/>
        </w:tc>
        <w:tc>
          <w:tcPr>
            <w:tcW w:w="9330" w:type="dxa"/>
            <w:shd w:val="clear" w:color="auto" w:fill="EBF1DE" w:themeFill="accent3" w:themeFillTint="32"/>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工艺流程图（含循环点（不适用）、返工（不适用）、物料进入、废料排出、外包（不适用）等）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A8"/>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rPr>
                <w:rFonts w:hint="default" w:eastAsia="宋体"/>
                <w:lang w:val="en-US" w:eastAsia="zh-CN"/>
              </w:rPr>
            </w:pPr>
            <w:r>
              <w:rPr>
                <w:rFonts w:hint="eastAsia"/>
              </w:rPr>
              <w:sym w:font="Wingdings" w:char="00FE"/>
            </w:r>
            <w:r>
              <w:rPr>
                <w:rFonts w:hint="eastAsia"/>
              </w:rPr>
              <w:t>监管机构的要求——</w:t>
            </w:r>
            <w:r>
              <w:rPr>
                <w:rFonts w:hint="eastAsia"/>
                <w:lang w:val="en-US" w:eastAsia="zh-CN"/>
              </w:rPr>
              <w:t>监管的各类要求</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w:t>
            </w:r>
            <w:r>
              <w:rPr>
                <w:rFonts w:hint="eastAsia" w:ascii="宋体" w:hAnsi="宋体" w:cs="宋体"/>
                <w:szCs w:val="21"/>
                <w:lang w:eastAsia="zh-CN"/>
              </w:rPr>
              <w:t>、</w:t>
            </w:r>
            <w:r>
              <w:rPr>
                <w:rFonts w:hint="eastAsia" w:ascii="宋体" w:hAnsi="宋体" w:cs="宋体"/>
                <w:szCs w:val="21"/>
                <w:lang w:val="en-US" w:eastAsia="zh-CN"/>
              </w:rPr>
              <w:t>改变订单要求</w:t>
            </w:r>
            <w:r>
              <w:rPr>
                <w:rFonts w:hint="eastAsia" w:ascii="宋体" w:hAnsi="宋体" w:cs="宋体"/>
                <w:szCs w:val="21"/>
              </w:rPr>
              <w:t>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r>
              <w:rPr>
                <w:rFonts w:hint="eastAsia"/>
                <w:color w:val="0000FF"/>
                <w:lang w:eastAsia="zh-CN"/>
              </w:rPr>
              <w:t>——</w:t>
            </w:r>
            <w:r>
              <w:rPr>
                <w:rFonts w:hint="eastAsia"/>
                <w:color w:val="0000FF"/>
                <w:lang w:val="en-US" w:eastAsia="zh-CN"/>
              </w:rPr>
              <w:t>审核周期内未发生变化</w:t>
            </w:r>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68" w:hRule="atLeast"/>
        </w:trPr>
        <w:tc>
          <w:tcPr>
            <w:tcW w:w="1789" w:type="dxa"/>
            <w:vMerge w:val="restart"/>
            <w:shd w:val="clear" w:color="auto" w:fill="EBF1DE" w:themeFill="accent3" w:themeFillTint="32"/>
          </w:tcPr>
          <w:p>
            <w:r>
              <w:rPr>
                <w:rFonts w:hint="eastAsia"/>
              </w:rPr>
              <w:t>可追溯性</w:t>
            </w:r>
          </w:p>
        </w:tc>
        <w:tc>
          <w:tcPr>
            <w:tcW w:w="1089" w:type="dxa"/>
            <w:vMerge w:val="restart"/>
            <w:shd w:val="clear" w:color="auto" w:fill="EBF1DE" w:themeFill="accent3" w:themeFillTint="32"/>
          </w:tcPr>
          <w:p>
            <w:r>
              <w:rPr>
                <w:rFonts w:hint="eastAsia"/>
              </w:rPr>
              <w:t>F8.3</w:t>
            </w:r>
          </w:p>
          <w:p>
            <w:pPr>
              <w:pStyle w:val="2"/>
            </w:pPr>
            <w:r>
              <w:rPr>
                <w:rFonts w:hint="eastAsia"/>
              </w:rPr>
              <w:t>H（V1.0）3.7</w:t>
            </w:r>
          </w:p>
          <w:p/>
        </w:tc>
        <w:tc>
          <w:tcPr>
            <w:tcW w:w="685" w:type="dxa"/>
            <w:gridSpan w:val="2"/>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A8"/>
            </w:r>
            <w:r>
              <w:rPr>
                <w:rFonts w:hint="eastAsia"/>
              </w:rPr>
              <w:t>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产品标识</w:t>
            </w:r>
            <w:r>
              <w:rPr>
                <w:rFonts w:hint="eastAsia"/>
              </w:rPr>
              <w:t>及可追溯性控制程序》、</w:t>
            </w:r>
            <w:r>
              <w:rPr>
                <w:rFonts w:hint="eastAsia"/>
              </w:rPr>
              <w:sym w:font="Wingdings" w:char="00A8"/>
            </w:r>
            <w:r>
              <w:rPr>
                <w:rFonts w:hint="eastAsia"/>
              </w:rPr>
              <w:t>《配送中心安全控制措施》</w:t>
            </w:r>
          </w:p>
        </w:tc>
        <w:tc>
          <w:tcPr>
            <w:tcW w:w="1553" w:type="dxa"/>
            <w:vMerge w:val="restart"/>
            <w:shd w:val="clear" w:color="auto" w:fill="EBF1DE" w:themeFill="accent3" w:themeFillTint="32"/>
          </w:tcPr>
          <w:p>
            <w:r>
              <w:rPr>
                <w:rFonts w:hint="eastAsia"/>
              </w:rPr>
              <w:sym w:font="Wingdings" w:char="00FE"/>
            </w:r>
            <w:r>
              <w:rPr>
                <w:rFonts w:hint="eastAsia"/>
              </w:rPr>
              <w:t>符合</w:t>
            </w:r>
          </w:p>
          <w:p>
            <w:pPr>
              <w:pStyle w:val="19"/>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513" w:hRule="atLeast"/>
        </w:trPr>
        <w:tc>
          <w:tcPr>
            <w:tcW w:w="1789" w:type="dxa"/>
            <w:vMerge w:val="continue"/>
            <w:shd w:val="clear" w:color="auto" w:fill="EBF1DE" w:themeFill="accent3" w:themeFillTint="32"/>
          </w:tcPr>
          <w:p/>
        </w:tc>
        <w:tc>
          <w:tcPr>
            <w:tcW w:w="1089" w:type="dxa"/>
            <w:vMerge w:val="continue"/>
            <w:shd w:val="clear" w:color="auto" w:fill="EBF1DE" w:themeFill="accent3" w:themeFillTint="32"/>
          </w:tcPr>
          <w:p/>
        </w:tc>
        <w:tc>
          <w:tcPr>
            <w:tcW w:w="685" w:type="dxa"/>
            <w:gridSpan w:val="2"/>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
            <w:r>
              <w:t>半成品的唯一性标识方式：</w:t>
            </w:r>
            <w:r>
              <w:rPr>
                <w:rFonts w:hint="eastAsia"/>
              </w:rPr>
              <w:t>不涉及</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3"/>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9"/>
            </w:pPr>
          </w:p>
          <w:p>
            <w:r>
              <w:rPr>
                <w:rFonts w:hint="eastAsia"/>
              </w:rPr>
              <w:t>组织于</w:t>
            </w:r>
            <w:r>
              <w:rPr>
                <w:rFonts w:hint="eastAsia"/>
                <w:szCs w:val="21"/>
                <w:u w:val="single"/>
              </w:rPr>
              <w:t xml:space="preserve">  202</w:t>
            </w:r>
            <w:r>
              <w:rPr>
                <w:rFonts w:hint="eastAsia"/>
                <w:szCs w:val="21"/>
                <w:u w:val="single"/>
                <w:lang w:val="en-US" w:eastAsia="zh-CN"/>
              </w:rPr>
              <w:t>2</w:t>
            </w:r>
            <w:r>
              <w:rPr>
                <w:rFonts w:hint="eastAsia"/>
                <w:szCs w:val="21"/>
                <w:u w:val="single"/>
              </w:rPr>
              <w:t xml:space="preserve"> </w:t>
            </w:r>
            <w:r>
              <w:rPr>
                <w:rFonts w:hint="eastAsia"/>
                <w:szCs w:val="21"/>
              </w:rPr>
              <w:t>年</w:t>
            </w:r>
            <w:r>
              <w:rPr>
                <w:rFonts w:hint="eastAsia"/>
                <w:szCs w:val="21"/>
                <w:u w:val="single"/>
                <w:lang w:val="en-US" w:eastAsia="zh-CN"/>
              </w:rPr>
              <w:t>11</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12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20221112</w:t>
                  </w:r>
                </w:p>
              </w:tc>
              <w:tc>
                <w:tcPr>
                  <w:tcW w:w="1550" w:type="dxa"/>
                </w:tcPr>
                <w:p>
                  <w:pPr>
                    <w:rPr>
                      <w:rFonts w:hint="default" w:ascii="Times New Roman" w:hAnsi="Times New Roman" w:eastAsia="宋体" w:cs="Times New Roman"/>
                      <w:lang w:val="en-US" w:eastAsia="zh-CN"/>
                    </w:rPr>
                  </w:pPr>
                  <w:r>
                    <w:rPr>
                      <w:rFonts w:hint="eastAsia" w:cs="Times New Roman"/>
                      <w:lang w:val="en-US" w:eastAsia="zh-CN"/>
                    </w:rPr>
                    <w:t>快餐盒饭有异味</w:t>
                  </w:r>
                </w:p>
              </w:tc>
              <w:tc>
                <w:tcPr>
                  <w:tcW w:w="136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20221112</w:t>
                  </w:r>
                </w:p>
              </w:tc>
              <w:tc>
                <w:tcPr>
                  <w:tcW w:w="1160"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20221112</w:t>
                  </w:r>
                </w:p>
              </w:tc>
              <w:tc>
                <w:tcPr>
                  <w:tcW w:w="1430" w:type="dxa"/>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20221112</w:t>
                  </w:r>
                </w:p>
              </w:tc>
              <w:tc>
                <w:tcPr>
                  <w:tcW w:w="1220" w:type="dxa"/>
                </w:tcPr>
                <w:p>
                  <w:pPr>
                    <w:rPr>
                      <w:rFonts w:hint="default" w:ascii="Times New Roman" w:hAnsi="Times New Roman" w:eastAsia="宋体" w:cs="Times New Roman"/>
                      <w:lang w:val="en-US" w:eastAsia="zh-CN"/>
                    </w:rPr>
                  </w:pPr>
                  <w:r>
                    <w:rPr>
                      <w:rFonts w:hint="eastAsia" w:cs="Times New Roman"/>
                      <w:lang w:val="en-US" w:eastAsia="zh-CN"/>
                    </w:rPr>
                    <w:t>未确认，现场沟通</w:t>
                  </w:r>
                </w:p>
              </w:tc>
              <w:tc>
                <w:tcPr>
                  <w:tcW w:w="1320" w:type="dxa"/>
                </w:tcPr>
                <w:p>
                  <w:pPr>
                    <w:rPr>
                      <w:rFonts w:hint="eastAsia" w:ascii="Times New Roman" w:hAnsi="Times New Roman" w:eastAsia="宋体" w:cs="Times New Roman"/>
                      <w:lang w:val="en-US" w:eastAsia="zh-CN"/>
                    </w:rPr>
                  </w:pPr>
                  <w:r>
                    <w:rPr>
                      <w:rFonts w:hint="eastAsia" w:cs="Times New Roman"/>
                      <w:lang w:val="en-US" w:eastAsia="zh-CN"/>
                    </w:rPr>
                    <w:t>125份</w:t>
                  </w:r>
                  <w:r>
                    <w:rPr>
                      <w:rFonts w:hint="eastAsia" w:ascii="Times New Roman" w:hAnsi="Times New Roman" w:eastAsia="宋体" w:cs="Times New Roman"/>
                      <w:lang w:val="en-US" w:eastAsia="zh-CN"/>
                    </w:rPr>
                    <w:t>全部回收</w:t>
                  </w:r>
                </w:p>
              </w:tc>
            </w:tr>
          </w:tbl>
          <w:p>
            <w:pPr>
              <w:pStyle w:val="2"/>
            </w:pPr>
            <w:r>
              <w:rPr>
                <w:rFonts w:hint="eastAsia"/>
              </w:rPr>
              <w:t xml:space="preserve"> </w:t>
            </w:r>
            <w:r>
              <w:rPr>
                <w:rFonts w:hint="eastAsia"/>
                <w:sz w:val="21"/>
                <w:szCs w:val="21"/>
                <w:lang w:val="en-US" w:eastAsia="zh-CN"/>
              </w:rPr>
              <w:t>烹饪过程、原料检验过程等过程追溯记录中有描述，但是未附</w:t>
            </w:r>
            <w:r>
              <w:rPr>
                <w:rFonts w:hint="eastAsia"/>
                <w:sz w:val="21"/>
                <w:szCs w:val="21"/>
              </w:rPr>
              <w:t>原始记录，已现场沟通。</w:t>
            </w:r>
          </w:p>
          <w:p>
            <w:pPr>
              <w:pStyle w:val="2"/>
            </w:pPr>
          </w:p>
          <w:p>
            <w:r>
              <w:rPr>
                <w:rFonts w:hint="eastAsia"/>
              </w:rPr>
              <w:t>可追溯性系统证据的保留期限</w:t>
            </w:r>
            <w:r>
              <w:rPr>
                <w:rFonts w:hint="eastAsia"/>
                <w:u w:val="single"/>
              </w:rPr>
              <w:t xml:space="preserve"> 24 </w:t>
            </w:r>
            <w:r>
              <w:rPr>
                <w:rFonts w:hint="eastAsia"/>
              </w:rPr>
              <w:t>个月，至少包括产品的保质期</w:t>
            </w:r>
            <w:r>
              <w:rPr>
                <w:rFonts w:hint="eastAsia"/>
                <w:u w:val="single"/>
              </w:rPr>
              <w:t xml:space="preserve">  —— </w:t>
            </w:r>
            <w:r>
              <w:rPr>
                <w:rFonts w:hint="eastAsia"/>
              </w:rPr>
              <w:t>。</w:t>
            </w:r>
          </w:p>
          <w:p/>
          <w:p>
            <w:r>
              <w:rPr>
                <w:rFonts w:hint="eastAsia"/>
              </w:rPr>
              <w:t>产品留样（适用时）</w:t>
            </w:r>
          </w:p>
          <w:p>
            <w:r>
              <w:rPr>
                <w:rFonts w:hint="eastAsia"/>
              </w:rPr>
              <w:t>抽查产品留样记录：规定要求留样每种≥1</w:t>
            </w:r>
            <w:r>
              <w:t>25</w:t>
            </w:r>
            <w:r>
              <w:rPr>
                <w:rFonts w:hint="eastAsia"/>
              </w:rPr>
              <w:t>克</w:t>
            </w:r>
          </w:p>
          <w:tbl>
            <w:tblPr>
              <w:tblStyle w:val="8"/>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1841"/>
              <w:gridCol w:w="1425"/>
              <w:gridCol w:w="148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81" w:type="dxa"/>
                </w:tcPr>
                <w:p>
                  <w:r>
                    <w:rPr>
                      <w:rFonts w:hint="eastAsia"/>
                    </w:rPr>
                    <w:t>产品名称</w:t>
                  </w:r>
                </w:p>
              </w:tc>
              <w:tc>
                <w:tcPr>
                  <w:tcW w:w="1841" w:type="dxa"/>
                </w:tcPr>
                <w:p>
                  <w:r>
                    <w:rPr>
                      <w:rFonts w:hint="eastAsia"/>
                    </w:rPr>
                    <w:t>规格</w:t>
                  </w:r>
                </w:p>
              </w:tc>
              <w:tc>
                <w:tcPr>
                  <w:tcW w:w="1425" w:type="dxa"/>
                </w:tcPr>
                <w:p>
                  <w:r>
                    <w:rPr>
                      <w:rFonts w:hint="eastAsia"/>
                    </w:rPr>
                    <w:t>生产日期</w:t>
                  </w:r>
                </w:p>
              </w:tc>
              <w:tc>
                <w:tcPr>
                  <w:tcW w:w="1487"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Pr>
                <w:p>
                  <w:pPr>
                    <w:rPr>
                      <w:rFonts w:hint="eastAsia"/>
                      <w:lang w:val="en-US" w:eastAsia="zh-CN"/>
                    </w:rPr>
                  </w:pPr>
                  <w:r>
                    <w:rPr>
                      <w:rFonts w:hint="eastAsia"/>
                      <w:lang w:val="en-US" w:eastAsia="zh-CN"/>
                    </w:rPr>
                    <w:t>中（堂食）：西芹炒腊肉、香菇顿贡丸、甜豆虾仁、清炒娃娃菜等；</w:t>
                  </w:r>
                </w:p>
                <w:p>
                  <w:pPr>
                    <w:pStyle w:val="2"/>
                    <w:rPr>
                      <w:rFonts w:hint="default"/>
                      <w:lang w:val="en-US" w:eastAsia="zh-CN"/>
                    </w:rPr>
                  </w:pPr>
                  <w:r>
                    <w:rPr>
                      <w:rFonts w:hint="eastAsia"/>
                      <w:lang w:val="en-US" w:eastAsia="zh-CN"/>
                    </w:rPr>
                    <w:t>中（蚂蚁、菜鸟）：粉蒸排骨、酸汤肥牛、经典蒸芽</w:t>
                  </w:r>
                </w:p>
              </w:tc>
              <w:tc>
                <w:tcPr>
                  <w:tcW w:w="1841" w:type="dxa"/>
                </w:tcPr>
                <w:p>
                  <w:pPr>
                    <w:rPr>
                      <w:rFonts w:hint="default" w:eastAsia="宋体"/>
                      <w:lang w:val="en-US" w:eastAsia="zh-CN"/>
                    </w:rPr>
                  </w:pPr>
                  <w:r>
                    <w:rPr>
                      <w:rFonts w:hint="eastAsia"/>
                      <w:lang w:val="en-US" w:eastAsia="zh-CN"/>
                    </w:rPr>
                    <w:t>各125g【记录描述的不够规范，现场沟通】</w:t>
                  </w:r>
                </w:p>
              </w:tc>
              <w:tc>
                <w:tcPr>
                  <w:tcW w:w="1425" w:type="dxa"/>
                </w:tcPr>
                <w:p>
                  <w:pPr>
                    <w:rPr>
                      <w:rFonts w:hint="default" w:eastAsia="宋体"/>
                      <w:lang w:val="en-US" w:eastAsia="zh-CN"/>
                    </w:rPr>
                  </w:pPr>
                  <w:r>
                    <w:rPr>
                      <w:rFonts w:hint="eastAsia"/>
                    </w:rPr>
                    <w:t>202</w:t>
                  </w:r>
                  <w:r>
                    <w:rPr>
                      <w:rFonts w:hint="eastAsia"/>
                      <w:lang w:val="en-US" w:eastAsia="zh-CN"/>
                    </w:rPr>
                    <w:t>3-03-3</w:t>
                  </w:r>
                </w:p>
              </w:tc>
              <w:tc>
                <w:tcPr>
                  <w:tcW w:w="1487" w:type="dxa"/>
                </w:tcPr>
                <w:p>
                  <w:r>
                    <w:t>2</w:t>
                  </w:r>
                  <w:r>
                    <w:rPr>
                      <w:rFonts w:hint="eastAsia"/>
                    </w:rPr>
                    <w:t>天</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481" w:type="dxa"/>
                  <w:vAlign w:val="top"/>
                </w:tcPr>
                <w:p>
                  <w:pPr>
                    <w:rPr>
                      <w:rFonts w:hint="eastAsia"/>
                      <w:lang w:val="en-US" w:eastAsia="zh-CN"/>
                    </w:rPr>
                  </w:pPr>
                  <w:r>
                    <w:rPr>
                      <w:rFonts w:hint="eastAsia"/>
                      <w:lang w:val="en-US" w:eastAsia="zh-CN"/>
                    </w:rPr>
                    <w:t>中（堂食）：孜然烤肉、花菜炒肉片、红烧鸡块、；</w:t>
                  </w:r>
                </w:p>
                <w:p>
                  <w:pPr>
                    <w:pStyle w:val="2"/>
                    <w:rPr>
                      <w:rFonts w:hint="default" w:ascii="Times New Roman" w:hAnsi="Times New Roman" w:eastAsia="宋体" w:cs="Times New Roman"/>
                      <w:kern w:val="2"/>
                      <w:sz w:val="18"/>
                      <w:szCs w:val="18"/>
                      <w:lang w:val="en-US" w:eastAsia="zh-CN" w:bidi="ar-SA"/>
                    </w:rPr>
                  </w:pPr>
                  <w:r>
                    <w:rPr>
                      <w:rFonts w:hint="eastAsia"/>
                      <w:lang w:val="en-US" w:eastAsia="zh-CN"/>
                    </w:rPr>
                    <w:t>中（蚂蚁、菜鸟）：粉蒸排骨、酸汤肥牛、经典蒸鸭</w:t>
                  </w:r>
                </w:p>
              </w:tc>
              <w:tc>
                <w:tcPr>
                  <w:tcW w:w="1841"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各125g【记录描述的不够规范，现场沟通】</w:t>
                  </w:r>
                </w:p>
              </w:tc>
              <w:tc>
                <w:tcPr>
                  <w:tcW w:w="1425" w:type="dxa"/>
                  <w:vAlign w:val="top"/>
                </w:tcPr>
                <w:p>
                  <w:pPr>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3-03-13</w:t>
                  </w:r>
                </w:p>
              </w:tc>
              <w:tc>
                <w:tcPr>
                  <w:tcW w:w="1487" w:type="dxa"/>
                  <w:vAlign w:val="top"/>
                </w:tcPr>
                <w:p>
                  <w:pPr>
                    <w:rPr>
                      <w:rFonts w:ascii="Times New Roman" w:hAnsi="Times New Roman" w:eastAsia="宋体" w:cs="Times New Roman"/>
                      <w:kern w:val="2"/>
                      <w:sz w:val="21"/>
                      <w:lang w:val="en-US" w:eastAsia="zh-CN" w:bidi="ar-SA"/>
                    </w:rPr>
                  </w:pPr>
                  <w:r>
                    <w:t>2</w:t>
                  </w:r>
                  <w:r>
                    <w:rPr>
                      <w:rFonts w:hint="eastAsia"/>
                    </w:rPr>
                    <w:t>天</w:t>
                  </w:r>
                </w:p>
              </w:tc>
              <w:tc>
                <w:tcPr>
                  <w:tcW w:w="1809" w:type="dxa"/>
                  <w:vAlign w:val="top"/>
                </w:tcPr>
                <w:p>
                  <w:pPr>
                    <w:rPr>
                      <w:rFonts w:ascii="Times New Roman" w:hAnsi="Times New Roman" w:eastAsia="宋体" w:cs="Times New Roman"/>
                      <w:kern w:val="2"/>
                      <w:sz w:val="21"/>
                      <w:lang w:val="en-US" w:eastAsia="zh-CN" w:bidi="ar-SA"/>
                    </w:rPr>
                  </w:pPr>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Pr>
                <w:p>
                  <w:pPr>
                    <w:rPr>
                      <w:rFonts w:hint="default" w:eastAsia="宋体"/>
                      <w:lang w:val="en-US" w:eastAsia="zh-CN"/>
                    </w:rPr>
                  </w:pPr>
                  <w:r>
                    <w:rPr>
                      <w:rFonts w:hint="eastAsia"/>
                      <w:lang w:val="en-US" w:eastAsia="zh-CN"/>
                    </w:rPr>
                    <w:t>晚餐：毛豆盐水虾、香菇烧鸡、香酥排条等</w:t>
                  </w:r>
                </w:p>
              </w:tc>
              <w:tc>
                <w:tcPr>
                  <w:tcW w:w="1841" w:type="dxa"/>
                </w:tcPr>
                <w:p>
                  <w:pPr>
                    <w:rPr>
                      <w:rFonts w:hint="eastAsia" w:eastAsia="宋体"/>
                      <w:lang w:eastAsia="zh-CN"/>
                    </w:rPr>
                  </w:pPr>
                  <w:r>
                    <w:rPr>
                      <w:rFonts w:hint="eastAsia"/>
                      <w:lang w:val="en-US" w:eastAsia="zh-CN"/>
                    </w:rPr>
                    <w:t>各125g【记录描述的不够规范，现场沟通】</w:t>
                  </w:r>
                </w:p>
              </w:tc>
              <w:tc>
                <w:tcPr>
                  <w:tcW w:w="1425" w:type="dxa"/>
                </w:tcPr>
                <w:p>
                  <w:r>
                    <w:rPr>
                      <w:rFonts w:hint="eastAsia"/>
                      <w:lang w:val="en-US" w:eastAsia="zh-CN"/>
                    </w:rPr>
                    <w:t>2022-11-18</w:t>
                  </w:r>
                </w:p>
              </w:tc>
              <w:tc>
                <w:tcPr>
                  <w:tcW w:w="1487" w:type="dxa"/>
                </w:tcPr>
                <w:p>
                  <w:r>
                    <w:t>2</w:t>
                  </w:r>
                  <w:r>
                    <w:rPr>
                      <w:rFonts w:hint="eastAsia"/>
                    </w:rPr>
                    <w:t>天</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Pr>
                <w:p/>
              </w:tc>
              <w:tc>
                <w:tcPr>
                  <w:tcW w:w="1841" w:type="dxa"/>
                </w:tcPr>
                <w:p/>
              </w:tc>
              <w:tc>
                <w:tcPr>
                  <w:tcW w:w="1425" w:type="dxa"/>
                </w:tcPr>
                <w:p/>
              </w:tc>
              <w:tc>
                <w:tcPr>
                  <w:tcW w:w="1487"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Pr>
                <w:p/>
              </w:tc>
              <w:tc>
                <w:tcPr>
                  <w:tcW w:w="1841" w:type="dxa"/>
                </w:tcPr>
                <w:p/>
              </w:tc>
              <w:tc>
                <w:tcPr>
                  <w:tcW w:w="1425" w:type="dxa"/>
                </w:tcPr>
                <w:p/>
              </w:tc>
              <w:tc>
                <w:tcPr>
                  <w:tcW w:w="1487"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Pr>
                <w:p/>
              </w:tc>
              <w:tc>
                <w:tcPr>
                  <w:tcW w:w="1841" w:type="dxa"/>
                </w:tcPr>
                <w:p/>
              </w:tc>
              <w:tc>
                <w:tcPr>
                  <w:tcW w:w="1425" w:type="dxa"/>
                </w:tcPr>
                <w:p/>
              </w:tc>
              <w:tc>
                <w:tcPr>
                  <w:tcW w:w="1487" w:type="dxa"/>
                </w:tcPr>
                <w:p/>
              </w:tc>
              <w:tc>
                <w:tcPr>
                  <w:tcW w:w="1809" w:type="dxa"/>
                </w:tcPr>
                <w:p/>
              </w:tc>
            </w:tr>
          </w:tbl>
          <w:p>
            <w:pPr>
              <w:rPr>
                <w:rFonts w:hint="eastAsia"/>
              </w:rPr>
            </w:pP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93" w:hRule="atLeast"/>
        </w:trPr>
        <w:tc>
          <w:tcPr>
            <w:tcW w:w="1789" w:type="dxa"/>
            <w:vMerge w:val="continue"/>
            <w:shd w:val="clear" w:color="auto" w:fill="EBF1DE" w:themeFill="accent3" w:themeFillTint="32"/>
          </w:tcPr>
          <w:p>
            <w:pPr>
              <w:rPr>
                <w:highlight w:val="yellow"/>
              </w:rPr>
            </w:pPr>
          </w:p>
        </w:tc>
        <w:tc>
          <w:tcPr>
            <w:tcW w:w="1089" w:type="dxa"/>
            <w:vMerge w:val="continue"/>
            <w:shd w:val="clear" w:color="auto" w:fill="EBF1DE" w:themeFill="accent3" w:themeFillTint="32"/>
          </w:tcPr>
          <w:p>
            <w:pPr>
              <w:rPr>
                <w:highlight w:val="yellow"/>
              </w:rPr>
            </w:pPr>
          </w:p>
        </w:tc>
        <w:tc>
          <w:tcPr>
            <w:tcW w:w="685" w:type="dxa"/>
            <w:gridSpan w:val="2"/>
            <w:shd w:val="clear" w:color="auto" w:fill="EBF1DE" w:themeFill="accent3" w:themeFillTint="32"/>
          </w:tcPr>
          <w:p>
            <w:r>
              <w:rPr>
                <w:rFonts w:hint="eastAsia"/>
              </w:rPr>
              <w:t>现场观察</w:t>
            </w:r>
          </w:p>
        </w:tc>
        <w:tc>
          <w:tcPr>
            <w:tcW w:w="9330" w:type="dxa"/>
            <w:shd w:val="clear" w:color="auto" w:fill="EBF1DE" w:themeFill="accent3" w:themeFillTint="32"/>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3"/>
              <w:rPr>
                <w:rFonts w:hint="default" w:eastAsia="宋体"/>
                <w:u w:val="single"/>
                <w:lang w:val="en-US" w:eastAsia="zh-CN"/>
              </w:rPr>
            </w:pPr>
            <w:r>
              <w:rPr>
                <w:rFonts w:hint="eastAsia"/>
                <w:u w:val="single"/>
                <w:lang w:val="en-US" w:eastAsia="zh-CN"/>
              </w:rPr>
              <w:t>冷藏库</w:t>
            </w:r>
            <w:r>
              <w:rPr>
                <w:rFonts w:hint="eastAsia"/>
                <w:u w:val="single"/>
              </w:rPr>
              <w:t>：</w:t>
            </w:r>
            <w:r>
              <w:rPr>
                <w:rFonts w:hint="eastAsia"/>
                <w:u w:val="single"/>
                <w:lang w:val="en-US" w:eastAsia="zh-CN"/>
              </w:rPr>
              <w:t>4.7</w:t>
            </w:r>
            <w:r>
              <w:rPr>
                <w:rFonts w:hint="eastAsia"/>
                <w:u w:val="single"/>
              </w:rPr>
              <w:t>℃</w:t>
            </w:r>
            <w:r>
              <w:rPr>
                <w:rFonts w:hint="eastAsia"/>
                <w:u w:val="single"/>
                <w:lang w:eastAsia="zh-CN"/>
              </w:rPr>
              <w:t>，</w:t>
            </w:r>
            <w:r>
              <w:rPr>
                <w:rFonts w:hint="eastAsia"/>
                <w:u w:val="single"/>
                <w:lang w:val="en-US" w:eastAsia="zh-CN"/>
              </w:rPr>
              <w:t>冷冻柜：-15℃；冷冻柜：-12.9℃</w:t>
            </w:r>
          </w:p>
          <w:p>
            <w:pPr>
              <w:pStyle w:val="3"/>
              <w:ind w:left="0"/>
              <w:rPr>
                <w:rFonts w:hint="default" w:eastAsia="宋体"/>
                <w:u w:val="single"/>
                <w:lang w:val="en-US" w:eastAsia="zh-CN"/>
              </w:rPr>
            </w:pPr>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当天切配当天使用，存放在周转盘、周转筐中</w:t>
            </w:r>
          </w:p>
          <w:p>
            <w:pPr>
              <w:rPr>
                <w:rFonts w:hint="default" w:eastAsia="宋体"/>
                <w:u w:val="single"/>
                <w:lang w:val="en-US" w:eastAsia="zh-CN"/>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在售卖区分区存放，当餐售卖，有餐食标识牌，对于配送的餐食，打包后装箱，有标签标识；</w:t>
            </w:r>
          </w:p>
          <w:p>
            <w:pPr>
              <w:rPr>
                <w:rFonts w:hint="default" w:eastAsia="宋体"/>
                <w:highlight w:val="none"/>
                <w:u w:val="single"/>
                <w:lang w:val="en-US" w:eastAsia="zh-CN"/>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highlight w:val="none"/>
                <w:u w:val="single"/>
                <w:lang w:val="en-US" w:eastAsia="zh-CN"/>
              </w:rPr>
              <w:t>现场查看：调味料类分品种、分类别置于置物架上，有标识卡，有简单致敏提示；抽查大米、植物油、花生、醋、酱油均在保质期内；</w:t>
            </w:r>
          </w:p>
          <w:p>
            <w:pPr>
              <w:rPr>
                <w:rFonts w:hint="default" w:eastAsia="宋体"/>
                <w:highlight w:val="none"/>
                <w:lang w:val="en-US" w:eastAsia="zh-CN"/>
              </w:rPr>
            </w:pPr>
            <w:r>
              <w:rPr>
                <w:rFonts w:hint="eastAsia"/>
                <w:highlight w:val="none"/>
              </w:rPr>
              <w:t>在半成品库房的标识情况：</w:t>
            </w:r>
            <w:r>
              <w:rPr>
                <w:rFonts w:hint="eastAsia"/>
                <w:highlight w:val="none"/>
              </w:rPr>
              <w:sym w:font="Wingdings" w:char="00A8"/>
            </w:r>
            <w:r>
              <w:rPr>
                <w:rFonts w:hint="eastAsia"/>
                <w:highlight w:val="none"/>
              </w:rPr>
              <w:t xml:space="preserve">区分清楚  </w:t>
            </w:r>
            <w:r>
              <w:rPr>
                <w:rFonts w:hint="eastAsia"/>
                <w:highlight w:val="none"/>
              </w:rPr>
              <w:sym w:font="Wingdings" w:char="00A8"/>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lang w:eastAsia="zh-CN"/>
              </w:rPr>
              <w:t>——</w:t>
            </w:r>
            <w:r>
              <w:rPr>
                <w:rFonts w:hint="eastAsia"/>
                <w:highlight w:val="none"/>
              </w:rPr>
              <w:t>不涉及</w:t>
            </w:r>
          </w:p>
          <w:p>
            <w:pPr>
              <w:rPr>
                <w:rFonts w:hint="default" w:eastAsia="宋体"/>
                <w:lang w:val="en-US" w:eastAsia="zh-CN"/>
              </w:rPr>
            </w:pPr>
            <w:r>
              <w:rPr>
                <w:rFonts w:hint="eastAsia"/>
                <w:highlight w:val="none"/>
              </w:rPr>
              <w:t>在成品库房的标识情况：</w:t>
            </w:r>
            <w:r>
              <w:rPr>
                <w:rFonts w:hint="eastAsia"/>
                <w:highlight w:val="none"/>
              </w:rPr>
              <w:sym w:font="Wingdings" w:char="00A8"/>
            </w:r>
            <w:r>
              <w:rPr>
                <w:rFonts w:hint="eastAsia"/>
                <w:highlight w:val="none"/>
              </w:rPr>
              <w:t xml:space="preserve">区分清楚  </w:t>
            </w:r>
            <w:r>
              <w:rPr>
                <w:rFonts w:hint="eastAsia"/>
                <w:highlight w:val="none"/>
              </w:rPr>
              <w:sym w:font="Wingdings" w:char="00A8"/>
            </w:r>
            <w:r>
              <w:rPr>
                <w:rFonts w:hint="eastAsia"/>
                <w:highlight w:val="none"/>
              </w:rPr>
              <w:t xml:space="preserve">防护得当 </w:t>
            </w:r>
            <w:r>
              <w:rPr>
                <w:rFonts w:hint="eastAsia"/>
                <w:highlight w:val="none"/>
              </w:rPr>
              <w:sym w:font="Wingdings" w:char="00A8"/>
            </w:r>
            <w:r>
              <w:rPr>
                <w:rFonts w:hint="eastAsia"/>
                <w:highlight w:val="none"/>
              </w:rPr>
              <w:t>不适宜说明：</w:t>
            </w:r>
            <w:r>
              <w:rPr>
                <w:rFonts w:hint="eastAsia"/>
                <w:highlight w:val="none"/>
                <w:u w:val="single"/>
                <w:lang w:val="en-US" w:eastAsia="zh-CN"/>
              </w:rPr>
              <w:t>制熟后当餐售卖或当餐配送，不涉及成品库房；</w:t>
            </w:r>
          </w:p>
        </w:tc>
        <w:tc>
          <w:tcPr>
            <w:tcW w:w="1553"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86" w:hRule="atLeast"/>
        </w:trPr>
        <w:tc>
          <w:tcPr>
            <w:tcW w:w="1789" w:type="dxa"/>
            <w:vMerge w:val="restart"/>
            <w:shd w:val="clear" w:color="auto" w:fill="EBF1DE" w:themeFill="accent3" w:themeFillTint="32"/>
          </w:tcPr>
          <w:p>
            <w:r>
              <w:rPr>
                <w:rFonts w:hint="eastAsia"/>
              </w:rPr>
              <w:t>撤回/召回</w:t>
            </w:r>
          </w:p>
        </w:tc>
        <w:tc>
          <w:tcPr>
            <w:tcW w:w="1098" w:type="dxa"/>
            <w:gridSpan w:val="2"/>
            <w:vMerge w:val="restart"/>
            <w:shd w:val="clear" w:color="auto" w:fill="EBF1DE" w:themeFill="accent3" w:themeFillTint="32"/>
          </w:tcPr>
          <w:p>
            <w:r>
              <w:rPr>
                <w:rFonts w:hint="eastAsia"/>
              </w:rPr>
              <w:t>F</w:t>
            </w:r>
            <w:r>
              <w:t>8.9.5</w:t>
            </w:r>
          </w:p>
          <w:p>
            <w:pPr>
              <w:pStyle w:val="2"/>
            </w:pPr>
            <w:r>
              <w:rPr>
                <w:rFonts w:hint="eastAsia"/>
              </w:rPr>
              <w:t>H（V1.0）3.9</w:t>
            </w:r>
          </w:p>
          <w:p>
            <w:pPr>
              <w:pStyle w:val="2"/>
            </w:pPr>
          </w:p>
        </w:tc>
        <w:tc>
          <w:tcPr>
            <w:tcW w:w="676" w:type="dxa"/>
            <w:shd w:val="clear" w:color="auto" w:fill="EBF1DE" w:themeFill="accent3" w:themeFillTint="32"/>
          </w:tcPr>
          <w:p>
            <w:r>
              <w:rPr>
                <w:rFonts w:hint="eastAsia"/>
              </w:rPr>
              <w:t>文件名称</w:t>
            </w:r>
          </w:p>
        </w:tc>
        <w:tc>
          <w:tcPr>
            <w:tcW w:w="9330" w:type="dxa"/>
            <w:shd w:val="clear" w:color="auto" w:fill="EBF1DE" w:themeFill="accent3" w:themeFillTint="32"/>
          </w:tcPr>
          <w:p>
            <w:pPr>
              <w:spacing w:line="480" w:lineRule="exact"/>
            </w:pPr>
            <w:r>
              <w:rPr>
                <w:rFonts w:hint="eastAsia"/>
              </w:rPr>
              <w:sym w:font="Wingdings" w:char="00FE"/>
            </w:r>
            <w:r>
              <w:rPr>
                <w:rFonts w:hint="eastAsia"/>
              </w:rPr>
              <w:t>《产品召回/撤回控制程序》、</w:t>
            </w:r>
            <w:r>
              <w:rPr>
                <w:rFonts w:hint="eastAsia"/>
              </w:rPr>
              <w:sym w:font="Wingdings" w:char="00A8"/>
            </w:r>
            <w:r>
              <w:rPr>
                <w:rFonts w:hint="eastAsia"/>
              </w:rPr>
              <w:t>《食品召回控制程序》</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gridAfter w:val="1"/>
          <w:wAfter w:w="32" w:type="dxa"/>
          <w:trHeight w:val="1096" w:hRule="atLeast"/>
        </w:trPr>
        <w:tc>
          <w:tcPr>
            <w:tcW w:w="1789" w:type="dxa"/>
            <w:vMerge w:val="continue"/>
            <w:shd w:val="clear" w:color="auto" w:fill="EBF1DE" w:themeFill="accent3" w:themeFillTint="32"/>
          </w:tcPr>
          <w:p/>
        </w:tc>
        <w:tc>
          <w:tcPr>
            <w:tcW w:w="1098" w:type="dxa"/>
            <w:gridSpan w:val="2"/>
            <w:vMerge w:val="continue"/>
            <w:shd w:val="clear" w:color="auto" w:fill="EBF1DE" w:themeFill="accent3" w:themeFillTint="32"/>
          </w:tcPr>
          <w:p/>
        </w:tc>
        <w:tc>
          <w:tcPr>
            <w:tcW w:w="676"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有权决定撤回/召回人员：</w:t>
            </w:r>
            <w:r>
              <w:rPr>
                <w:rFonts w:hint="eastAsia"/>
                <w:u w:val="single"/>
              </w:rPr>
              <w:t xml:space="preserve">   总经理赵立琦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pPr>
                    <w:rPr>
                      <w:rFonts w:hint="eastAsia" w:eastAsia="宋体"/>
                      <w:lang w:eastAsia="zh-CN"/>
                    </w:rPr>
                  </w:pPr>
                  <w:r>
                    <w:rPr>
                      <w:rFonts w:hint="eastAsia"/>
                      <w:lang w:eastAsia="zh-CN"/>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pPr>
                    <w:rPr>
                      <w:rFonts w:hint="eastAsia" w:eastAsia="宋体"/>
                      <w:lang w:eastAsia="zh-CN"/>
                    </w:rPr>
                  </w:pPr>
                  <w:r>
                    <w:rPr>
                      <w:rFonts w:hint="eastAsia"/>
                      <w:lang w:eastAsia="zh-CN"/>
                    </w:rPr>
                    <w:t>综合部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运营部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398"/>
              <w:gridCol w:w="2243"/>
              <w:gridCol w:w="1473"/>
              <w:gridCol w:w="110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9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224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47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104"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2022 年11 月 12 日</w:t>
                  </w:r>
                </w:p>
              </w:tc>
              <w:tc>
                <w:tcPr>
                  <w:tcW w:w="139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2243" w:type="dxa"/>
                  <w:shd w:val="clear" w:color="auto" w:fill="auto"/>
                </w:tcPr>
                <w:p>
                  <w:pPr>
                    <w:rPr>
                      <w:rFonts w:hint="default" w:asciiTheme="minorEastAsia" w:hAnsiTheme="minorEastAsia" w:eastAsiaTheme="minorEastAsia"/>
                      <w:szCs w:val="21"/>
                      <w:lang w:val="en-US" w:eastAsia="zh-CN"/>
                    </w:rPr>
                  </w:pPr>
                  <w:r>
                    <w:rPr>
                      <w:rFonts w:hint="eastAsia" w:eastAsiaTheme="minorEastAsia"/>
                      <w:lang w:val="en-US" w:eastAsia="zh-CN"/>
                    </w:rPr>
                    <w:t xml:space="preserve">快餐盒饭（红烧鸡块）有异味（模拟） </w:t>
                  </w:r>
                </w:p>
              </w:tc>
              <w:tc>
                <w:tcPr>
                  <w:tcW w:w="1473" w:type="dxa"/>
                  <w:shd w:val="clear" w:color="auto" w:fill="auto"/>
                </w:tcPr>
                <w:p>
                  <w:pPr>
                    <w:rPr>
                      <w:rFonts w:hint="default" w:eastAsia="宋体" w:asciiTheme="minorEastAsia" w:hAnsiTheme="minorEastAsia"/>
                      <w:szCs w:val="21"/>
                      <w:lang w:val="en-US" w:eastAsia="zh-CN"/>
                    </w:rPr>
                  </w:pPr>
                  <w:r>
                    <w:rPr>
                      <w:rFonts w:hint="eastAsia" w:asciiTheme="minorEastAsia" w:hAnsiTheme="minorEastAsia"/>
                      <w:szCs w:val="21"/>
                      <w:lang w:val="en-US" w:eastAsia="zh-CN"/>
                    </w:rPr>
                    <w:t>已发送的125份全部召回</w:t>
                  </w:r>
                </w:p>
              </w:tc>
              <w:tc>
                <w:tcPr>
                  <w:tcW w:w="1104" w:type="dxa"/>
                  <w:shd w:val="clear" w:color="auto" w:fill="auto"/>
                </w:tcPr>
                <w:p>
                  <w:pPr>
                    <w:rPr>
                      <w:rFonts w:ascii="宋体" w:hAnsi="宋体"/>
                      <w:sz w:val="18"/>
                      <w:szCs w:val="18"/>
                    </w:rPr>
                  </w:pPr>
                  <w:r>
                    <w:rPr>
                      <w:rFonts w:hint="eastAsia" w:ascii="宋体" w:hAnsi="宋体"/>
                      <w:sz w:val="21"/>
                      <w:szCs w:val="21"/>
                    </w:rPr>
                    <w:t>全部撤回</w:t>
                  </w:r>
                </w:p>
              </w:tc>
              <w:tc>
                <w:tcPr>
                  <w:tcW w:w="1410"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pStyle w:val="2"/>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见《产品召回记录》，并向最高管理者报告，作为管理评审的输入。</w:t>
            </w:r>
          </w:p>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86" w:hRule="atLeast"/>
        </w:trPr>
        <w:tc>
          <w:tcPr>
            <w:tcW w:w="1789" w:type="dxa"/>
            <w:vMerge w:val="restart"/>
            <w:shd w:val="clear" w:color="auto" w:fill="EBF1DE" w:themeFill="accent3" w:themeFillTint="32"/>
          </w:tcPr>
          <w:p>
            <w:r>
              <w:rPr>
                <w:rFonts w:hint="eastAsia"/>
              </w:rPr>
              <w:t>危害分析</w:t>
            </w:r>
          </w:p>
        </w:tc>
        <w:tc>
          <w:tcPr>
            <w:tcW w:w="1098" w:type="dxa"/>
            <w:gridSpan w:val="2"/>
            <w:vMerge w:val="restart"/>
            <w:shd w:val="clear" w:color="auto" w:fill="EBF1DE" w:themeFill="accent3" w:themeFillTint="32"/>
          </w:tcPr>
          <w:p>
            <w:r>
              <w:rPr>
                <w:rFonts w:hint="eastAsia"/>
              </w:rPr>
              <w:t>F8.5.2</w:t>
            </w:r>
          </w:p>
          <w:p>
            <w:r>
              <w:rPr>
                <w:rFonts w:hint="eastAsia"/>
              </w:rPr>
              <w:t>H（V1.0）4.3.1</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r>
              <w:rPr>
                <w:rFonts w:hint="eastAsia"/>
              </w:rPr>
              <w:t xml:space="preserve">H（V1.0）4.3.3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c>
          <w:tcPr>
            <w:tcW w:w="676" w:type="dxa"/>
            <w:shd w:val="clear" w:color="auto" w:fill="EBF1DE" w:themeFill="accent3" w:themeFillTint="32"/>
          </w:tcPr>
          <w:p>
            <w:r>
              <w:rPr>
                <w:rFonts w:hint="eastAsia"/>
              </w:rPr>
              <w:t>文件名称</w:t>
            </w:r>
          </w:p>
        </w:tc>
        <w:tc>
          <w:tcPr>
            <w:tcW w:w="9330" w:type="dxa"/>
            <w:shd w:val="clear" w:color="auto" w:fill="EBF1DE" w:themeFill="accent3" w:themeFillTint="32"/>
          </w:tcPr>
          <w:p>
            <w:r>
              <w:rPr/>
              <w:sym w:font="Wingdings" w:char="00FE"/>
            </w:r>
            <w:r>
              <w:rPr>
                <w:rFonts w:hint="eastAsia"/>
              </w:rPr>
              <w:t>《</w:t>
            </w:r>
            <w:r>
              <w:rPr>
                <w:rFonts w:hint="eastAsia"/>
                <w:lang w:val="en-US" w:eastAsia="zh-CN"/>
              </w:rPr>
              <w:t>危害控制计划</w:t>
            </w:r>
            <w:r>
              <w:rPr>
                <w:rFonts w:hint="eastAsia"/>
              </w:rPr>
              <w:t>》</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gridAfter w:val="1"/>
          <w:wAfter w:w="32" w:type="dxa"/>
          <w:trHeight w:val="811" w:hRule="atLeast"/>
        </w:trPr>
        <w:tc>
          <w:tcPr>
            <w:tcW w:w="1789" w:type="dxa"/>
            <w:vMerge w:val="continue"/>
            <w:shd w:val="clear" w:color="auto" w:fill="EBF1DE" w:themeFill="accent3" w:themeFillTint="32"/>
          </w:tcPr>
          <w:p/>
        </w:tc>
        <w:tc>
          <w:tcPr>
            <w:tcW w:w="1098" w:type="dxa"/>
            <w:gridSpan w:val="2"/>
            <w:vMerge w:val="continue"/>
            <w:shd w:val="clear" w:color="auto" w:fill="EBF1DE" w:themeFill="accent3" w:themeFillTint="32"/>
          </w:tcPr>
          <w:p/>
        </w:tc>
        <w:tc>
          <w:tcPr>
            <w:tcW w:w="676" w:type="dxa"/>
            <w:shd w:val="clear" w:color="auto" w:fill="EBF1DE" w:themeFill="accent3" w:themeFillTint="32"/>
          </w:tcPr>
          <w:p>
            <w:r>
              <w:rPr>
                <w:rFonts w:hint="eastAsia"/>
              </w:rPr>
              <w:t>运行证据</w:t>
            </w:r>
          </w:p>
        </w:tc>
        <w:tc>
          <w:tcPr>
            <w:tcW w:w="9330" w:type="dxa"/>
            <w:shd w:val="clear" w:color="auto" w:fill="EBF1DE" w:themeFill="accent3" w:themeFillTint="32"/>
          </w:tcPr>
          <w:p>
            <w:pPr>
              <w:rPr>
                <w:rFonts w:hint="default" w:eastAsia="宋体"/>
                <w:lang w:val="en-US" w:eastAsia="zh-CN"/>
              </w:rPr>
            </w:pPr>
            <w:r>
              <w:rPr>
                <w:rFonts w:hint="eastAsia"/>
              </w:rPr>
              <w:t>食品安全小组于</w:t>
            </w:r>
            <w:r>
              <w:rPr>
                <w:rFonts w:hint="eastAsia"/>
                <w:u w:val="single"/>
              </w:rPr>
              <w:t xml:space="preserve">  20</w:t>
            </w:r>
            <w:r>
              <w:rPr>
                <w:u w:val="single"/>
              </w:rPr>
              <w:t>21</w:t>
            </w:r>
            <w:r>
              <w:rPr>
                <w:rFonts w:hint="eastAsia"/>
              </w:rPr>
              <w:t>年</w:t>
            </w:r>
            <w:r>
              <w:rPr>
                <w:u w:val="single"/>
              </w:rPr>
              <w:t>11</w:t>
            </w:r>
            <w:r>
              <w:rPr>
                <w:rFonts w:hint="eastAsia"/>
              </w:rPr>
              <w:t>月</w:t>
            </w:r>
            <w:r>
              <w:rPr>
                <w:rFonts w:hint="eastAsia"/>
                <w:u w:val="single"/>
              </w:rPr>
              <w:t xml:space="preserve"> </w:t>
            </w:r>
            <w:r>
              <w:rPr>
                <w:u w:val="single"/>
              </w:rPr>
              <w:t xml:space="preserve">01 </w:t>
            </w:r>
            <w:r>
              <w:rPr>
                <w:rFonts w:hint="eastAsia"/>
              </w:rPr>
              <w:t>根据初步情况进行危害分析，确定需要控制的危害。控制程度应确保食品安全，并在适当情况下采用多种控制措施的组合。</w:t>
            </w:r>
            <w:r>
              <w:rPr>
                <w:rFonts w:hint="eastAsia"/>
                <w:color w:val="0000FF"/>
                <w:lang w:eastAsia="zh-CN"/>
              </w:rPr>
              <w:t>——</w:t>
            </w:r>
            <w:r>
              <w:rPr>
                <w:rFonts w:hint="eastAsia"/>
                <w:color w:val="0000FF"/>
                <w:lang w:val="en-US" w:eastAsia="zh-CN"/>
              </w:rPr>
              <w:t>审核周期内未发生变化</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《危害分析工作单》</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7"/>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rPr>
                    <w:t>粮油类</w:t>
                  </w:r>
                  <w:r>
                    <w:rPr>
                      <w:rFonts w:hint="eastAsia"/>
                      <w:bCs/>
                      <w:szCs w:val="21"/>
                      <w:lang w:eastAsia="zh-CN"/>
                    </w:rPr>
                    <w:t>，</w:t>
                  </w:r>
                  <w:r>
                    <w:rPr>
                      <w:rFonts w:hint="eastAsia"/>
                      <w:bCs/>
                      <w:szCs w:val="21"/>
                      <w:lang w:val="en-US" w:eastAsia="zh-CN"/>
                    </w:rPr>
                    <w:t>如米、面粉、植物油等</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r>
                    <w:rPr>
                      <w:rFonts w:hint="eastAsia"/>
                      <w:bCs/>
                      <w:szCs w:val="21"/>
                      <w:lang w:val="en-US" w:eastAsia="zh-CN"/>
                    </w:rPr>
                    <w:t>或</w:t>
                  </w:r>
                  <w:r>
                    <w:rPr>
                      <w:rFonts w:hint="eastAsia"/>
                      <w:bCs/>
                      <w:szCs w:val="21"/>
                    </w:rPr>
                    <w:sym w:font="Wingdings" w:char="00FE"/>
                  </w:r>
                  <w:r>
                    <w:rPr>
                      <w:rFonts w:hint="eastAsia"/>
                      <w:bCs/>
                      <w:szCs w:val="21"/>
                    </w:rPr>
                    <w:t>企业自行检测（农残测定）</w:t>
                  </w:r>
                </w:p>
                <w:p>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lang w:val="en-US" w:eastAsia="zh-CN"/>
                    </w:rPr>
                    <w:t>鲜、冻</w:t>
                  </w: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rPr>
                    <w:t>水产类</w:t>
                  </w:r>
                  <w:r>
                    <w:rPr>
                      <w:rFonts w:hint="eastAsia"/>
                      <w:bCs/>
                      <w:szCs w:val="21"/>
                      <w:lang w:eastAsia="zh-CN"/>
                    </w:rPr>
                    <w:t>，</w:t>
                  </w:r>
                  <w:r>
                    <w:rPr>
                      <w:rFonts w:hint="eastAsia"/>
                      <w:bCs/>
                      <w:szCs w:val="21"/>
                      <w:lang w:val="en-US" w:eastAsia="zh-CN"/>
                    </w:rPr>
                    <w:t>如虾、鱼类等</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rPr>
                    <w:t>调味料类（</w:t>
                  </w:r>
                  <w:r>
                    <w:rPr>
                      <w:rFonts w:hint="eastAsia"/>
                      <w:color w:val="000000"/>
                      <w:szCs w:val="21"/>
                      <w:lang w:val="en-US" w:eastAsia="zh-CN"/>
                    </w:rPr>
                    <w:t>如</w:t>
                  </w:r>
                  <w:r>
                    <w:rPr>
                      <w:rFonts w:hint="eastAsia"/>
                      <w:color w:val="000000"/>
                      <w:szCs w:val="21"/>
                    </w:rPr>
                    <w:t>酱油、醋、白砂糖、味精、</w:t>
                  </w:r>
                  <w:r>
                    <w:rPr>
                      <w:rFonts w:hint="eastAsia"/>
                      <w:color w:val="000000"/>
                      <w:szCs w:val="21"/>
                      <w:lang w:val="en-US" w:eastAsia="zh-CN"/>
                    </w:rPr>
                    <w:t>酱类、五香粉</w:t>
                  </w:r>
                  <w:r>
                    <w:rPr>
                      <w:rFonts w:hint="eastAsia"/>
                      <w:color w:val="000000"/>
                      <w:szCs w:val="21"/>
                    </w:rPr>
                    <w:t>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rFonts w:hint="eastAsia"/>
                      <w:lang w:val="en-GB" w:eastAsia="zh-CN"/>
                    </w:rPr>
                  </w:pPr>
                  <w:r>
                    <w:rPr>
                      <w:rFonts w:hint="eastAsia"/>
                    </w:rPr>
                    <w:sym w:font="Wingdings" w:char="00FE"/>
                  </w:r>
                  <w:r>
                    <w:rPr>
                      <w:rFonts w:hint="eastAsia"/>
                      <w:lang w:val="en-GB"/>
                    </w:rPr>
                    <w:t>黄曲霉毒素</w:t>
                  </w:r>
                  <w:r>
                    <w:rPr>
                      <w:rFonts w:hint="eastAsia"/>
                      <w:lang w:val="en-US" w:eastAsia="zh-CN"/>
                    </w:rPr>
                    <w:t xml:space="preserve">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rPr>
                      <w:rFonts w:hint="eastAsia" w:eastAsia="宋体"/>
                      <w:lang w:eastAsia="zh-CN"/>
                    </w:rPr>
                  </w:pPr>
                  <w:r>
                    <w:rPr>
                      <w:rFonts w:hint="eastAsia"/>
                    </w:rPr>
                    <w:sym w:font="Wingdings" w:char="00FE"/>
                  </w:r>
                  <w:r>
                    <w:rPr>
                      <w:rFonts w:hint="eastAsia"/>
                      <w:lang w:val="en-US" w:eastAsia="zh-CN"/>
                    </w:rPr>
                    <w:t>螨</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color w:val="000000"/>
                      <w:szCs w:val="21"/>
                    </w:rPr>
                    <w:t>包材器皿</w:t>
                  </w:r>
                  <w:r>
                    <w:rPr>
                      <w:rFonts w:hint="eastAsia"/>
                      <w:color w:val="000000"/>
                      <w:szCs w:val="21"/>
                      <w:lang w:eastAsia="zh-CN"/>
                    </w:rPr>
                    <w:t>：</w:t>
                  </w:r>
                  <w:r>
                    <w:rPr>
                      <w:rFonts w:hint="eastAsia"/>
                      <w:color w:val="000000"/>
                      <w:szCs w:val="21"/>
                      <w:lang w:val="en-US" w:eastAsia="zh-CN"/>
                    </w:rPr>
                    <w:t>密胺酯类餐具、不锈钢餐盘类、一次性餐盒类</w:t>
                  </w:r>
                </w:p>
              </w:tc>
              <w:tc>
                <w:tcPr>
                  <w:tcW w:w="2905"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eastAsia="宋体"/>
                      <w:szCs w:val="21"/>
                      <w:lang w:eastAsia="zh-CN"/>
                    </w:rPr>
                  </w:pPr>
                  <w:r>
                    <w:rPr>
                      <w:rFonts w:hint="eastAsia"/>
                      <w:szCs w:val="21"/>
                    </w:rPr>
                    <w:sym w:font="Wingdings" w:char="00FE"/>
                  </w:r>
                  <w:r>
                    <w:rPr>
                      <w:rFonts w:hint="eastAsia"/>
                      <w:szCs w:val="21"/>
                    </w:rPr>
                    <w:t>向供方索取检测报告</w:t>
                  </w:r>
                  <w:r>
                    <w:rPr>
                      <w:rFonts w:hint="eastAsia"/>
                      <w:szCs w:val="21"/>
                      <w:lang w:eastAsia="zh-CN"/>
                    </w:rPr>
                    <w:t>（</w:t>
                  </w:r>
                  <w:r>
                    <w:rPr>
                      <w:rFonts w:hint="eastAsia"/>
                      <w:szCs w:val="21"/>
                      <w:lang w:val="en-US" w:eastAsia="zh-CN"/>
                    </w:rPr>
                    <w:t>一次性餐盒类</w:t>
                  </w:r>
                  <w:r>
                    <w:rPr>
                      <w:rFonts w:hint="eastAsia"/>
                      <w:szCs w:val="21"/>
                      <w:lang w:eastAsia="zh-CN"/>
                    </w:rPr>
                    <w:t>）</w:t>
                  </w:r>
                </w:p>
                <w:p>
                  <w:pPr>
                    <w:autoSpaceDE w:val="0"/>
                    <w:autoSpaceDN w:val="0"/>
                    <w:adjustRightInd w:val="0"/>
                    <w:jc w:val="left"/>
                    <w:rPr>
                      <w:szCs w:val="21"/>
                    </w:rPr>
                  </w:pPr>
                  <w:r>
                    <w:rPr>
                      <w:rFonts w:hint="eastAsia"/>
                      <w:szCs w:val="21"/>
                    </w:rPr>
                    <w:sym w:font="Wingdings" w:char="00FE"/>
                  </w:r>
                  <w:r>
                    <w:rPr>
                      <w:rFonts w:hint="eastAsia"/>
                      <w:szCs w:val="21"/>
                    </w:rPr>
                    <w:t>企业自行检测</w:t>
                  </w:r>
                </w:p>
                <w:p>
                  <w:pPr>
                    <w:autoSpaceDE w:val="0"/>
                    <w:autoSpaceDN w:val="0"/>
                    <w:adjustRightInd w:val="0"/>
                    <w:jc w:val="left"/>
                    <w:rPr>
                      <w:rFonts w:hint="eastAsia" w:eastAsia="宋体"/>
                      <w:szCs w:val="21"/>
                      <w:lang w:eastAsia="zh-CN"/>
                    </w:rPr>
                  </w:pPr>
                  <w:r>
                    <w:rPr>
                      <w:rFonts w:hint="eastAsia"/>
                      <w:szCs w:val="21"/>
                    </w:rPr>
                    <w:sym w:font="Wingdings" w:char="00FE"/>
                  </w:r>
                  <w:r>
                    <w:rPr>
                      <w:rFonts w:hint="eastAsia"/>
                      <w:szCs w:val="21"/>
                    </w:rPr>
                    <w:t>第三方检测报告</w:t>
                  </w:r>
                  <w:r>
                    <w:rPr>
                      <w:rFonts w:hint="eastAsia"/>
                      <w:szCs w:val="21"/>
                      <w:lang w:eastAsia="zh-CN"/>
                    </w:rPr>
                    <w:t>【</w:t>
                  </w:r>
                  <w:r>
                    <w:rPr>
                      <w:rFonts w:hint="eastAsia"/>
                      <w:szCs w:val="21"/>
                      <w:lang w:val="en-US" w:eastAsia="zh-CN"/>
                    </w:rPr>
                    <w:t>企业每年委托外部进行1次</w:t>
                  </w:r>
                  <w:r>
                    <w:rPr>
                      <w:rFonts w:hint="eastAsia"/>
                      <w:szCs w:val="21"/>
                      <w:lang w:eastAsia="zh-CN"/>
                    </w:rPr>
                    <w:t>】</w:t>
                  </w:r>
                </w:p>
                <w:p>
                  <w:pPr>
                    <w:pStyle w:val="2"/>
                    <w:rPr>
                      <w:sz w:val="21"/>
                      <w:szCs w:val="21"/>
                    </w:rPr>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t>化学清洗剂、消毒剂</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szCs w:val="21"/>
                    </w:rPr>
                    <w:sym w:font="Wingdings" w:char="00A8"/>
                  </w:r>
                  <w:r>
                    <w:rPr>
                      <w:rFonts w:hint="eastAsia"/>
                      <w:bCs/>
                      <w:szCs w:val="21"/>
                    </w:rPr>
                    <w:t>第三方检测报告</w:t>
                  </w:r>
                </w:p>
              </w:tc>
            </w:tr>
          </w:tbl>
          <w:p>
            <w:pPr>
              <w:rPr>
                <w:bCs/>
              </w:rPr>
            </w:pPr>
          </w:p>
          <w:p>
            <w:pPr>
              <w:tabs>
                <w:tab w:val="right" w:pos="3119"/>
              </w:tabs>
              <w:rPr>
                <w:b/>
              </w:rPr>
            </w:pPr>
            <w:r>
              <w:rPr>
                <w:rFonts w:hint="eastAsia"/>
                <w:b/>
              </w:rPr>
              <w:t>最终产品危害分析：</w:t>
            </w:r>
          </w:p>
          <w:tbl>
            <w:tblPr>
              <w:tblStyle w:val="7"/>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US" w:eastAsia="zh-CN" w:bidi="ar-SA"/>
                    </w:rPr>
                  </w:pPr>
                  <w:r>
                    <w:rPr>
                      <w:rFonts w:hint="eastAsia" w:cs="Times New Roman"/>
                      <w:bCs/>
                      <w:kern w:val="2"/>
                      <w:sz w:val="21"/>
                      <w:lang w:val="en-US" w:eastAsia="zh-CN" w:bidi="ar-SA"/>
                    </w:rPr>
                    <w:t>主食类（米饭为主）</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rFonts w:ascii="Times New Roman" w:hAnsi="Times New Roman" w:eastAsia="宋体" w:cs="Times New Roman"/>
                      <w:bCs/>
                      <w:kern w:val="2"/>
                      <w:sz w:val="21"/>
                      <w:lang w:val="en-GB" w:eastAsia="zh-CN" w:bidi="ar-SA"/>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A8"/>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rFonts w:hint="default" w:ascii="Times New Roman" w:hAnsi="Times New Roman" w:eastAsia="宋体" w:cs="Times New Roman"/>
                      <w:bCs/>
                      <w:kern w:val="2"/>
                      <w:sz w:val="21"/>
                      <w:lang w:val="en-GB" w:eastAsia="zh-CN" w:bidi="ar-SA"/>
                    </w:rPr>
                  </w:pPr>
                  <w:r>
                    <w:rPr>
                      <w:rFonts w:hint="eastAsia"/>
                      <w:bCs/>
                      <w:lang w:val="en-US" w:eastAsia="zh-CN"/>
                    </w:rPr>
                    <w:t>热菜类（荤菜、素菜）</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tcPr>
                <w:p>
                  <w:pPr>
                    <w:autoSpaceDE w:val="0"/>
                    <w:autoSpaceDN w:val="0"/>
                    <w:adjustRightInd w:val="0"/>
                    <w:jc w:val="left"/>
                    <w:rPr>
                      <w:rFonts w:asciiTheme="minorEastAsia" w:hAnsiTheme="minorEastAsia" w:eastAsiaTheme="minorEastAsia"/>
                      <w:szCs w:val="21"/>
                      <w:lang w:val="en-GB"/>
                    </w:rPr>
                  </w:pP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rFonts w:hint="eastAsia"/>
                <w:u w:val="single"/>
                <w:lang w:val="en-US" w:eastAsia="zh-CN"/>
              </w:rPr>
              <w:t>交叉导致的污染</w:t>
            </w:r>
            <w:r>
              <w:rPr>
                <w:rFonts w:hint="eastAsia"/>
                <w:u w:val="single"/>
              </w:rPr>
              <w:t xml:space="preserve">      </w:t>
            </w:r>
          </w:p>
          <w:p>
            <w:pPr>
              <w:rPr>
                <w:u w:val="single"/>
              </w:rPr>
            </w:pPr>
            <w:r>
              <w:rPr>
                <w:rFonts w:hint="eastAsia"/>
              </w:rPr>
              <w:sym w:font="Wingdings" w:char="00FE"/>
            </w:r>
            <w:r>
              <w:rPr>
                <w:rFonts w:hint="eastAsia"/>
              </w:rPr>
              <w:t>储存过程：</w:t>
            </w:r>
            <w:r>
              <w:rPr>
                <w:rFonts w:hint="eastAsia"/>
                <w:u w:val="single"/>
              </w:rPr>
              <w:t xml:space="preserve">     </w:t>
            </w:r>
            <w:r>
              <w:rPr>
                <w:rFonts w:hint="eastAsia"/>
                <w:u w:val="single"/>
                <w:lang w:val="en-US" w:eastAsia="zh-CN"/>
              </w:rPr>
              <w:t>温度、时间控制不当导致微生物繁殖等</w:t>
            </w:r>
            <w:r>
              <w:rPr>
                <w:rFonts w:hint="eastAsia"/>
                <w:u w:val="single"/>
              </w:rPr>
              <w:t xml:space="preserve">        </w:t>
            </w:r>
          </w:p>
          <w:p>
            <w:pPr>
              <w:rPr>
                <w:u w:val="single"/>
              </w:rPr>
            </w:pPr>
            <w:r>
              <w:rPr>
                <w:rFonts w:hint="eastAsia"/>
              </w:rPr>
              <w:sym w:font="Wingdings" w:char="00A8"/>
            </w:r>
            <w:r>
              <w:rPr>
                <w:rFonts w:hint="eastAsia"/>
              </w:rPr>
              <w:t>席间服务过程：</w:t>
            </w:r>
            <w:r>
              <w:rPr>
                <w:rFonts w:hint="eastAsia"/>
                <w:u w:val="single"/>
              </w:rPr>
              <w:t xml:space="preserve">                         </w:t>
            </w:r>
          </w:p>
          <w:p>
            <w:r>
              <w:rPr>
                <w:rFonts w:hint="eastAsia"/>
              </w:rPr>
              <w:sym w:font="Wingdings" w:char="00FE"/>
            </w:r>
            <w:r>
              <w:rPr>
                <w:rFonts w:hint="eastAsia"/>
              </w:rPr>
              <w:t>运输过程：</w:t>
            </w:r>
            <w:r>
              <w:rPr>
                <w:rFonts w:hint="eastAsia"/>
                <w:u w:val="single"/>
              </w:rPr>
              <w:t xml:space="preserve">      温度控制不当，微生物繁殖     </w:t>
            </w:r>
          </w:p>
          <w:p>
            <w:pPr>
              <w:rPr>
                <w:b/>
                <w:bCs/>
                <w:lang w:val="en-GB"/>
              </w:rPr>
            </w:pPr>
          </w:p>
          <w:p/>
          <w:p>
            <w:pPr>
              <w:rPr>
                <w:rFonts w:hint="eastAsia"/>
              </w:rPr>
            </w:pPr>
            <w:r>
              <w:rPr>
                <w:rFonts w:hint="eastAsia"/>
              </w:rPr>
              <w:t>组织确定了所识别最终产品的每种食品安全危害的可接受水平。</w:t>
            </w:r>
          </w:p>
          <w:p>
            <w:pPr>
              <w:pStyle w:val="2"/>
              <w:rPr>
                <w:rFonts w:hint="eastAsia"/>
              </w:rPr>
            </w:pPr>
          </w:p>
          <w:p>
            <w:pPr>
              <w:pStyle w:val="2"/>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22" w:hRule="atLeast"/>
              </w:trPr>
              <w:tc>
                <w:tcPr>
                  <w:tcW w:w="1736" w:type="dxa"/>
                  <w:shd w:val="clear" w:color="auto" w:fill="EBF1DE" w:themeFill="accent3" w:themeFillTint="32"/>
                  <w:vAlign w:val="center"/>
                </w:tcPr>
                <w:p>
                  <w:pPr>
                    <w:jc w:val="center"/>
                    <w:rPr>
                      <w:bCs/>
                    </w:rPr>
                  </w:pPr>
                  <w:r>
                    <w:rPr>
                      <w:rFonts w:hint="eastAsia"/>
                      <w:bCs/>
                    </w:rPr>
                    <w:t>控制点示例</w:t>
                  </w:r>
                </w:p>
              </w:tc>
              <w:tc>
                <w:tcPr>
                  <w:tcW w:w="3039" w:type="dxa"/>
                  <w:shd w:val="clear" w:color="auto" w:fill="EBF1DE" w:themeFill="accent3" w:themeFillTint="32"/>
                </w:tcPr>
                <w:p>
                  <w:pPr>
                    <w:jc w:val="center"/>
                    <w:rPr>
                      <w:bCs/>
                    </w:rPr>
                  </w:pPr>
                  <w:r>
                    <w:rPr>
                      <w:rFonts w:hint="eastAsia"/>
                      <w:bCs/>
                    </w:rPr>
                    <w:t>潜在危害</w:t>
                  </w:r>
                </w:p>
              </w:tc>
              <w:tc>
                <w:tcPr>
                  <w:tcW w:w="2255" w:type="dxa"/>
                  <w:shd w:val="clear" w:color="auto" w:fill="EBF1DE" w:themeFill="accent3" w:themeFillTint="32"/>
                  <w:vAlign w:val="bottom"/>
                </w:tcPr>
                <w:p>
                  <w:pPr>
                    <w:jc w:val="center"/>
                    <w:rPr>
                      <w:bCs/>
                    </w:rPr>
                  </w:pPr>
                  <w:r>
                    <w:rPr>
                      <w:rFonts w:hint="eastAsia"/>
                      <w:bCs/>
                    </w:rPr>
                    <w:t>接收准则名称/可接受限值</w:t>
                  </w:r>
                </w:p>
              </w:tc>
              <w:tc>
                <w:tcPr>
                  <w:tcW w:w="1818" w:type="dxa"/>
                  <w:shd w:val="clear" w:color="auto" w:fill="EBF1DE" w:themeFill="accent3" w:themeFillTint="32"/>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04" w:hRule="atLeast"/>
              </w:trPr>
              <w:tc>
                <w:tcPr>
                  <w:tcW w:w="1736" w:type="dxa"/>
                  <w:shd w:val="clear" w:color="auto" w:fill="EBF1DE" w:themeFill="accent3" w:themeFillTint="32"/>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主食类、热菜类</w:t>
                  </w:r>
                </w:p>
              </w:tc>
              <w:tc>
                <w:tcPr>
                  <w:tcW w:w="3039" w:type="dxa"/>
                  <w:shd w:val="clear" w:color="auto" w:fill="EBF1DE" w:themeFill="accent3" w:themeFillTint="32"/>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shd w:val="clear" w:color="auto" w:fill="EBF1DE" w:themeFill="accent3" w:themeFillTint="32"/>
                  <w:vAlign w:val="center"/>
                </w:tcPr>
                <w:p>
                  <w:pPr>
                    <w:jc w:val="center"/>
                    <w:rPr>
                      <w:rFonts w:hint="default" w:ascii="宋体" w:hAnsi="宋体" w:eastAsia="宋体"/>
                      <w:kern w:val="0"/>
                      <w:szCs w:val="21"/>
                      <w:lang w:val="en-US" w:eastAsia="zh-CN"/>
                    </w:rPr>
                  </w:pPr>
                  <w:r>
                    <w:rPr>
                      <w:rFonts w:hint="eastAsia"/>
                      <w:bCs/>
                    </w:rPr>
                    <w:t>按《</w:t>
                  </w:r>
                  <w:r>
                    <w:rPr>
                      <w:rFonts w:hint="eastAsia"/>
                      <w:bCs/>
                      <w:lang w:val="en-US" w:eastAsia="zh-CN"/>
                    </w:rPr>
                    <w:t>危害控制计划</w:t>
                  </w:r>
                  <w:r>
                    <w:rPr>
                      <w:rFonts w:hint="eastAsia"/>
                      <w:bCs/>
                    </w:rPr>
                    <w:t>》执行</w:t>
                  </w:r>
                </w:p>
              </w:tc>
              <w:tc>
                <w:tcPr>
                  <w:tcW w:w="1818" w:type="dxa"/>
                  <w:shd w:val="clear" w:color="auto" w:fill="EBF1DE" w:themeFill="accent3" w:themeFillTint="32"/>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04" w:hRule="atLeast"/>
              </w:trPr>
              <w:tc>
                <w:tcPr>
                  <w:tcW w:w="1736" w:type="dxa"/>
                  <w:shd w:val="clear" w:color="auto" w:fill="EBF1DE" w:themeFill="accent3" w:themeFillTint="32"/>
                  <w:vAlign w:val="center"/>
                </w:tcPr>
                <w:p>
                  <w:pPr>
                    <w:jc w:val="left"/>
                    <w:rPr>
                      <w:rFonts w:ascii="宋体" w:hAnsi="宋体" w:cs="宋体"/>
                      <w:szCs w:val="21"/>
                    </w:rPr>
                  </w:pPr>
                  <w:r>
                    <w:rPr>
                      <w:rFonts w:hint="eastAsia"/>
                      <w:bCs/>
                    </w:rPr>
                    <w:t>餐具</w:t>
                  </w:r>
                  <w:r>
                    <w:rPr>
                      <w:rFonts w:hint="eastAsia"/>
                      <w:bCs/>
                      <w:lang w:eastAsia="zh-CN"/>
                    </w:rPr>
                    <w:t>（</w:t>
                  </w:r>
                  <w:r>
                    <w:rPr>
                      <w:rFonts w:hint="eastAsia"/>
                      <w:bCs/>
                      <w:lang w:val="en-US" w:eastAsia="zh-CN"/>
                    </w:rPr>
                    <w:t>密胺酯类</w:t>
                  </w:r>
                  <w:r>
                    <w:rPr>
                      <w:rFonts w:hint="eastAsia"/>
                      <w:bCs/>
                    </w:rPr>
                    <w:t>）</w:t>
                  </w:r>
                </w:p>
              </w:tc>
              <w:tc>
                <w:tcPr>
                  <w:tcW w:w="3039" w:type="dxa"/>
                  <w:shd w:val="clear" w:color="auto" w:fill="EBF1DE" w:themeFill="accent3" w:themeFillTint="32"/>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default" w:eastAsia="宋体"/>
                      <w:lang w:val="en-US" w:eastAsia="zh-CN"/>
                    </w:rPr>
                  </w:pPr>
                  <w:r>
                    <w:rPr>
                      <w:rFonts w:hint="eastAsia"/>
                      <w:sz w:val="21"/>
                      <w:szCs w:val="21"/>
                    </w:rPr>
                    <w:sym w:font="Wingdings" w:char="00FE"/>
                  </w:r>
                  <w:r>
                    <w:rPr>
                      <w:rFonts w:hint="eastAsia"/>
                      <w:sz w:val="21"/>
                      <w:szCs w:val="21"/>
                      <w:lang w:val="en-US" w:eastAsia="zh-CN"/>
                    </w:rPr>
                    <w:t>阴离子合成洗涤剂残留</w:t>
                  </w:r>
                </w:p>
              </w:tc>
              <w:tc>
                <w:tcPr>
                  <w:tcW w:w="2255" w:type="dxa"/>
                  <w:shd w:val="clear" w:color="auto" w:fill="EBF1DE" w:themeFill="accent3" w:themeFillTint="32"/>
                  <w:vAlign w:val="center"/>
                </w:tcPr>
                <w:p>
                  <w:pPr>
                    <w:jc w:val="both"/>
                    <w:rPr>
                      <w:rFonts w:ascii="宋体" w:hAnsi="宋体" w:cs="宋体"/>
                      <w:szCs w:val="21"/>
                      <w:lang w:val="en-GB"/>
                    </w:rPr>
                  </w:pPr>
                  <w:r>
                    <w:rPr>
                      <w:rFonts w:hint="eastAsia"/>
                      <w:bCs/>
                    </w:rPr>
                    <w:t>按G</w:t>
                  </w:r>
                  <w:r>
                    <w:rPr>
                      <w:bCs/>
                    </w:rPr>
                    <w:t xml:space="preserve">B14934-2016 </w:t>
                  </w:r>
                  <w:r>
                    <w:rPr>
                      <w:rFonts w:hint="eastAsia"/>
                      <w:bCs/>
                    </w:rPr>
                    <w:t>《食品安全国家标准 消毒餐（饮）具》执行</w:t>
                  </w:r>
                </w:p>
              </w:tc>
              <w:tc>
                <w:tcPr>
                  <w:tcW w:w="1818" w:type="dxa"/>
                  <w:shd w:val="clear" w:color="auto" w:fill="EBF1DE" w:themeFill="accent3" w:themeFillTint="32"/>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04" w:hRule="atLeast"/>
              </w:trPr>
              <w:tc>
                <w:tcPr>
                  <w:tcW w:w="1736" w:type="dxa"/>
                  <w:shd w:val="clear" w:color="auto" w:fill="EBF1DE" w:themeFill="accent3" w:themeFillTint="32"/>
                  <w:vAlign w:val="center"/>
                </w:tcPr>
                <w:p>
                  <w:pPr>
                    <w:jc w:val="left"/>
                    <w:rPr>
                      <w:rFonts w:hint="default" w:eastAsia="宋体"/>
                      <w:bCs/>
                      <w:lang w:val="en-US" w:eastAsia="zh-CN"/>
                    </w:rPr>
                  </w:pPr>
                  <w:r>
                    <w:rPr>
                      <w:rFonts w:hint="eastAsia"/>
                      <w:bCs/>
                      <w:lang w:val="en-US" w:eastAsia="zh-CN"/>
                    </w:rPr>
                    <w:t>一次性餐具</w:t>
                  </w:r>
                </w:p>
              </w:tc>
              <w:tc>
                <w:tcPr>
                  <w:tcW w:w="3039" w:type="dxa"/>
                  <w:shd w:val="clear" w:color="auto" w:fill="EBF1DE" w:themeFill="accent3" w:themeFillTint="32"/>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sz w:val="21"/>
                      <w:szCs w:val="21"/>
                      <w:lang w:val="en-GB"/>
                    </w:rPr>
                  </w:pPr>
                  <w:r>
                    <w:rPr>
                      <w:rFonts w:hint="eastAsia"/>
                      <w:sz w:val="21"/>
                      <w:szCs w:val="21"/>
                    </w:rPr>
                    <w:sym w:font="Wingdings" w:char="00A8"/>
                  </w:r>
                  <w:r>
                    <w:rPr>
                      <w:rFonts w:hint="eastAsia"/>
                      <w:sz w:val="21"/>
                      <w:szCs w:val="21"/>
                      <w:lang w:val="en-GB"/>
                    </w:rPr>
                    <w:t>农药残留</w:t>
                  </w:r>
                  <w:r>
                    <w:rPr>
                      <w:rFonts w:hint="eastAsia"/>
                      <w:sz w:val="21"/>
                      <w:szCs w:val="21"/>
                    </w:rPr>
                    <w:t xml:space="preserve">  </w:t>
                  </w:r>
                  <w:r>
                    <w:rPr>
                      <w:rFonts w:hint="eastAsia"/>
                      <w:sz w:val="21"/>
                      <w:szCs w:val="21"/>
                    </w:rPr>
                    <w:sym w:font="Wingdings" w:char="00A8"/>
                  </w:r>
                  <w:r>
                    <w:rPr>
                      <w:rFonts w:hint="eastAsia"/>
                      <w:sz w:val="21"/>
                      <w:szCs w:val="21"/>
                    </w:rPr>
                    <w:t>兽</w:t>
                  </w:r>
                  <w:r>
                    <w:rPr>
                      <w:rFonts w:hint="eastAsia"/>
                      <w:sz w:val="21"/>
                      <w:szCs w:val="21"/>
                      <w:lang w:val="en-GB"/>
                    </w:rPr>
                    <w:t>药残留</w:t>
                  </w:r>
                </w:p>
                <w:p>
                  <w:pPr>
                    <w:pStyle w:val="2"/>
                    <w:rPr>
                      <w:rFonts w:hint="default" w:ascii="Times New Roman" w:hAnsi="Times New Roman" w:eastAsia="宋体" w:cs="Times New Roman"/>
                      <w:kern w:val="2"/>
                      <w:sz w:val="18"/>
                      <w:szCs w:val="18"/>
                      <w:lang w:val="en-US" w:eastAsia="zh-CN" w:bidi="ar-SA"/>
                    </w:rPr>
                  </w:pPr>
                  <w:r>
                    <w:rPr>
                      <w:rFonts w:hint="eastAsia"/>
                      <w:sz w:val="21"/>
                      <w:szCs w:val="21"/>
                    </w:rPr>
                    <w:sym w:font="Wingdings" w:char="00FE"/>
                  </w:r>
                  <w:r>
                    <w:rPr>
                      <w:rFonts w:hint="eastAsia"/>
                      <w:sz w:val="21"/>
                      <w:szCs w:val="21"/>
                      <w:lang w:val="en-US" w:eastAsia="zh-CN"/>
                    </w:rPr>
                    <w:t>污染物残留等</w:t>
                  </w:r>
                </w:p>
              </w:tc>
              <w:tc>
                <w:tcPr>
                  <w:tcW w:w="2255" w:type="dxa"/>
                  <w:shd w:val="clear" w:color="auto" w:fill="EBF1DE" w:themeFill="accent3" w:themeFillTint="32"/>
                  <w:vAlign w:val="center"/>
                </w:tcPr>
                <w:p>
                  <w:pPr>
                    <w:jc w:val="both"/>
                    <w:rPr>
                      <w:rFonts w:hint="default" w:ascii="宋体" w:hAnsi="宋体" w:eastAsia="宋体" w:cs="宋体"/>
                      <w:kern w:val="2"/>
                      <w:sz w:val="21"/>
                      <w:szCs w:val="21"/>
                      <w:lang w:val="en-US" w:eastAsia="zh-CN" w:bidi="ar-SA"/>
                    </w:rPr>
                  </w:pPr>
                  <w:r>
                    <w:rPr>
                      <w:rFonts w:hint="eastAsia"/>
                      <w:bCs/>
                    </w:rPr>
                    <w:t>按GB/T 18006.3-2020 一次性可降解餐饮具通用技术要求</w:t>
                  </w:r>
                  <w:r>
                    <w:rPr>
                      <w:rFonts w:hint="eastAsia"/>
                      <w:bCs/>
                      <w:lang w:val="en-US" w:eastAsia="zh-CN"/>
                    </w:rPr>
                    <w:t xml:space="preserve"> 执行</w:t>
                  </w:r>
                </w:p>
              </w:tc>
              <w:tc>
                <w:tcPr>
                  <w:tcW w:w="1818" w:type="dxa"/>
                  <w:shd w:val="clear" w:color="auto" w:fill="EBF1DE" w:themeFill="accent3" w:themeFillTint="32"/>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rFonts w:hint="eastAsia" w:ascii="Times New Roman" w:hAnsi="Times New Roman" w:eastAsia="宋体" w:cs="Times New Roman"/>
                      <w:bCs/>
                      <w:kern w:val="2"/>
                      <w:sz w:val="21"/>
                      <w:lang w:val="en-US" w:eastAsia="zh-CN" w:bidi="ar-SA"/>
                    </w:rPr>
                  </w:pPr>
                  <w:r>
                    <w:rPr>
                      <w:rFonts w:hint="eastAsia"/>
                      <w:bCs/>
                    </w:rPr>
                    <w:sym w:font="Wingdings" w:char="00FE"/>
                  </w:r>
                  <w:r>
                    <w:rPr>
                      <w:rFonts w:hint="eastAsia"/>
                    </w:rPr>
                    <w:t>预期用途</w:t>
                  </w:r>
                </w:p>
              </w:tc>
            </w:tr>
          </w:tbl>
          <w:p>
            <w:pPr>
              <w:pStyle w:val="2"/>
              <w:rPr>
                <w:rFonts w:hint="eastAsia"/>
              </w:rPr>
            </w:pPr>
          </w:p>
          <w:p>
            <w:pPr>
              <w:pStyle w:val="2"/>
              <w:rPr>
                <w:rFonts w:hint="eastAsia"/>
              </w:rPr>
            </w:pPr>
          </w:p>
          <w:p>
            <w:pPr>
              <w:pStyle w:val="2"/>
              <w:rPr>
                <w:rFonts w:hint="eastAsia"/>
              </w:rPr>
            </w:pPr>
          </w:p>
          <w:p>
            <w:pPr>
              <w:pStyle w:val="2"/>
              <w:rPr>
                <w:rFonts w:hint="eastAsia"/>
              </w:rPr>
            </w:pPr>
          </w:p>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A8"/>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pPr>
              <w:rPr>
                <w:rFonts w:hint="default" w:eastAsia="宋体"/>
                <w:lang w:val="en-US" w:eastAsia="zh-CN"/>
              </w:rPr>
            </w:pPr>
            <w:r>
              <w:rPr>
                <w:rFonts w:hint="eastAsia"/>
              </w:rPr>
              <w:sym w:font="Wingdings" w:char="00FE"/>
            </w:r>
            <w:r>
              <w:rPr>
                <w:rFonts w:hint="eastAsia"/>
              </w:rPr>
              <w:t>已收集相关法规</w:t>
            </w:r>
            <w:r>
              <w:rPr>
                <w:rFonts w:hint="eastAsia"/>
                <w:lang w:eastAsia="zh-CN"/>
              </w:rPr>
              <w:t>，——</w:t>
            </w:r>
            <w:r>
              <w:rPr>
                <w:rFonts w:hint="eastAsia"/>
                <w:lang w:val="en-US" w:eastAsia="zh-CN"/>
              </w:rPr>
              <w:t>见综合部审核记录</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811" w:hRule="atLeast"/>
        </w:trPr>
        <w:tc>
          <w:tcPr>
            <w:tcW w:w="1789" w:type="dxa"/>
            <w:vMerge w:val="restart"/>
            <w:shd w:val="clear" w:color="auto" w:fill="EBF1DE" w:themeFill="accent3" w:themeFillTint="32"/>
          </w:tcPr>
          <w:p>
            <w:pPr>
              <w:widowControl/>
              <w:jc w:val="left"/>
            </w:pPr>
            <w:r>
              <w:rPr>
                <w:rFonts w:ascii="CIDFont" w:hAnsi="CIDFont" w:eastAsia="CIDFont" w:cs="CIDFont"/>
                <w:color w:val="000000"/>
                <w:kern w:val="0"/>
                <w:szCs w:val="21"/>
                <w:lang w:bidi="ar"/>
              </w:rPr>
              <w:t xml:space="preserve">控制措施和控制措施组合的确认 </w:t>
            </w:r>
          </w:p>
          <w:p/>
        </w:tc>
        <w:tc>
          <w:tcPr>
            <w:tcW w:w="1098" w:type="dxa"/>
            <w:gridSpan w:val="2"/>
            <w:vMerge w:val="restart"/>
            <w:shd w:val="clear" w:color="auto" w:fill="EBF1DE" w:themeFill="accent3" w:themeFillTint="32"/>
          </w:tcPr>
          <w:p>
            <w:r>
              <w:rPr>
                <w:rFonts w:hint="eastAsia"/>
              </w:rPr>
              <w:t>F8.5.3</w:t>
            </w:r>
          </w:p>
          <w:p>
            <w:r>
              <w:rPr>
                <w:rFonts w:hint="eastAsia"/>
              </w:rPr>
              <w:t>H（V1.0）4.4</w:t>
            </w:r>
          </w:p>
          <w:p/>
        </w:tc>
        <w:tc>
          <w:tcPr>
            <w:tcW w:w="676"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《管理手册》8.5.3条款</w:t>
            </w:r>
          </w:p>
        </w:tc>
        <w:tc>
          <w:tcPr>
            <w:tcW w:w="1553" w:type="dxa"/>
            <w:vMerge w:val="restart"/>
            <w:shd w:val="clear" w:color="auto" w:fill="EBF1DE" w:themeFill="accent3" w:themeFillTint="32"/>
          </w:tcPr>
          <w:p>
            <w:r>
              <w:rPr/>
              <w:sym w:font="Wingdings" w:char="00FE"/>
            </w:r>
            <w:r>
              <w:rPr>
                <w:rFonts w:hint="eastAsia"/>
              </w:rPr>
              <w:t>符合</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90" w:hRule="atLeast"/>
        </w:trPr>
        <w:tc>
          <w:tcPr>
            <w:tcW w:w="1789" w:type="dxa"/>
            <w:vMerge w:val="continue"/>
            <w:shd w:val="clear" w:color="auto" w:fill="EBF1DE" w:themeFill="accent3" w:themeFillTint="32"/>
          </w:tcPr>
          <w:p/>
        </w:tc>
        <w:tc>
          <w:tcPr>
            <w:tcW w:w="1097" w:type="dxa"/>
            <w:gridSpan w:val="2"/>
            <w:vMerge w:val="continue"/>
            <w:shd w:val="clear" w:color="auto" w:fill="EBF1DE" w:themeFill="accent3" w:themeFillTint="32"/>
          </w:tcPr>
          <w:p/>
        </w:tc>
        <w:tc>
          <w:tcPr>
            <w:tcW w:w="677"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A8"/>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r>
              <w:rPr>
                <w:rFonts w:hint="eastAsia"/>
                <w:color w:val="0000FF"/>
                <w:u w:val="single"/>
              </w:rPr>
              <w:t xml:space="preserve">                  </w:t>
            </w:r>
          </w:p>
          <w:p>
            <w:pPr>
              <w:rPr>
                <w:color w:val="0000FF"/>
              </w:rPr>
            </w:pPr>
            <w:r>
              <w:rPr>
                <w:rFonts w:hint="eastAsia"/>
              </w:rPr>
              <w:t xml:space="preserve">确认时间： </w:t>
            </w:r>
            <w:r>
              <w:rPr>
                <w:rFonts w:hint="eastAsia"/>
              </w:rPr>
              <w:sym w:font="Wingdings" w:char="00FE"/>
            </w:r>
            <w:r>
              <w:rPr>
                <w:rFonts w:hint="eastAsia"/>
              </w:rPr>
              <w:t>实施前，</w:t>
            </w:r>
            <w:r>
              <w:rPr>
                <w:rFonts w:hint="eastAsia"/>
              </w:rPr>
              <w:sym w:font="Wingdings" w:char="00A8"/>
            </w:r>
            <w:r>
              <w:rPr>
                <w:rFonts w:hint="eastAsia"/>
              </w:rPr>
              <w:t xml:space="preserve">变更后    </w:t>
            </w:r>
            <w:r>
              <w:rPr>
                <w:rFonts w:hint="eastAsia"/>
              </w:rPr>
              <w:sym w:font="Wingdings" w:char="00FE"/>
            </w:r>
            <w:r>
              <w:rPr>
                <w:rFonts w:hint="eastAsia"/>
              </w:rPr>
              <w:t>定期</w:t>
            </w:r>
            <w:r>
              <w:rPr>
                <w:rFonts w:hint="eastAsia"/>
                <w:lang w:eastAsia="zh-CN"/>
              </w:rPr>
              <w:t>，</w:t>
            </w:r>
            <w:r>
              <w:rPr>
                <w:rFonts w:hint="eastAsia"/>
                <w:lang w:val="en-US" w:eastAsia="zh-CN"/>
              </w:rPr>
              <w:t>2023-01-18，《危害控制计划确认》</w:t>
            </w:r>
            <w:r>
              <w:rPr>
                <w:rFonts w:hint="eastAsia"/>
              </w:rPr>
              <w:t xml:space="preserve">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 xml:space="preserve">CCP、 </w:t>
            </w:r>
            <w:r>
              <w:rPr>
                <w:rFonts w:hint="eastAsia"/>
              </w:rPr>
              <w:sym w:font="Wingdings" w:char="00FE"/>
            </w:r>
            <w:r>
              <w:rPr>
                <w:rFonts w:hint="eastAsia"/>
              </w:rPr>
              <w:t xml:space="preserve">控制措施、 </w:t>
            </w:r>
            <w:r>
              <w:rPr>
                <w:rFonts w:hint="eastAsia"/>
              </w:rPr>
              <w:sym w:font="Wingdings" w:char="00FE"/>
            </w:r>
            <w:r>
              <w:rPr>
                <w:rFonts w:hint="eastAsia"/>
              </w:rPr>
              <w:t xml:space="preserve">CCP监控的方法和频率、 </w:t>
            </w:r>
            <w:r>
              <w:rPr>
                <w:rFonts w:hint="eastAsia"/>
              </w:rPr>
              <w:sym w:font="Wingdings" w:char="00FE"/>
            </w:r>
            <w:r>
              <w:rPr>
                <w:rFonts w:hint="eastAsia"/>
              </w:rPr>
              <w:t xml:space="preserve">纠正措施、 </w:t>
            </w:r>
          </w:p>
          <w:p>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A8"/>
            </w:r>
            <w:r>
              <w:rPr>
                <w:rFonts w:hint="eastAsia"/>
              </w:rPr>
              <w:t>OPRP计划/</w:t>
            </w:r>
            <w:r>
              <w:rPr>
                <w:rFonts w:hint="eastAsia"/>
              </w:rPr>
              <w:sym w:font="Wingdings" w:char="00FE"/>
            </w:r>
            <w:r>
              <w:rPr>
                <w:rFonts w:hint="eastAsia"/>
              </w:rPr>
              <w:t>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企业自行制定《</w:t>
            </w:r>
            <w:r>
              <w:rPr>
                <w:rFonts w:hint="eastAsia"/>
                <w:u w:val="single"/>
                <w:lang w:val="en-US" w:eastAsia="zh-CN"/>
              </w:rPr>
              <w:t>危害控制计划</w:t>
            </w:r>
            <w:r>
              <w:rPr>
                <w:rFonts w:hint="eastAsia"/>
                <w:u w:val="single"/>
              </w:rPr>
              <w:t xml:space="preserve">》  </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u w:val="single"/>
                <w:lang w:eastAsia="zh-CN"/>
              </w:rPr>
              <w:t>——</w:t>
            </w:r>
            <w:r>
              <w:rPr>
                <w:rFonts w:hint="eastAsia"/>
                <w:u w:val="single"/>
                <w:lang w:val="en-US" w:eastAsia="zh-CN"/>
              </w:rPr>
              <w:t xml:space="preserve">审核周期内未发生变化，按照各部门运行情况进行持续保持 </w:t>
            </w:r>
            <w:r>
              <w:rPr>
                <w:rFonts w:hint="eastAsia"/>
                <w:color w:val="0000FF"/>
                <w:u w:val="single"/>
              </w:rPr>
              <w:t xml:space="preserve">                                       </w:t>
            </w:r>
          </w:p>
          <w:p>
            <w:pPr>
              <w:pStyle w:val="2"/>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FE"/>
            </w:r>
            <w:r>
              <w:rPr>
                <w:rFonts w:hint="eastAsia"/>
              </w:rPr>
              <w:t xml:space="preserve">否 </w:t>
            </w:r>
            <w: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lang w:eastAsia="zh-CN"/>
              </w:rPr>
              <w:t>——</w:t>
            </w:r>
            <w:r>
              <w:rPr>
                <w:u w:val="single"/>
              </w:rPr>
              <w:t xml:space="preserve"> </w:t>
            </w:r>
            <w:r>
              <w:rPr>
                <w:rFonts w:hint="eastAsia"/>
                <w:u w:val="single"/>
              </w:rPr>
              <w:t>审核周期内未发生</w:t>
            </w:r>
            <w:r>
              <w:rPr>
                <w:rFonts w:hint="eastAsia"/>
                <w:u w:val="single"/>
                <w:lang w:eastAsia="zh-CN"/>
              </w:rPr>
              <w:t>，</w:t>
            </w:r>
            <w:r>
              <w:rPr>
                <w:rFonts w:hint="eastAsia"/>
                <w:u w:val="single"/>
                <w:lang w:val="en-US" w:eastAsia="zh-CN"/>
              </w:rPr>
              <w:t>2023年度进行确认</w:t>
            </w:r>
            <w:r>
              <w:rPr>
                <w:u w:val="single"/>
              </w:rPr>
              <w:t xml:space="preserve">      </w:t>
            </w:r>
            <w:r>
              <w:rPr>
                <w:color w:val="0000FF"/>
                <w:u w:val="single"/>
              </w:rPr>
              <w:t xml:space="preserve">                       </w:t>
            </w:r>
            <w:r>
              <w:rPr>
                <w:color w:val="0000FF"/>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pPr>
              <w:rPr>
                <w:u w:val="single"/>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A8"/>
            </w:r>
            <w:r>
              <w:rPr>
                <w:rFonts w:hint="eastAsia"/>
              </w:rPr>
              <w:t>其他</w:t>
            </w:r>
          </w:p>
          <w:p>
            <w:pPr>
              <w:pStyle w:val="2"/>
            </w:pPr>
          </w:p>
          <w:p>
            <w:pPr>
              <w:pStyle w:val="2"/>
            </w:pPr>
          </w:p>
          <w:p>
            <w:pPr>
              <w:rPr>
                <w:highlight w:val="none"/>
                <w:u w:val="single"/>
              </w:rPr>
            </w:pPr>
            <w:r>
              <w:rPr>
                <w:rFonts w:hint="eastAsia"/>
                <w:highlight w:val="none"/>
              </w:rPr>
              <w:t>抽取确认证据：</w:t>
            </w:r>
            <w:r>
              <w:rPr>
                <w:rFonts w:hint="eastAsia"/>
                <w:highlight w:val="none"/>
              </w:rPr>
              <w:sym w:font="Wingdings" w:char="00FE"/>
            </w:r>
            <w:r>
              <w:rPr>
                <w:rFonts w:hint="eastAsia"/>
                <w:highlight w:val="none"/>
              </w:rPr>
              <w:t xml:space="preserve">成品型式检验相关记录 </w:t>
            </w:r>
            <w:r>
              <w:rPr>
                <w:rFonts w:hint="eastAsia"/>
                <w:highlight w:val="none"/>
              </w:rPr>
              <w:sym w:font="Wingdings" w:char="00A8"/>
            </w:r>
            <w:r>
              <w:rPr>
                <w:rFonts w:hint="eastAsia"/>
                <w:highlight w:val="none"/>
              </w:rPr>
              <w:t xml:space="preserve">试验  </w:t>
            </w:r>
            <w:r>
              <w:rPr>
                <w:rFonts w:hint="eastAsia"/>
                <w:highlight w:val="none"/>
              </w:rPr>
              <w:sym w:font="Wingdings" w:char="00A8"/>
            </w:r>
            <w:r>
              <w:rPr>
                <w:rFonts w:hint="eastAsia"/>
                <w:highlight w:val="none"/>
              </w:rPr>
              <w:t xml:space="preserve">检查   </w:t>
            </w:r>
            <w:r>
              <w:rPr>
                <w:rFonts w:hint="eastAsia"/>
                <w:highlight w:val="none"/>
              </w:rPr>
              <w:sym w:font="Wingdings" w:char="00FE"/>
            </w:r>
            <w:r>
              <w:rPr>
                <w:rFonts w:hint="eastAsia"/>
                <w:highlight w:val="none"/>
              </w:rPr>
              <w:t>其他，名称：</w:t>
            </w:r>
            <w:r>
              <w:rPr>
                <w:rFonts w:hint="eastAsia"/>
                <w:highlight w:val="none"/>
                <w:u w:val="single"/>
              </w:rPr>
              <w:t>《 检验报告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545"/>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Pr>
                <w:p>
                  <w:pPr>
                    <w:rPr>
                      <w:highlight w:val="none"/>
                    </w:rPr>
                  </w:pPr>
                  <w:r>
                    <w:rPr>
                      <w:rFonts w:hint="eastAsia"/>
                      <w:highlight w:val="none"/>
                    </w:rPr>
                    <w:t>日期</w:t>
                  </w:r>
                </w:p>
              </w:tc>
              <w:tc>
                <w:tcPr>
                  <w:tcW w:w="1545" w:type="dxa"/>
                </w:tcPr>
                <w:p>
                  <w:pPr>
                    <w:rPr>
                      <w:highlight w:val="none"/>
                    </w:rPr>
                  </w:pPr>
                  <w:r>
                    <w:rPr>
                      <w:rFonts w:hint="eastAsia"/>
                      <w:highlight w:val="none"/>
                    </w:rPr>
                    <w:t>样品名称/批次</w:t>
                  </w:r>
                </w:p>
              </w:tc>
              <w:tc>
                <w:tcPr>
                  <w:tcW w:w="1100" w:type="dxa"/>
                </w:tcPr>
                <w:p>
                  <w:pPr>
                    <w:rPr>
                      <w:highlight w:val="none"/>
                    </w:rPr>
                  </w:pPr>
                  <w:r>
                    <w:rPr>
                      <w:rFonts w:hint="eastAsia"/>
                      <w:highlight w:val="none"/>
                    </w:rPr>
                    <w:t>送检方式</w:t>
                  </w:r>
                </w:p>
              </w:tc>
              <w:tc>
                <w:tcPr>
                  <w:tcW w:w="1800" w:type="dxa"/>
                </w:tcPr>
                <w:p>
                  <w:pPr>
                    <w:rPr>
                      <w:highlight w:val="none"/>
                    </w:rPr>
                  </w:pPr>
                  <w:r>
                    <w:rPr>
                      <w:rFonts w:hint="eastAsia"/>
                      <w:b/>
                      <w:bCs/>
                      <w:highlight w:val="none"/>
                    </w:rPr>
                    <w:t>报告编号</w:t>
                  </w:r>
                </w:p>
              </w:tc>
              <w:tc>
                <w:tcPr>
                  <w:tcW w:w="1219" w:type="dxa"/>
                </w:tcPr>
                <w:p>
                  <w:pPr>
                    <w:rPr>
                      <w:highlight w:val="none"/>
                    </w:rPr>
                  </w:pPr>
                  <w:r>
                    <w:rPr>
                      <w:rFonts w:hint="eastAsia"/>
                      <w:highlight w:val="none"/>
                    </w:rPr>
                    <w:t>报告日期</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Pr>
                <w:p>
                  <w:pPr>
                    <w:rPr>
                      <w:rFonts w:hint="default" w:eastAsia="宋体"/>
                      <w:highlight w:val="none"/>
                      <w:lang w:val="en-US" w:eastAsia="zh-CN"/>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1545" w:type="dxa"/>
                </w:tcPr>
                <w:p>
                  <w:pPr>
                    <w:rPr>
                      <w:highlight w:val="none"/>
                    </w:rPr>
                  </w:pPr>
                  <w:r>
                    <w:rPr>
                      <w:rFonts w:hint="eastAsia"/>
                      <w:highlight w:val="none"/>
                    </w:rPr>
                    <w:t>红烧肉</w:t>
                  </w:r>
                </w:p>
              </w:tc>
              <w:tc>
                <w:tcPr>
                  <w:tcW w:w="1100" w:type="dxa"/>
                </w:tcPr>
                <w:p>
                  <w:pPr>
                    <w:rPr>
                      <w:highlight w:val="none"/>
                    </w:rPr>
                  </w:pPr>
                  <w:r>
                    <w:rPr>
                      <w:rFonts w:hint="eastAsia"/>
                      <w:highlight w:val="none"/>
                    </w:rPr>
                    <w:t>送检</w:t>
                  </w:r>
                </w:p>
              </w:tc>
              <w:tc>
                <w:tcPr>
                  <w:tcW w:w="1800" w:type="dxa"/>
                </w:tcPr>
                <w:p>
                  <w:pPr>
                    <w:rPr>
                      <w:rFonts w:hint="default" w:eastAsia="宋体"/>
                      <w:highlight w:val="none"/>
                      <w:lang w:val="en-US" w:eastAsia="zh-CN"/>
                    </w:rPr>
                  </w:pPr>
                  <w:r>
                    <w:rPr>
                      <w:highlight w:val="none"/>
                    </w:rPr>
                    <w:t>HW-W</w:t>
                  </w:r>
                  <w:r>
                    <w:rPr>
                      <w:rFonts w:hint="eastAsia"/>
                      <w:highlight w:val="none"/>
                      <w:lang w:val="en-US" w:eastAsia="zh-CN"/>
                    </w:rPr>
                    <w:t>23020268</w:t>
                  </w:r>
                </w:p>
              </w:tc>
              <w:tc>
                <w:tcPr>
                  <w:tcW w:w="1219" w:type="dxa"/>
                </w:tcPr>
                <w:p>
                  <w:pPr>
                    <w:rPr>
                      <w:highlight w:val="none"/>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2046" w:type="dxa"/>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highlight w:val="none"/>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1545" w:type="dxa"/>
                </w:tcPr>
                <w:p>
                  <w:pPr>
                    <w:rPr>
                      <w:highlight w:val="none"/>
                    </w:rPr>
                  </w:pPr>
                  <w:r>
                    <w:rPr>
                      <w:rFonts w:hint="eastAsia"/>
                      <w:highlight w:val="none"/>
                    </w:rPr>
                    <w:t>米饭</w:t>
                  </w:r>
                </w:p>
              </w:tc>
              <w:tc>
                <w:tcPr>
                  <w:tcW w:w="1100" w:type="dxa"/>
                </w:tcPr>
                <w:p>
                  <w:pPr>
                    <w:rPr>
                      <w:highlight w:val="none"/>
                    </w:rPr>
                  </w:pPr>
                  <w:r>
                    <w:rPr>
                      <w:rFonts w:hint="eastAsia"/>
                      <w:highlight w:val="none"/>
                    </w:rPr>
                    <w:t>送检</w:t>
                  </w:r>
                </w:p>
              </w:tc>
              <w:tc>
                <w:tcPr>
                  <w:tcW w:w="1800" w:type="dxa"/>
                </w:tcPr>
                <w:p>
                  <w:pPr>
                    <w:rPr>
                      <w:highlight w:val="none"/>
                    </w:rPr>
                  </w:pPr>
                  <w:r>
                    <w:rPr>
                      <w:highlight w:val="none"/>
                    </w:rPr>
                    <w:t>HW-W</w:t>
                  </w:r>
                  <w:r>
                    <w:rPr>
                      <w:rFonts w:hint="eastAsia"/>
                      <w:highlight w:val="none"/>
                      <w:lang w:val="en-US" w:eastAsia="zh-CN"/>
                    </w:rPr>
                    <w:t>23020265</w:t>
                  </w:r>
                </w:p>
              </w:tc>
              <w:tc>
                <w:tcPr>
                  <w:tcW w:w="1219" w:type="dxa"/>
                </w:tcPr>
                <w:p>
                  <w:pPr>
                    <w:rPr>
                      <w:highlight w:val="none"/>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2046" w:type="dxa"/>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highlight w:val="none"/>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1545" w:type="dxa"/>
                </w:tcPr>
                <w:p>
                  <w:pPr>
                    <w:rPr>
                      <w:rFonts w:hint="eastAsia" w:eastAsia="宋体"/>
                      <w:highlight w:val="none"/>
                      <w:lang w:eastAsia="zh-CN"/>
                    </w:rPr>
                  </w:pPr>
                  <w:r>
                    <w:rPr>
                      <w:rFonts w:hint="eastAsia"/>
                      <w:highlight w:val="none"/>
                    </w:rPr>
                    <w:t>莴笋</w:t>
                  </w:r>
                  <w:r>
                    <w:rPr>
                      <w:rFonts w:hint="eastAsia"/>
                      <w:highlight w:val="none"/>
                      <w:lang w:val="en-US" w:eastAsia="zh-CN"/>
                    </w:rPr>
                    <w:t>肉片</w:t>
                  </w:r>
                </w:p>
              </w:tc>
              <w:tc>
                <w:tcPr>
                  <w:tcW w:w="1100" w:type="dxa"/>
                </w:tcPr>
                <w:p>
                  <w:pPr>
                    <w:rPr>
                      <w:highlight w:val="none"/>
                    </w:rPr>
                  </w:pPr>
                  <w:r>
                    <w:rPr>
                      <w:rFonts w:hint="eastAsia"/>
                      <w:highlight w:val="none"/>
                    </w:rPr>
                    <w:t>送检</w:t>
                  </w:r>
                </w:p>
              </w:tc>
              <w:tc>
                <w:tcPr>
                  <w:tcW w:w="1800" w:type="dxa"/>
                </w:tcPr>
                <w:p>
                  <w:pPr>
                    <w:rPr>
                      <w:highlight w:val="none"/>
                    </w:rPr>
                  </w:pPr>
                  <w:r>
                    <w:rPr>
                      <w:highlight w:val="none"/>
                    </w:rPr>
                    <w:t>HW-W</w:t>
                  </w:r>
                  <w:r>
                    <w:rPr>
                      <w:rFonts w:hint="eastAsia"/>
                      <w:highlight w:val="none"/>
                      <w:lang w:val="en-US" w:eastAsia="zh-CN"/>
                    </w:rPr>
                    <w:t>23020267</w:t>
                  </w:r>
                </w:p>
              </w:tc>
              <w:tc>
                <w:tcPr>
                  <w:tcW w:w="1219" w:type="dxa"/>
                </w:tcPr>
                <w:p>
                  <w:pPr>
                    <w:rPr>
                      <w:highlight w:val="none"/>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2046" w:type="dxa"/>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3" w:type="dxa"/>
                </w:tcPr>
                <w:p>
                  <w:pPr>
                    <w:rPr>
                      <w:highlight w:val="none"/>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1545" w:type="dxa"/>
                </w:tcPr>
                <w:p>
                  <w:pPr>
                    <w:rPr>
                      <w:highlight w:val="none"/>
                    </w:rPr>
                  </w:pPr>
                  <w:r>
                    <w:rPr>
                      <w:rFonts w:hint="eastAsia"/>
                      <w:highlight w:val="none"/>
                    </w:rPr>
                    <w:t>碗</w:t>
                  </w:r>
                </w:p>
              </w:tc>
              <w:tc>
                <w:tcPr>
                  <w:tcW w:w="1100" w:type="dxa"/>
                </w:tcPr>
                <w:p>
                  <w:pPr>
                    <w:rPr>
                      <w:highlight w:val="none"/>
                    </w:rPr>
                  </w:pPr>
                  <w:r>
                    <w:rPr>
                      <w:rFonts w:hint="eastAsia"/>
                      <w:highlight w:val="none"/>
                    </w:rPr>
                    <w:t>送检</w:t>
                  </w:r>
                </w:p>
              </w:tc>
              <w:tc>
                <w:tcPr>
                  <w:tcW w:w="1800" w:type="dxa"/>
                  <w:vAlign w:val="top"/>
                </w:tcPr>
                <w:p>
                  <w:pPr>
                    <w:rPr>
                      <w:rFonts w:ascii="Times New Roman" w:hAnsi="Times New Roman" w:eastAsia="宋体" w:cs="Times New Roman"/>
                      <w:kern w:val="2"/>
                      <w:sz w:val="21"/>
                      <w:highlight w:val="none"/>
                      <w:lang w:val="en-US" w:eastAsia="zh-CN" w:bidi="ar-SA"/>
                    </w:rPr>
                  </w:pPr>
                  <w:r>
                    <w:rPr>
                      <w:highlight w:val="none"/>
                    </w:rPr>
                    <w:t>HW-W</w:t>
                  </w:r>
                  <w:r>
                    <w:rPr>
                      <w:rFonts w:hint="eastAsia"/>
                      <w:highlight w:val="none"/>
                      <w:lang w:val="en-US" w:eastAsia="zh-CN"/>
                    </w:rPr>
                    <w:t>23020264</w:t>
                  </w:r>
                </w:p>
              </w:tc>
              <w:tc>
                <w:tcPr>
                  <w:tcW w:w="1219"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2046" w:type="dxa"/>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33" w:type="dxa"/>
                </w:tcPr>
                <w:p>
                  <w:pPr>
                    <w:rPr>
                      <w:rFonts w:hint="eastAsia"/>
                      <w:highlight w:val="none"/>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1545" w:type="dxa"/>
                </w:tcPr>
                <w:p>
                  <w:pPr>
                    <w:rPr>
                      <w:rFonts w:hint="eastAsia" w:eastAsia="宋体"/>
                      <w:highlight w:val="none"/>
                      <w:lang w:val="en-US" w:eastAsia="zh-CN"/>
                    </w:rPr>
                  </w:pPr>
                  <w:r>
                    <w:rPr>
                      <w:rFonts w:hint="eastAsia"/>
                      <w:highlight w:val="none"/>
                      <w:lang w:val="en-US" w:eastAsia="zh-CN"/>
                    </w:rPr>
                    <w:t>分餐盒</w:t>
                  </w:r>
                </w:p>
              </w:tc>
              <w:tc>
                <w:tcPr>
                  <w:tcW w:w="110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送检</w:t>
                  </w:r>
                </w:p>
              </w:tc>
              <w:tc>
                <w:tcPr>
                  <w:tcW w:w="1800" w:type="dxa"/>
                  <w:vAlign w:val="top"/>
                </w:tcPr>
                <w:p>
                  <w:pPr>
                    <w:rPr>
                      <w:rFonts w:ascii="Times New Roman" w:hAnsi="Times New Roman" w:eastAsia="宋体" w:cs="Times New Roman"/>
                      <w:kern w:val="2"/>
                      <w:sz w:val="21"/>
                      <w:highlight w:val="none"/>
                      <w:lang w:val="en-US" w:eastAsia="zh-CN" w:bidi="ar-SA"/>
                    </w:rPr>
                  </w:pPr>
                  <w:r>
                    <w:rPr>
                      <w:highlight w:val="none"/>
                    </w:rPr>
                    <w:t>HW-W</w:t>
                  </w:r>
                  <w:r>
                    <w:rPr>
                      <w:rFonts w:hint="eastAsia"/>
                      <w:highlight w:val="none"/>
                      <w:lang w:val="en-US" w:eastAsia="zh-CN"/>
                    </w:rPr>
                    <w:t>23020262</w:t>
                  </w:r>
                </w:p>
              </w:tc>
              <w:tc>
                <w:tcPr>
                  <w:tcW w:w="121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204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333"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154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打菜勺</w:t>
                  </w:r>
                </w:p>
              </w:tc>
              <w:tc>
                <w:tcPr>
                  <w:tcW w:w="110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送检</w:t>
                  </w:r>
                </w:p>
              </w:tc>
              <w:tc>
                <w:tcPr>
                  <w:tcW w:w="1800" w:type="dxa"/>
                  <w:vAlign w:val="top"/>
                </w:tcPr>
                <w:p>
                  <w:pPr>
                    <w:rPr>
                      <w:rFonts w:ascii="Times New Roman" w:hAnsi="Times New Roman" w:eastAsia="宋体" w:cs="Times New Roman"/>
                      <w:kern w:val="2"/>
                      <w:sz w:val="21"/>
                      <w:highlight w:val="none"/>
                      <w:lang w:val="en-US" w:eastAsia="zh-CN" w:bidi="ar-SA"/>
                    </w:rPr>
                  </w:pPr>
                  <w:r>
                    <w:rPr>
                      <w:highlight w:val="none"/>
                    </w:rPr>
                    <w:t>HW-W</w:t>
                  </w:r>
                  <w:r>
                    <w:rPr>
                      <w:rFonts w:hint="eastAsia"/>
                      <w:highlight w:val="none"/>
                      <w:lang w:val="en-US" w:eastAsia="zh-CN"/>
                    </w:rPr>
                    <w:t>23020261</w:t>
                  </w:r>
                </w:p>
              </w:tc>
              <w:tc>
                <w:tcPr>
                  <w:tcW w:w="121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202</w:t>
                  </w:r>
                  <w:r>
                    <w:rPr>
                      <w:rFonts w:hint="eastAsia"/>
                      <w:highlight w:val="none"/>
                      <w:lang w:val="en-US" w:eastAsia="zh-CN"/>
                    </w:rPr>
                    <w:t>3</w:t>
                  </w:r>
                  <w:r>
                    <w:rPr>
                      <w:rFonts w:hint="eastAsia"/>
                      <w:highlight w:val="none"/>
                    </w:rPr>
                    <w:t>-0</w:t>
                  </w:r>
                  <w:r>
                    <w:rPr>
                      <w:highlight w:val="none"/>
                    </w:rPr>
                    <w:t>2</w:t>
                  </w:r>
                  <w:r>
                    <w:rPr>
                      <w:rFonts w:hint="eastAsia"/>
                      <w:highlight w:val="none"/>
                    </w:rPr>
                    <w:t>-</w:t>
                  </w:r>
                  <w:r>
                    <w:rPr>
                      <w:rFonts w:hint="eastAsia"/>
                      <w:highlight w:val="none"/>
                      <w:lang w:val="en-US" w:eastAsia="zh-CN"/>
                    </w:rPr>
                    <w:t>07</w:t>
                  </w:r>
                </w:p>
              </w:tc>
              <w:tc>
                <w:tcPr>
                  <w:tcW w:w="204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bl>
          <w:p>
            <w:pPr>
              <w:pStyle w:val="2"/>
              <w:rPr>
                <w:highlight w:val="yellow"/>
              </w:rPr>
            </w:pPr>
          </w:p>
          <w:p>
            <w:pPr>
              <w:pStyle w:val="2"/>
              <w:rPr>
                <w:highlight w:val="yellow"/>
              </w:rPr>
            </w:pPr>
          </w:p>
          <w:p>
            <w:pPr>
              <w:rPr>
                <w:highlight w:val="none"/>
              </w:rPr>
            </w:pPr>
            <w:r>
              <w:rPr>
                <w:rFonts w:hint="eastAsia"/>
                <w:highlight w:val="none"/>
              </w:rPr>
              <w:t>当确认结果表明上述不能被证实时，组织应对控制措施和（或） 其组合进行修改和重新评估。</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highlight w:val="none"/>
                    </w:rPr>
                  </w:pPr>
                  <w:r>
                    <w:rPr>
                      <w:rFonts w:hint="eastAsia"/>
                      <w:highlight w:val="none"/>
                    </w:rPr>
                    <w:t>修改项目</w:t>
                  </w:r>
                </w:p>
              </w:tc>
              <w:tc>
                <w:tcPr>
                  <w:tcW w:w="4200" w:type="dxa"/>
                </w:tcPr>
                <w:p>
                  <w:pPr>
                    <w:rPr>
                      <w:highlight w:val="none"/>
                    </w:rPr>
                  </w:pPr>
                  <w:r>
                    <w:rPr>
                      <w:rFonts w:hint="eastAsia"/>
                      <w:highlight w:val="none"/>
                    </w:rPr>
                    <w:t>具体修改内容</w:t>
                  </w:r>
                </w:p>
              </w:tc>
              <w:tc>
                <w:tcPr>
                  <w:tcW w:w="258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highlight w:val="none"/>
                    </w:rPr>
                  </w:pPr>
                  <w:r>
                    <w:rPr>
                      <w:rFonts w:hint="eastAsia"/>
                      <w:highlight w:val="none"/>
                    </w:rPr>
                    <w:t>控制措施（过程参数、 严格度和/或其组合）</w:t>
                  </w:r>
                </w:p>
              </w:tc>
              <w:tc>
                <w:tcPr>
                  <w:tcW w:w="4200" w:type="dxa"/>
                </w:tcPr>
                <w:p>
                  <w:pPr>
                    <w:rPr>
                      <w:highlight w:val="none"/>
                    </w:rPr>
                  </w:pPr>
                  <w:r>
                    <w:rPr>
                      <w:rFonts w:hint="eastAsia"/>
                      <w:highlight w:val="none"/>
                    </w:rPr>
                    <w:t>——</w:t>
                  </w:r>
                </w:p>
              </w:tc>
              <w:tc>
                <w:tcPr>
                  <w:tcW w:w="258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highlight w:val="none"/>
                    </w:rPr>
                  </w:pPr>
                  <w:r>
                    <w:rPr>
                      <w:rFonts w:hint="eastAsia"/>
                      <w:highlight w:val="none"/>
                    </w:rPr>
                    <w:t>原料</w:t>
                  </w:r>
                </w:p>
              </w:tc>
              <w:tc>
                <w:tcPr>
                  <w:tcW w:w="4200" w:type="dxa"/>
                </w:tcPr>
                <w:p>
                  <w:pPr>
                    <w:rPr>
                      <w:highlight w:val="none"/>
                    </w:rPr>
                  </w:pPr>
                  <w:r>
                    <w:rPr>
                      <w:rFonts w:hint="eastAsia"/>
                      <w:highlight w:val="none"/>
                    </w:rPr>
                    <w:t>——</w:t>
                  </w:r>
                </w:p>
              </w:tc>
              <w:tc>
                <w:tcPr>
                  <w:tcW w:w="258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highlight w:val="none"/>
                    </w:rPr>
                  </w:pPr>
                  <w:r>
                    <w:rPr>
                      <w:rFonts w:hint="eastAsia"/>
                      <w:highlight w:val="none"/>
                    </w:rPr>
                    <w:t>工艺技术</w:t>
                  </w:r>
                </w:p>
              </w:tc>
              <w:tc>
                <w:tcPr>
                  <w:tcW w:w="4200" w:type="dxa"/>
                </w:tcPr>
                <w:p>
                  <w:pPr>
                    <w:rPr>
                      <w:highlight w:val="none"/>
                    </w:rPr>
                  </w:pPr>
                  <w:r>
                    <w:rPr>
                      <w:rFonts w:hint="eastAsia"/>
                      <w:highlight w:val="none"/>
                    </w:rPr>
                    <w:t>——</w:t>
                  </w:r>
                </w:p>
              </w:tc>
              <w:tc>
                <w:tcPr>
                  <w:tcW w:w="258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highlight w:val="none"/>
                    </w:rPr>
                  </w:pPr>
                  <w:r>
                    <w:rPr>
                      <w:rFonts w:hint="eastAsia"/>
                      <w:highlight w:val="none"/>
                    </w:rPr>
                    <w:t>成品特性</w:t>
                  </w:r>
                </w:p>
              </w:tc>
              <w:tc>
                <w:tcPr>
                  <w:tcW w:w="4200" w:type="dxa"/>
                </w:tcPr>
                <w:p>
                  <w:pPr>
                    <w:rPr>
                      <w:highlight w:val="none"/>
                    </w:rPr>
                  </w:pPr>
                  <w:r>
                    <w:rPr>
                      <w:rFonts w:hint="eastAsia"/>
                      <w:highlight w:val="none"/>
                    </w:rPr>
                    <w:t>——</w:t>
                  </w:r>
                </w:p>
              </w:tc>
              <w:tc>
                <w:tcPr>
                  <w:tcW w:w="258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highlight w:val="none"/>
                    </w:rPr>
                  </w:pPr>
                  <w:r>
                    <w:rPr>
                      <w:rFonts w:hint="eastAsia"/>
                      <w:highlight w:val="none"/>
                    </w:rPr>
                    <w:t>物流方式</w:t>
                  </w:r>
                </w:p>
              </w:tc>
              <w:tc>
                <w:tcPr>
                  <w:tcW w:w="4200" w:type="dxa"/>
                </w:tcPr>
                <w:p>
                  <w:pPr>
                    <w:rPr>
                      <w:highlight w:val="none"/>
                    </w:rPr>
                  </w:pPr>
                  <w:r>
                    <w:rPr>
                      <w:rFonts w:hint="eastAsia"/>
                      <w:highlight w:val="none"/>
                    </w:rPr>
                    <w:t>——</w:t>
                  </w:r>
                </w:p>
              </w:tc>
              <w:tc>
                <w:tcPr>
                  <w:tcW w:w="258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highlight w:val="none"/>
                    </w:rPr>
                  </w:pPr>
                  <w:r>
                    <w:rPr>
                      <w:rFonts w:hint="eastAsia"/>
                      <w:highlight w:val="none"/>
                    </w:rPr>
                    <w:t>成品预期用途</w:t>
                  </w:r>
                </w:p>
              </w:tc>
              <w:tc>
                <w:tcPr>
                  <w:tcW w:w="4200" w:type="dxa"/>
                </w:tcPr>
                <w:p>
                  <w:pPr>
                    <w:rPr>
                      <w:highlight w:val="none"/>
                    </w:rPr>
                  </w:pPr>
                  <w:r>
                    <w:rPr>
                      <w:rFonts w:hint="eastAsia"/>
                      <w:highlight w:val="none"/>
                    </w:rPr>
                    <w:t>——</w:t>
                  </w:r>
                </w:p>
              </w:tc>
              <w:tc>
                <w:tcPr>
                  <w:tcW w:w="2589" w:type="dxa"/>
                </w:tcPr>
                <w:p>
                  <w:pPr>
                    <w:rPr>
                      <w:highlight w:val="none"/>
                    </w:rPr>
                  </w:pPr>
                </w:p>
              </w:tc>
            </w:tr>
          </w:tbl>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86" w:hRule="atLeast"/>
        </w:trPr>
        <w:tc>
          <w:tcPr>
            <w:tcW w:w="1789" w:type="dxa"/>
            <w:vMerge w:val="restart"/>
            <w:shd w:val="clear" w:color="auto" w:fill="EBF1DE" w:themeFill="accent3" w:themeFillTint="32"/>
          </w:tcPr>
          <w:p>
            <w:pPr>
              <w:jc w:val="left"/>
            </w:pPr>
            <w:r>
              <w:rPr>
                <w:rFonts w:hint="eastAsia"/>
              </w:rPr>
              <w:t>危害控制计划 (HACCP/OPRP 计划)</w:t>
            </w:r>
            <w:r>
              <w:rPr>
                <w:rFonts w:hint="eastAsia"/>
              </w:rPr>
              <w:br w:type="textWrapping"/>
            </w:r>
          </w:p>
        </w:tc>
        <w:tc>
          <w:tcPr>
            <w:tcW w:w="1098" w:type="dxa"/>
            <w:gridSpan w:val="2"/>
            <w:vMerge w:val="restart"/>
            <w:shd w:val="clear" w:color="auto" w:fill="EBF1DE" w:themeFill="accent3" w:themeFillTint="32"/>
          </w:tcPr>
          <w:p>
            <w:r>
              <w:rPr>
                <w:rFonts w:hint="eastAsia"/>
              </w:rPr>
              <w:t>F8.5.4</w:t>
            </w:r>
          </w:p>
          <w:p>
            <w:r>
              <w:rPr>
                <w:rFonts w:hint="eastAsia"/>
              </w:rPr>
              <w:t>H（V1.0）4.3.4</w:t>
            </w:r>
          </w:p>
        </w:tc>
        <w:tc>
          <w:tcPr>
            <w:tcW w:w="676"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t>如：</w:t>
            </w:r>
            <w:r>
              <w:rPr>
                <w:rFonts w:hint="eastAsia"/>
              </w:rPr>
              <w:sym w:font="Wingdings 2" w:char="0052"/>
            </w:r>
            <w:r>
              <w:rPr>
                <w:rFonts w:hint="eastAsia"/>
              </w:rPr>
              <w:t>《</w:t>
            </w:r>
            <w:r>
              <w:rPr>
                <w:rFonts w:hint="eastAsia"/>
                <w:lang w:val="en-US" w:eastAsia="zh-CN"/>
              </w:rPr>
              <w:t>危害控制计划</w:t>
            </w:r>
            <w:r>
              <w:rPr>
                <w:rFonts w:hint="eastAsia"/>
              </w:rPr>
              <w:t>》、</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822" w:hRule="atLeast"/>
        </w:trPr>
        <w:tc>
          <w:tcPr>
            <w:tcW w:w="1789" w:type="dxa"/>
            <w:vMerge w:val="continue"/>
            <w:shd w:val="clear" w:color="auto" w:fill="EBF1DE" w:themeFill="accent3" w:themeFillTint="32"/>
          </w:tcPr>
          <w:p/>
        </w:tc>
        <w:tc>
          <w:tcPr>
            <w:tcW w:w="1098" w:type="dxa"/>
            <w:gridSpan w:val="2"/>
            <w:vMerge w:val="continue"/>
            <w:shd w:val="clear" w:color="auto" w:fill="EBF1DE" w:themeFill="accent3" w:themeFillTint="32"/>
          </w:tcPr>
          <w:p/>
        </w:tc>
        <w:tc>
          <w:tcPr>
            <w:tcW w:w="676" w:type="dxa"/>
            <w:shd w:val="clear" w:color="auto" w:fill="EBF1DE" w:themeFill="accent3" w:themeFillTint="32"/>
          </w:tcPr>
          <w:p>
            <w:r>
              <w:rPr>
                <w:rFonts w:hint="eastAsia"/>
              </w:rPr>
              <w:t>运行证据</w:t>
            </w:r>
          </w:p>
        </w:tc>
        <w:tc>
          <w:tcPr>
            <w:tcW w:w="9330" w:type="dxa"/>
            <w:shd w:val="clear" w:color="auto" w:fill="EBF1DE" w:themeFill="accent3" w:themeFillTint="32"/>
          </w:tcPr>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7"/>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732"/>
              <w:gridCol w:w="2244"/>
              <w:gridCol w:w="1745"/>
              <w:gridCol w:w="2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控制措施</w:t>
                  </w:r>
                </w:p>
              </w:tc>
              <w:tc>
                <w:tcPr>
                  <w:tcW w:w="1732"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所控制显著危害</w:t>
                  </w:r>
                </w:p>
              </w:tc>
              <w:tc>
                <w:tcPr>
                  <w:tcW w:w="2244"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行动准则/CL</w:t>
                  </w:r>
                </w:p>
              </w:tc>
              <w:tc>
                <w:tcPr>
                  <w:tcW w:w="1745"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监控程序</w:t>
                  </w:r>
                </w:p>
              </w:tc>
              <w:tc>
                <w:tcPr>
                  <w:tcW w:w="2015" w:type="dxa"/>
                  <w:tcBorders>
                    <w:tl2br w:val="nil"/>
                    <w:tr2bl w:val="nil"/>
                  </w:tcBorders>
                  <w:tcMar>
                    <w:left w:w="0" w:type="dxa"/>
                    <w:right w:w="0" w:type="dxa"/>
                  </w:tcMar>
                  <w:vAlign w:val="center"/>
                </w:tcPr>
                <w:p>
                  <w:pPr>
                    <w:spacing w:line="300" w:lineRule="exact"/>
                    <w:jc w:val="center"/>
                    <w:rPr>
                      <w:b/>
                      <w:color w:val="000000"/>
                      <w:sz w:val="21"/>
                      <w:szCs w:val="21"/>
                    </w:rPr>
                  </w:pPr>
                  <w:r>
                    <w:rPr>
                      <w:rFonts w:hint="eastAsia"/>
                      <w:b/>
                      <w:color w:val="000000"/>
                      <w:sz w:val="21"/>
                      <w:szCs w:val="21"/>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441" w:type="dxa"/>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CCP1：蒸煮炒等</w:t>
                  </w:r>
                </w:p>
                <w:p>
                  <w:pPr>
                    <w:spacing w:line="192" w:lineRule="auto"/>
                    <w:rPr>
                      <w:color w:val="000000"/>
                      <w:sz w:val="21"/>
                      <w:szCs w:val="21"/>
                    </w:rPr>
                  </w:pPr>
                  <w:r>
                    <w:rPr>
                      <w:rFonts w:hint="eastAsia"/>
                      <w:color w:val="000000"/>
                      <w:sz w:val="21"/>
                      <w:szCs w:val="21"/>
                    </w:rPr>
                    <w:t>烹饪过程</w:t>
                  </w:r>
                </w:p>
                <w:p>
                  <w:pPr>
                    <w:spacing w:line="192" w:lineRule="auto"/>
                    <w:rPr>
                      <w:color w:val="000000"/>
                      <w:sz w:val="21"/>
                      <w:szCs w:val="21"/>
                    </w:rPr>
                  </w:pPr>
                  <w:r>
                    <w:rPr>
                      <w:rFonts w:hint="eastAsia"/>
                      <w:color w:val="000000"/>
                      <w:sz w:val="21"/>
                      <w:szCs w:val="21"/>
                    </w:rPr>
                    <w:t>重热过程</w:t>
                  </w:r>
                  <w:r>
                    <w:rPr>
                      <w:color w:val="000000"/>
                      <w:sz w:val="21"/>
                      <w:szCs w:val="21"/>
                    </w:rPr>
                    <w:t xml:space="preserve"> </w:t>
                  </w:r>
                </w:p>
              </w:tc>
              <w:tc>
                <w:tcPr>
                  <w:tcW w:w="1732" w:type="dxa"/>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生物危害：致病菌、寄生虫</w:t>
                  </w:r>
                </w:p>
              </w:tc>
              <w:tc>
                <w:tcPr>
                  <w:tcW w:w="2244" w:type="dxa"/>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食物中心温度</w:t>
                  </w:r>
                  <w:r>
                    <w:rPr>
                      <w:rFonts w:ascii="Arial" w:hAnsi="Arial" w:cs="Arial"/>
                      <w:color w:val="333333"/>
                      <w:sz w:val="21"/>
                      <w:szCs w:val="21"/>
                      <w:shd w:val="clear" w:color="auto" w:fill="FFFFFF"/>
                    </w:rPr>
                    <w:t>≥70</w:t>
                  </w:r>
                  <w:r>
                    <w:rPr>
                      <w:rFonts w:hint="eastAsia" w:ascii="宋体" w:hAnsi="宋体" w:cs="宋体"/>
                      <w:color w:val="333333"/>
                      <w:sz w:val="21"/>
                      <w:szCs w:val="21"/>
                      <w:shd w:val="clear" w:color="auto" w:fill="FFFFFF"/>
                    </w:rPr>
                    <w:t>℃</w:t>
                  </w:r>
                </w:p>
              </w:tc>
              <w:tc>
                <w:tcPr>
                  <w:tcW w:w="1745" w:type="dxa"/>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巡检人员每锅使用温度计检测加工食物的中心温度</w:t>
                  </w:r>
                </w:p>
              </w:tc>
              <w:tc>
                <w:tcPr>
                  <w:tcW w:w="2015" w:type="dxa"/>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《菜品出锅温度检测》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1441" w:type="dxa"/>
                  <w:tcBorders>
                    <w:tl2br w:val="nil"/>
                    <w:tr2bl w:val="nil"/>
                  </w:tcBorders>
                  <w:tcMar>
                    <w:left w:w="0" w:type="dxa"/>
                    <w:right w:w="0" w:type="dxa"/>
                  </w:tcMar>
                  <w:vAlign w:val="center"/>
                </w:tcPr>
                <w:p>
                  <w:pPr>
                    <w:spacing w:line="192" w:lineRule="auto"/>
                    <w:rPr>
                      <w:color w:val="000000"/>
                      <w:sz w:val="21"/>
                      <w:szCs w:val="21"/>
                    </w:rPr>
                  </w:pPr>
                  <w:r>
                    <w:rPr>
                      <w:color w:val="000000"/>
                      <w:sz w:val="21"/>
                      <w:szCs w:val="21"/>
                    </w:rPr>
                    <w:t>CCP2</w:t>
                  </w:r>
                </w:p>
                <w:p>
                  <w:pPr>
                    <w:pStyle w:val="2"/>
                    <w:rPr>
                      <w:sz w:val="21"/>
                      <w:szCs w:val="21"/>
                    </w:rPr>
                  </w:pPr>
                  <w:r>
                    <w:rPr>
                      <w:rFonts w:hint="eastAsia"/>
                      <w:sz w:val="21"/>
                      <w:szCs w:val="21"/>
                    </w:rPr>
                    <w:t>餐具清洗消毒</w:t>
                  </w:r>
                </w:p>
              </w:tc>
              <w:tc>
                <w:tcPr>
                  <w:tcW w:w="1732" w:type="dxa"/>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生物危害</w:t>
                  </w:r>
                </w:p>
                <w:p>
                  <w:pPr>
                    <w:pStyle w:val="2"/>
                    <w:rPr>
                      <w:sz w:val="21"/>
                      <w:szCs w:val="21"/>
                    </w:rPr>
                  </w:pPr>
                  <w:r>
                    <w:rPr>
                      <w:rFonts w:hint="eastAsia"/>
                      <w:sz w:val="21"/>
                      <w:szCs w:val="21"/>
                    </w:rPr>
                    <w:t>致病菌</w:t>
                  </w:r>
                </w:p>
                <w:p>
                  <w:pPr>
                    <w:spacing w:line="192" w:lineRule="auto"/>
                    <w:rPr>
                      <w:color w:val="000000"/>
                      <w:sz w:val="21"/>
                      <w:szCs w:val="21"/>
                    </w:rPr>
                  </w:pPr>
                </w:p>
              </w:tc>
              <w:tc>
                <w:tcPr>
                  <w:tcW w:w="2244" w:type="dxa"/>
                  <w:tcBorders>
                    <w:tl2br w:val="nil"/>
                    <w:tr2bl w:val="nil"/>
                  </w:tcBorders>
                  <w:tcMar>
                    <w:left w:w="0" w:type="dxa"/>
                    <w:right w:w="0" w:type="dxa"/>
                  </w:tcMar>
                  <w:vAlign w:val="center"/>
                </w:tcPr>
                <w:p>
                  <w:pPr>
                    <w:pStyle w:val="2"/>
                    <w:rPr>
                      <w:sz w:val="21"/>
                      <w:szCs w:val="21"/>
                    </w:rPr>
                  </w:pPr>
                  <w:r>
                    <w:rPr>
                      <w:sz w:val="21"/>
                      <w:szCs w:val="21"/>
                    </w:rPr>
                    <w:t>消毒柜/间温度为 100℃及以上，时间为 15min 以上，或使用自动洗碗 机进行清洗消毒，清洗温度 75℃以上，时间15s以上</w:t>
                  </w:r>
                </w:p>
              </w:tc>
              <w:tc>
                <w:tcPr>
                  <w:tcW w:w="1745" w:type="dxa"/>
                  <w:tcBorders>
                    <w:tl2br w:val="nil"/>
                    <w:tr2bl w:val="nil"/>
                  </w:tcBorders>
                  <w:tcMar>
                    <w:left w:w="0" w:type="dxa"/>
                    <w:right w:w="0" w:type="dxa"/>
                  </w:tcMar>
                  <w:vAlign w:val="center"/>
                </w:tcPr>
                <w:p>
                  <w:pPr>
                    <w:spacing w:line="192" w:lineRule="auto"/>
                    <w:rPr>
                      <w:color w:val="000000"/>
                      <w:sz w:val="21"/>
                      <w:szCs w:val="21"/>
                    </w:rPr>
                  </w:pPr>
                  <w:r>
                    <w:rPr>
                      <w:rFonts w:hint="eastAsia"/>
                      <w:color w:val="000000"/>
                      <w:sz w:val="21"/>
                      <w:szCs w:val="21"/>
                    </w:rPr>
                    <w:t>消毒人员每餐对消毒时间和温度进行检查</w:t>
                  </w:r>
                </w:p>
              </w:tc>
              <w:tc>
                <w:tcPr>
                  <w:tcW w:w="2015" w:type="dxa"/>
                  <w:tcBorders>
                    <w:tl2br w:val="nil"/>
                    <w:tr2bl w:val="nil"/>
                  </w:tcBorders>
                  <w:tcMar>
                    <w:left w:w="0" w:type="dxa"/>
                    <w:right w:w="0" w:type="dxa"/>
                  </w:tcMar>
                  <w:vAlign w:val="center"/>
                </w:tcPr>
                <w:p>
                  <w:pPr>
                    <w:spacing w:line="192" w:lineRule="auto"/>
                    <w:rPr>
                      <w:color w:val="000000"/>
                      <w:sz w:val="21"/>
                      <w:szCs w:val="21"/>
                    </w:rPr>
                  </w:pPr>
                  <w:r>
                    <w:rPr>
                      <w:rFonts w:hint="eastAsia"/>
                      <w:sz w:val="21"/>
                      <w:szCs w:val="21"/>
                    </w:rPr>
                    <w:t>《餐具消毒记录》</w:t>
                  </w:r>
                </w:p>
              </w:tc>
            </w:tr>
          </w:tbl>
          <w:p>
            <w:pPr>
              <w:rPr>
                <w:rFonts w:hint="default" w:eastAsia="宋体"/>
                <w:szCs w:val="21"/>
                <w:lang w:val="en-US" w:eastAsia="zh-CN"/>
              </w:rPr>
            </w:pPr>
            <w:r>
              <w:rPr>
                <w:rFonts w:hint="eastAsia"/>
                <w:szCs w:val="21"/>
                <w:lang w:eastAsia="zh-CN"/>
              </w:rPr>
              <w:t>—</w:t>
            </w:r>
            <w:r>
              <w:rPr>
                <w:rFonts w:hint="eastAsia"/>
                <w:color w:val="0000FF"/>
                <w:szCs w:val="21"/>
                <w:lang w:eastAsia="zh-CN"/>
              </w:rPr>
              <w:t>—</w:t>
            </w:r>
            <w:r>
              <w:rPr>
                <w:rFonts w:hint="eastAsia"/>
                <w:color w:val="0000FF"/>
                <w:szCs w:val="21"/>
                <w:lang w:val="en-US" w:eastAsia="zh-CN"/>
              </w:rPr>
              <w:t>经抽查，审核周期内危害控制计划未发生变化，运行情况见运营部审核记录</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057" w:hRule="atLeast"/>
        </w:trPr>
        <w:tc>
          <w:tcPr>
            <w:tcW w:w="1789" w:type="dxa"/>
            <w:vMerge w:val="continue"/>
            <w:shd w:val="clear" w:color="auto" w:fill="EBF1DE" w:themeFill="accent3" w:themeFillTint="32"/>
          </w:tcPr>
          <w:p/>
        </w:tc>
        <w:tc>
          <w:tcPr>
            <w:tcW w:w="1098" w:type="dxa"/>
            <w:gridSpan w:val="2"/>
            <w:shd w:val="clear" w:color="auto" w:fill="EBF1DE" w:themeFill="accent3" w:themeFillTint="32"/>
          </w:tcPr>
          <w:p>
            <w:r>
              <w:rPr>
                <w:rFonts w:hint="eastAsia"/>
              </w:rPr>
              <w:t>F8.5.4.4 超出关键限值或行动限值采取的措施</w:t>
            </w:r>
          </w:p>
          <w:p>
            <w:pPr>
              <w:pStyle w:val="2"/>
            </w:pPr>
            <w:r>
              <w:rPr>
                <w:rFonts w:hint="eastAsia"/>
              </w:rPr>
              <w:t xml:space="preserve">H（V1.0）4.3.3.4 </w:t>
            </w:r>
          </w:p>
        </w:tc>
        <w:tc>
          <w:tcPr>
            <w:tcW w:w="676" w:type="dxa"/>
            <w:shd w:val="clear" w:color="auto" w:fill="EBF1DE" w:themeFill="accent3" w:themeFillTint="32"/>
          </w:tcPr>
          <w:p>
            <w:r>
              <w:rPr>
                <w:rFonts w:hint="eastAsia"/>
              </w:rPr>
              <w:t>运行证据</w:t>
            </w:r>
          </w:p>
        </w:tc>
        <w:tc>
          <w:tcPr>
            <w:tcW w:w="9330" w:type="dxa"/>
            <w:shd w:val="clear" w:color="auto" w:fill="EBF1DE" w:themeFill="accent3" w:themeFillTint="32"/>
          </w:tcPr>
          <w:p>
            <w:pPr>
              <w:rPr>
                <w:color w:val="0000FF"/>
                <w:u w:val="single"/>
              </w:rPr>
            </w:pPr>
            <w:r>
              <w:rPr>
                <w:rFonts w:hint="eastAsia"/>
              </w:rPr>
              <w:t>应针对C</w:t>
            </w:r>
            <w:r>
              <w:t>CP</w:t>
            </w:r>
            <w:r>
              <w:rPr>
                <w:rFonts w:hint="eastAsia"/>
              </w:rPr>
              <w:t>的每个关键限值的偏离预先制定纠偏措施，以便在偏离时实施。见</w:t>
            </w:r>
            <w:r>
              <w:rPr>
                <w:rFonts w:hint="eastAsia"/>
                <w:u w:val="single"/>
              </w:rPr>
              <w:t xml:space="preserve"> 《HACCP计划-》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8"/>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pPr>
                    <w:spacing w:line="192" w:lineRule="auto"/>
                    <w:rPr>
                      <w:color w:val="000000"/>
                      <w:szCs w:val="21"/>
                    </w:rPr>
                  </w:pPr>
                  <w:r>
                    <w:rPr>
                      <w:rFonts w:hint="eastAsia"/>
                    </w:rPr>
                    <w:t>CCP1</w:t>
                  </w:r>
                  <w:r>
                    <w:rPr>
                      <w:rFonts w:hint="eastAsia"/>
                      <w:color w:val="000000"/>
                      <w:szCs w:val="21"/>
                    </w:rPr>
                    <w:t>蒸煮炒等</w:t>
                  </w:r>
                </w:p>
                <w:p>
                  <w:pPr>
                    <w:spacing w:line="192" w:lineRule="auto"/>
                    <w:rPr>
                      <w:color w:val="000000"/>
                      <w:szCs w:val="21"/>
                    </w:rPr>
                  </w:pPr>
                  <w:r>
                    <w:rPr>
                      <w:rFonts w:hint="eastAsia"/>
                      <w:color w:val="000000"/>
                      <w:szCs w:val="21"/>
                    </w:rPr>
                    <w:t>烹饪过程</w:t>
                  </w:r>
                </w:p>
                <w:p>
                  <w:r>
                    <w:rPr>
                      <w:rFonts w:hint="eastAsia"/>
                      <w:color w:val="000000"/>
                      <w:szCs w:val="21"/>
                    </w:rPr>
                    <w:t>重热过程</w:t>
                  </w:r>
                </w:p>
              </w:tc>
              <w:tc>
                <w:tcPr>
                  <w:tcW w:w="2842" w:type="dxa"/>
                </w:tcPr>
                <w:p>
                  <w:r>
                    <w:rPr/>
                    <w:sym w:font="Wingdings" w:char="00FE"/>
                  </w:r>
                  <w:r>
                    <w:rPr>
                      <w:rFonts w:hint="eastAsia"/>
                    </w:rPr>
                    <w:t xml:space="preserve">合理        </w:t>
                  </w:r>
                  <w:r>
                    <w:rPr/>
                    <w:sym w:font="Wingdings" w:char="00A8"/>
                  </w:r>
                  <w:r>
                    <w:rPr>
                      <w:rFonts w:hint="eastAsia"/>
                    </w:rPr>
                    <w:t>基本合理</w:t>
                  </w:r>
                </w:p>
                <w:p>
                  <w:pPr>
                    <w:pStyle w:val="2"/>
                  </w:pPr>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pPr>
                    <w:spacing w:line="192" w:lineRule="auto"/>
                  </w:pPr>
                  <w:r>
                    <w:rPr>
                      <w:rFonts w:hint="eastAsia"/>
                    </w:rPr>
                    <w:t>CCP</w:t>
                  </w:r>
                  <w:r>
                    <w:t>2</w:t>
                  </w:r>
                </w:p>
                <w:p>
                  <w:pPr>
                    <w:pStyle w:val="2"/>
                    <w:rPr>
                      <w:rFonts w:hint="eastAsia"/>
                    </w:rPr>
                  </w:pPr>
                  <w:r>
                    <w:rPr>
                      <w:rFonts w:hint="eastAsia"/>
                    </w:rPr>
                    <w:t>餐具消毒</w:t>
                  </w:r>
                </w:p>
              </w:tc>
              <w:tc>
                <w:tcPr>
                  <w:tcW w:w="2842"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2773" w:type="dxa"/>
                </w:tcPr>
                <w:p>
                  <w:r>
                    <w:rPr/>
                    <w:sym w:font="Wingdings" w:char="00FE"/>
                  </w:r>
                  <w:r>
                    <w:rPr>
                      <w:rFonts w:hint="eastAsia"/>
                    </w:rPr>
                    <w:t xml:space="preserve">合理     </w:t>
                  </w:r>
                  <w:r>
                    <w:rPr/>
                    <w:sym w:font="Wingdings" w:char="00A8"/>
                  </w:r>
                  <w:r>
                    <w:rPr>
                      <w:rFonts w:hint="eastAsia"/>
                    </w:rPr>
                    <w:t>基本合理</w:t>
                  </w:r>
                </w:p>
                <w:p>
                  <w:r>
                    <w:rPr/>
                    <w:sym w:font="Wingdings" w:char="00A8"/>
                  </w:r>
                  <w:r>
                    <w:rPr>
                      <w:rFonts w:hint="eastAsia"/>
                    </w:rPr>
                    <w:t>不合理，需改进</w:t>
                  </w:r>
                </w:p>
              </w:tc>
              <w:tc>
                <w:tcPr>
                  <w:tcW w:w="1436" w:type="dxa"/>
                </w:tcPr>
                <w:p/>
              </w:tc>
            </w:tr>
          </w:tbl>
          <w:p/>
          <w:p/>
          <w:p>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115"/>
              <w:gridCol w:w="2100"/>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950" w:type="dxa"/>
                </w:tcPr>
                <w:p>
                  <w:pPr>
                    <w:rPr>
                      <w:sz w:val="18"/>
                      <w:szCs w:val="18"/>
                    </w:rPr>
                  </w:pPr>
                  <w:r>
                    <w:rPr>
                      <w:rFonts w:hint="eastAsia"/>
                      <w:sz w:val="18"/>
                      <w:szCs w:val="18"/>
                    </w:rPr>
                    <w:t>偏离原因</w:t>
                  </w:r>
                </w:p>
              </w:tc>
              <w:tc>
                <w:tcPr>
                  <w:tcW w:w="1115" w:type="dxa"/>
                </w:tcPr>
                <w:p>
                  <w:pPr>
                    <w:rPr>
                      <w:sz w:val="18"/>
                      <w:szCs w:val="18"/>
                    </w:rPr>
                  </w:pPr>
                  <w:r>
                    <w:rPr>
                      <w:rFonts w:hint="eastAsia"/>
                      <w:sz w:val="18"/>
                      <w:szCs w:val="18"/>
                    </w:rPr>
                    <w:t>受影响产品的评估</w:t>
                  </w:r>
                </w:p>
              </w:tc>
              <w:tc>
                <w:tcPr>
                  <w:tcW w:w="2100"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950" w:type="dxa"/>
                </w:tcPr>
                <w:p>
                  <w:pPr>
                    <w:rPr>
                      <w:sz w:val="18"/>
                      <w:szCs w:val="18"/>
                    </w:rPr>
                  </w:pPr>
                </w:p>
              </w:tc>
              <w:tc>
                <w:tcPr>
                  <w:tcW w:w="1115"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2100"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2"/>
            </w:pPr>
          </w:p>
          <w:p>
            <w:pPr>
              <w:pStyle w:val="2"/>
            </w:pPr>
          </w:p>
          <w:p>
            <w:pPr>
              <w:pStyle w:val="2"/>
            </w:pPr>
          </w:p>
          <w:p>
            <w:r>
              <w:rPr>
                <w:rFonts w:hint="eastAsia"/>
              </w:rPr>
              <w:t>组织超出行动限值或行动限值时所采取的纠正</w:t>
            </w:r>
            <w:r>
              <w:rPr>
                <w:rFonts w:hint="eastAsia"/>
                <w:u w:val="single"/>
              </w:rPr>
              <w:t>（见8.9.2）和纠正措施（见8.9.3）</w:t>
            </w:r>
            <w:r>
              <w:rPr>
                <w:rFonts w:hint="eastAsia"/>
              </w:rPr>
              <w:t>。</w:t>
            </w:r>
          </w:p>
          <w:p>
            <w:pPr>
              <w:rPr>
                <w:highlight w:val="yellow"/>
              </w:rPr>
            </w:pPr>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r>
              <w:rPr>
                <w:rFonts w:hint="eastAsia"/>
                <w:u w:val="single"/>
                <w:lang w:val="en-US" w:eastAsia="zh-CN"/>
              </w:rPr>
              <w:t>纠偏情况，下次审核关注</w:t>
            </w:r>
            <w:r>
              <w:rPr>
                <w:u w:val="single"/>
              </w:rPr>
              <w:t xml:space="preserve">     </w:t>
            </w:r>
            <w:r>
              <w:rPr>
                <w:color w:val="0000FF"/>
                <w:u w:val="single"/>
              </w:rPr>
              <w:t xml:space="preserve">       </w:t>
            </w:r>
          </w:p>
          <w:p>
            <w:pPr>
              <w:pStyle w:val="2"/>
            </w:pPr>
          </w:p>
          <w:p>
            <w:pPr>
              <w:pStyle w:val="2"/>
            </w:pPr>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1057" w:hRule="atLeast"/>
        </w:trPr>
        <w:tc>
          <w:tcPr>
            <w:tcW w:w="1789" w:type="dxa"/>
            <w:vMerge w:val="continue"/>
            <w:shd w:val="clear" w:color="auto" w:fill="EBF1DE" w:themeFill="accent3" w:themeFillTint="32"/>
          </w:tcPr>
          <w:p/>
        </w:tc>
        <w:tc>
          <w:tcPr>
            <w:tcW w:w="1098" w:type="dxa"/>
            <w:gridSpan w:val="2"/>
            <w:shd w:val="clear" w:color="auto" w:fill="EBF1DE" w:themeFill="accent3" w:themeFillTint="32"/>
          </w:tcPr>
          <w:p/>
        </w:tc>
        <w:tc>
          <w:tcPr>
            <w:tcW w:w="676" w:type="dxa"/>
            <w:shd w:val="clear" w:color="auto" w:fill="EBF1DE" w:themeFill="accent3" w:themeFillTint="32"/>
          </w:tcPr>
          <w:p/>
        </w:tc>
        <w:tc>
          <w:tcPr>
            <w:tcW w:w="9330" w:type="dxa"/>
            <w:shd w:val="clear" w:color="auto" w:fill="EBF1DE" w:themeFill="accent3" w:themeFillTint="32"/>
          </w:tcPr>
          <w:p/>
        </w:tc>
        <w:tc>
          <w:tcPr>
            <w:tcW w:w="1553" w:type="dxa"/>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3591" w:hRule="atLeast"/>
        </w:trPr>
        <w:tc>
          <w:tcPr>
            <w:tcW w:w="1789" w:type="dxa"/>
            <w:vMerge w:val="continue"/>
            <w:shd w:val="clear" w:color="auto" w:fill="EBF1DE" w:themeFill="accent3" w:themeFillTint="32"/>
          </w:tcPr>
          <w:p/>
        </w:tc>
        <w:tc>
          <w:tcPr>
            <w:tcW w:w="1098" w:type="dxa"/>
            <w:gridSpan w:val="2"/>
            <w:shd w:val="clear" w:color="auto" w:fill="EBF1DE" w:themeFill="accent3" w:themeFillTint="32"/>
          </w:tcPr>
          <w:p>
            <w:r>
              <w:rPr>
                <w:rFonts w:hint="eastAsia"/>
              </w:rPr>
              <w:t>8.5.4.5实施危害控制计划</w:t>
            </w:r>
          </w:p>
          <w:p>
            <w:r>
              <w:rPr>
                <w:rFonts w:hint="eastAsia"/>
              </w:rPr>
              <w:t xml:space="preserve">H（V1.0）4.3.4.3  </w:t>
            </w:r>
          </w:p>
          <w:p/>
        </w:tc>
        <w:tc>
          <w:tcPr>
            <w:tcW w:w="676" w:type="dxa"/>
            <w:shd w:val="clear" w:color="auto" w:fill="EBF1DE" w:themeFill="accent3" w:themeFillTint="32"/>
          </w:tcPr>
          <w:p>
            <w:r>
              <w:rPr>
                <w:rFonts w:hint="eastAsia"/>
              </w:rPr>
              <w:t>现场查看</w:t>
            </w:r>
          </w:p>
        </w:tc>
        <w:tc>
          <w:tcPr>
            <w:tcW w:w="9330" w:type="dxa"/>
            <w:shd w:val="clear" w:color="auto" w:fill="EBF1DE" w:themeFill="accent3" w:themeFillTint="32"/>
          </w:tcPr>
          <w:p>
            <w:r>
              <w:rPr>
                <w:rFonts w:hint="eastAsia"/>
              </w:rPr>
              <w:t>OPRP计划的实施情况：“</w:t>
            </w:r>
            <w:r>
              <w:rPr>
                <w:rFonts w:hint="eastAsia"/>
                <w:lang w:val="en-US" w:eastAsia="zh-CN"/>
              </w:rPr>
              <w:t>不涉及</w:t>
            </w:r>
            <w:r>
              <w:rPr>
                <w:rFonts w:hint="eastAsia"/>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pPr>
                    <w:rPr>
                      <w:rFonts w:hint="eastAsia" w:eastAsia="宋体"/>
                      <w:lang w:eastAsia="zh-CN"/>
                    </w:rPr>
                  </w:pPr>
                  <w:r>
                    <w:rPr>
                      <w:rFonts w:hint="eastAsia"/>
                      <w:lang w:eastAsia="zh-CN"/>
                    </w:rPr>
                    <w:t>——</w:t>
                  </w: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pPr>
                    <w:rPr>
                      <w:rFonts w:hint="eastAsia" w:eastAsia="宋体"/>
                      <w:lang w:eastAsia="zh-CN"/>
                    </w:rPr>
                  </w:pPr>
                  <w:r>
                    <w:rPr>
                      <w:rFonts w:hint="eastAsia"/>
                      <w:lang w:eastAsia="zh-CN"/>
                    </w:rPr>
                    <w:t>——</w:t>
                  </w: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r>
                    <w:rPr>
                      <w:rFonts w:hint="eastAsia"/>
                    </w:rPr>
                    <w:t>OPRP3</w:t>
                  </w:r>
                </w:p>
              </w:tc>
              <w:tc>
                <w:tcPr>
                  <w:tcW w:w="1935" w:type="dxa"/>
                </w:tcPr>
                <w:p>
                  <w:pPr>
                    <w:rPr>
                      <w:rFonts w:hint="eastAsia" w:eastAsia="宋体"/>
                      <w:lang w:eastAsia="zh-CN"/>
                    </w:rPr>
                  </w:pPr>
                  <w:r>
                    <w:rPr>
                      <w:rFonts w:hint="eastAsia"/>
                      <w:lang w:eastAsia="zh-CN"/>
                    </w:rPr>
                    <w:t>——</w:t>
                  </w: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HACCP计划的实施情况：“见品控部、</w:t>
            </w:r>
            <w:r>
              <w:rPr>
                <w:rFonts w:hint="eastAsia"/>
                <w:lang w:val="en-US" w:eastAsia="zh-CN"/>
              </w:rPr>
              <w:t>运营部</w:t>
            </w:r>
            <w:r>
              <w:rPr>
                <w:rFonts w:hint="eastAsia"/>
              </w:rPr>
              <w:t>审核记录”</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86" w:hRule="atLeast"/>
        </w:trPr>
        <w:tc>
          <w:tcPr>
            <w:tcW w:w="1789" w:type="dxa"/>
            <w:vMerge w:val="restart"/>
            <w:shd w:val="clear" w:color="auto" w:fill="EBF1DE" w:themeFill="accent3" w:themeFillTint="32"/>
          </w:tcPr>
          <w:p>
            <w:r>
              <w:rPr>
                <w:rFonts w:hint="eastAsia"/>
              </w:rPr>
              <w:t>PRP和危害控制计划文件的更新</w:t>
            </w:r>
          </w:p>
        </w:tc>
        <w:tc>
          <w:tcPr>
            <w:tcW w:w="1098" w:type="dxa"/>
            <w:gridSpan w:val="2"/>
            <w:vMerge w:val="restart"/>
            <w:shd w:val="clear" w:color="auto" w:fill="EBF1DE" w:themeFill="accent3" w:themeFillTint="32"/>
          </w:tcPr>
          <w:p>
            <w:r>
              <w:rPr>
                <w:rFonts w:hint="eastAsia"/>
              </w:rPr>
              <w:t>F8.6</w:t>
            </w:r>
          </w:p>
        </w:tc>
        <w:tc>
          <w:tcPr>
            <w:tcW w:w="676" w:type="dxa"/>
            <w:shd w:val="clear" w:color="auto" w:fill="EBF1DE" w:themeFill="accent3" w:themeFillTint="32"/>
          </w:tcPr>
          <w:p>
            <w:r>
              <w:rPr>
                <w:rFonts w:hint="eastAsia"/>
              </w:rPr>
              <w:t>文件名称</w:t>
            </w:r>
          </w:p>
        </w:tc>
        <w:tc>
          <w:tcPr>
            <w:tcW w:w="9330" w:type="dxa"/>
            <w:shd w:val="clear" w:color="auto" w:fill="EBF1DE" w:themeFill="accent3" w:themeFillTint="32"/>
          </w:tcPr>
          <w:p>
            <w:r>
              <w:rPr/>
              <w:sym w:font="Wingdings" w:char="00FE"/>
            </w:r>
            <w:r>
              <w:rPr>
                <w:rFonts w:hint="eastAsia"/>
              </w:rPr>
              <w:t>手册</w:t>
            </w:r>
            <w:r>
              <w:rPr>
                <w:rFonts w:hint="eastAsia"/>
                <w:lang w:val="en-US" w:eastAsia="zh-CN"/>
              </w:rPr>
              <w:t xml:space="preserve">8.1.7 </w:t>
            </w:r>
            <w:r>
              <w:rPr>
                <w:rFonts w:hint="eastAsia"/>
              </w:rPr>
              <w:t>条款</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3992" w:hRule="atLeast"/>
        </w:trPr>
        <w:tc>
          <w:tcPr>
            <w:tcW w:w="1789" w:type="dxa"/>
            <w:vMerge w:val="continue"/>
            <w:shd w:val="clear" w:color="auto" w:fill="EBF1DE" w:themeFill="accent3" w:themeFillTint="32"/>
          </w:tcPr>
          <w:p/>
        </w:tc>
        <w:tc>
          <w:tcPr>
            <w:tcW w:w="1098" w:type="dxa"/>
            <w:gridSpan w:val="2"/>
            <w:vMerge w:val="continue"/>
            <w:shd w:val="clear" w:color="auto" w:fill="EBF1DE" w:themeFill="accent3" w:themeFillTint="32"/>
          </w:tcPr>
          <w:p/>
        </w:tc>
        <w:tc>
          <w:tcPr>
            <w:tcW w:w="676"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制定OPRP计划和（或） HACCP计划后，组织对如下信息进行更新：</w:t>
            </w:r>
          </w:p>
          <w:p>
            <w:pPr>
              <w:rPr>
                <w:rFonts w:hint="eastAsia" w:eastAsia="宋体"/>
                <w:lang w:val="en-US" w:eastAsia="zh-CN"/>
              </w:rPr>
            </w:pPr>
            <w:r>
              <w:rPr>
                <w:rFonts w:hint="eastAsia"/>
              </w:rPr>
              <w:sym w:font="Wingdings" w:char="00FE"/>
            </w:r>
            <w:r>
              <w:rPr>
                <w:rFonts w:hint="eastAsia"/>
              </w:rPr>
              <w:t>审核周期内未发生</w:t>
            </w:r>
            <w:r>
              <w:rPr>
                <w:rFonts w:hint="eastAsia"/>
                <w:lang w:val="en-US" w:eastAsia="zh-CN"/>
              </w:rPr>
              <w:t>变化</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649" w:hRule="atLeast"/>
        </w:trPr>
        <w:tc>
          <w:tcPr>
            <w:tcW w:w="1789" w:type="dxa"/>
            <w:vMerge w:val="restart"/>
            <w:shd w:val="clear" w:color="auto" w:fill="EBF1DE" w:themeFill="accent3" w:themeFillTint="32"/>
          </w:tcPr>
          <w:p>
            <w:r>
              <w:rPr>
                <w:rFonts w:hint="eastAsia"/>
              </w:rPr>
              <w:t>与 PRP、危害控制计划有关的验证</w:t>
            </w:r>
          </w:p>
        </w:tc>
        <w:tc>
          <w:tcPr>
            <w:tcW w:w="1098" w:type="dxa"/>
            <w:gridSpan w:val="2"/>
            <w:vMerge w:val="restart"/>
            <w:shd w:val="clear" w:color="auto" w:fill="EBF1DE" w:themeFill="accent3" w:themeFillTint="32"/>
          </w:tcPr>
          <w:p>
            <w:r>
              <w:rPr>
                <w:rFonts w:hint="eastAsia"/>
              </w:rPr>
              <w:t>F8.8.1</w:t>
            </w:r>
          </w:p>
          <w:p>
            <w:r>
              <w:rPr>
                <w:rFonts w:hint="eastAsia"/>
              </w:rPr>
              <w:t xml:space="preserve">H（V1.0）4.5 </w:t>
            </w:r>
          </w:p>
          <w:p>
            <w:pPr>
              <w:pStyle w:val="2"/>
            </w:pPr>
          </w:p>
        </w:tc>
        <w:tc>
          <w:tcPr>
            <w:tcW w:w="676" w:type="dxa"/>
            <w:shd w:val="clear" w:color="auto" w:fill="EBF1DE" w:themeFill="accent3" w:themeFillTint="32"/>
          </w:tcPr>
          <w:p>
            <w:r>
              <w:rPr>
                <w:rFonts w:hint="eastAsia"/>
              </w:rPr>
              <w:t>文件名称</w:t>
            </w:r>
          </w:p>
        </w:tc>
        <w:tc>
          <w:tcPr>
            <w:tcW w:w="9330" w:type="dxa"/>
            <w:shd w:val="clear" w:color="auto" w:fill="EBF1DE" w:themeFill="accent3" w:themeFillTint="32"/>
          </w:tcPr>
          <w:p>
            <w:r>
              <w:rPr/>
              <w:sym w:font="Wingdings" w:char="00FE"/>
            </w:r>
            <w:r>
              <w:rPr>
                <w:rFonts w:hint="eastAsia"/>
              </w:rPr>
              <w:t>《验证活动策划、实施和评价程序》</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959" w:hRule="atLeast"/>
        </w:trPr>
        <w:tc>
          <w:tcPr>
            <w:tcW w:w="1789" w:type="dxa"/>
            <w:vMerge w:val="continue"/>
            <w:shd w:val="clear" w:color="auto" w:fill="EBF1DE" w:themeFill="accent3" w:themeFillTint="32"/>
          </w:tcPr>
          <w:p/>
        </w:tc>
        <w:tc>
          <w:tcPr>
            <w:tcW w:w="1098" w:type="dxa"/>
            <w:gridSpan w:val="2"/>
            <w:vMerge w:val="continue"/>
            <w:shd w:val="clear" w:color="auto" w:fill="EBF1DE" w:themeFill="accent3" w:themeFillTint="32"/>
          </w:tcPr>
          <w:p/>
        </w:tc>
        <w:tc>
          <w:tcPr>
            <w:tcW w:w="676"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组织建立、实施和保持验证活动，。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ascii="宋体" w:hAnsi="宋体"/>
                      <w:szCs w:val="21"/>
                    </w:rPr>
                    <w:t>首次运行或变更后重新运行时和不超过六个月的时间间隔进行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A8"/>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szCs w:val="21"/>
                    </w:rPr>
                    <w:t>半年一次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szCs w:val="21"/>
                    </w:rPr>
                    <w:t>每年一次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rPr>
                    <w:sym w:font="Wingdings" w:char="00FE"/>
                  </w:r>
                  <w:r>
                    <w:rPr>
                      <w:rFonts w:hint="eastAsia"/>
                    </w:rPr>
                    <w:t>检查</w:t>
                  </w:r>
                </w:p>
              </w:tc>
              <w:tc>
                <w:tcPr>
                  <w:tcW w:w="2650" w:type="dxa"/>
                </w:tcPr>
                <w:p>
                  <w:pPr>
                    <w:rPr>
                      <w:szCs w:val="21"/>
                    </w:rPr>
                  </w:pPr>
                  <w:r>
                    <w:rPr>
                      <w:rFonts w:hint="eastAsia"/>
                      <w:szCs w:val="21"/>
                    </w:rPr>
                    <w:t>首次运行或变更后重新运行时和不超过六个月的时间间隔进行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《验证活动策划、实施和评价程序》的内容包括：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rPr>
                <w:rFonts w:hint="eastAsia" w:eastAsia="宋体"/>
                <w:lang w:eastAsia="zh-CN"/>
              </w:rPr>
            </w:pPr>
            <w:r>
              <w:rPr>
                <w:rFonts w:hint="eastAsia"/>
                <w:u w:val="single"/>
              </w:rPr>
              <w:t>202</w:t>
            </w:r>
            <w:r>
              <w:rPr>
                <w:rFonts w:hint="eastAsia"/>
                <w:u w:val="single"/>
                <w:lang w:val="en-US" w:eastAsia="zh-CN"/>
              </w:rPr>
              <w:t>3</w:t>
            </w:r>
            <w:r>
              <w:rPr>
                <w:rFonts w:hint="eastAsia"/>
                <w:u w:val="single"/>
              </w:rPr>
              <w:t>-0</w:t>
            </w:r>
            <w:r>
              <w:rPr>
                <w:u w:val="single"/>
              </w:rPr>
              <w:t>1</w:t>
            </w:r>
            <w:r>
              <w:rPr>
                <w:rFonts w:hint="eastAsia"/>
                <w:u w:val="single"/>
              </w:rPr>
              <w:t>-</w:t>
            </w:r>
            <w:r>
              <w:rPr>
                <w:rFonts w:hint="eastAsia"/>
                <w:u w:val="single"/>
                <w:lang w:val="en-US" w:eastAsia="zh-CN"/>
              </w:rPr>
              <w:t>04</w:t>
            </w:r>
            <w:r>
              <w:rPr>
                <w:rFonts w:hint="eastAsia"/>
                <w:u w:val="single"/>
              </w:rPr>
              <w:t xml:space="preserve"> </w:t>
            </w:r>
            <w:r>
              <w:rPr>
                <w:rFonts w:hint="eastAsia"/>
              </w:rPr>
              <w:t>进行验证</w:t>
            </w:r>
            <w:r>
              <w:rPr>
                <w:rFonts w:hint="eastAsia"/>
                <w:lang w:eastAsia="zh-CN"/>
              </w:rPr>
              <w:t>，</w:t>
            </w:r>
            <w:r>
              <w:rPr>
                <w:rFonts w:hint="eastAsia"/>
                <w:u w:val="single"/>
                <w:lang w:eastAsia="zh-CN"/>
              </w:rPr>
              <w:t>《</w:t>
            </w:r>
            <w:r>
              <w:rPr>
                <w:rFonts w:hint="eastAsia"/>
                <w:u w:val="single"/>
                <w:lang w:val="en-US" w:eastAsia="zh-CN"/>
              </w:rPr>
              <w:t>危害控制计划验证</w:t>
            </w:r>
            <w:r>
              <w:rPr>
                <w:rFonts w:hint="eastAsia"/>
                <w:u w:val="single"/>
                <w:lang w:eastAsia="zh-CN"/>
              </w:rPr>
              <w:t>》</w:t>
            </w:r>
          </w:p>
          <w:p>
            <w:pPr>
              <w:pStyle w:val="19"/>
              <w:rPr>
                <w:color w:val="0000FF"/>
              </w:rPr>
            </w:pPr>
          </w:p>
          <w:p>
            <w:r>
              <w:rPr>
                <w:rFonts w:hint="eastAsia"/>
              </w:rPr>
              <w:t>见《验证报告》和《检验报告》</w:t>
            </w:r>
          </w:p>
          <w:p>
            <w:pPr>
              <w:rPr>
                <w:u w:val="single"/>
              </w:rPr>
            </w:pPr>
            <w:r>
              <w:rPr>
                <w:rFonts w:hint="eastAsia"/>
              </w:rPr>
              <w:t>抽取作业环境（人员、空气、工器具、接触面等）检验相关记录名称：</w:t>
            </w:r>
            <w:r>
              <w:rPr>
                <w:rFonts w:hint="eastAsia"/>
                <w:u w:val="single"/>
              </w:rPr>
              <w:t>《见品控部审核记录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rFonts w:hint="default" w:eastAsia="宋体"/>
                <w:color w:val="0000FF"/>
                <w:lang w:val="en-US" w:eastAsia="zh-CN"/>
              </w:rPr>
            </w:pPr>
            <w:r>
              <w:rPr>
                <w:rFonts w:hint="eastAsia"/>
                <w:color w:val="0000FF"/>
                <w:lang w:val="en-US" w:eastAsia="zh-CN"/>
              </w:rPr>
              <w:t>工器具、餐食每年委托第三方进行验证安全性，见F8.3条款审核记录</w:t>
            </w:r>
          </w:p>
          <w:p>
            <w:pPr>
              <w:pStyle w:val="2"/>
              <w:rPr>
                <w:color w:val="0000FF"/>
              </w:rPr>
            </w:pPr>
          </w:p>
          <w:p>
            <w:pPr>
              <w:pStyle w:val="2"/>
              <w:rPr>
                <w:color w:val="0000FF"/>
              </w:rPr>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19"/>
              <w:rPr>
                <w:rFonts w:hint="default"/>
                <w:color w:val="0000FF"/>
                <w:u w:val="single"/>
                <w:lang w:val="en-US" w:eastAsia="zh-CN"/>
              </w:rPr>
            </w:pPr>
            <w:r>
              <w:rPr>
                <w:rFonts w:hint="eastAsia"/>
                <w:color w:val="0000FF"/>
                <w:u w:val="single"/>
                <w:lang w:val="en-US" w:eastAsia="zh-CN"/>
              </w:rPr>
              <w:t>提供有生产用水的第三方检测报告，报告编号：HZ-W23020269，报告日期：2023-02-16，检测单位：中铺安信（杭州）检测科技有限公司，检测项目：锌、PH、浑浊度、耗氧量等，结论：检测项目符合标准要求</w:t>
            </w:r>
          </w:p>
          <w:p>
            <w:pPr>
              <w:pStyle w:val="19"/>
              <w:rPr>
                <w:rFonts w:hint="default"/>
                <w:color w:val="0000FF"/>
                <w:lang w:val="en-US" w:eastAsia="zh-CN"/>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pPr>
              <w:pStyle w:val="19"/>
              <w:rPr>
                <w:color w:val="0000FF"/>
              </w:rPr>
            </w:pPr>
          </w:p>
          <w:p>
            <w:r>
              <w:rPr>
                <w:rFonts w:hint="eastAsia"/>
              </w:rPr>
              <w:t>验证的结果需要输入到管理评审中，以确保这些重要数据资源能被适当考虑并对整个H</w:t>
            </w:r>
            <w:r>
              <w:t>ACCP</w:t>
            </w:r>
            <w:r>
              <w:rPr>
                <w:rFonts w:hint="eastAsia"/>
              </w:rPr>
              <w:t>体系持续改进其作用；</w:t>
            </w:r>
          </w:p>
          <w:p>
            <w:pPr>
              <w:rPr>
                <w:rFonts w:hint="eastAsia"/>
                <w:u w:val="single"/>
                <w:lang w:val="en-US" w:eastAsia="zh-CN"/>
              </w:rPr>
            </w:pPr>
            <w:r>
              <w:rPr>
                <w:rFonts w:hint="eastAsia"/>
              </w:rPr>
              <w:t>见</w:t>
            </w:r>
            <w:r>
              <w:rPr>
                <w:rFonts w:hint="eastAsia"/>
                <w:u w:val="single"/>
              </w:rPr>
              <w:t>《管理评审 202</w:t>
            </w:r>
            <w:r>
              <w:rPr>
                <w:rFonts w:hint="eastAsia"/>
                <w:u w:val="single"/>
                <w:lang w:val="en-US" w:eastAsia="zh-CN"/>
              </w:rPr>
              <w:t>3</w:t>
            </w:r>
            <w:r>
              <w:rPr>
                <w:rFonts w:hint="eastAsia"/>
                <w:u w:val="single"/>
              </w:rPr>
              <w:t>-02-10 》、《验证结果分析报告》</w:t>
            </w:r>
            <w:r>
              <w:rPr>
                <w:rFonts w:hint="eastAsia"/>
                <w:u w:val="single"/>
                <w:lang w:val="en-US" w:eastAsia="zh-CN"/>
              </w:rPr>
              <w:t>2023-03-01</w:t>
            </w:r>
          </w:p>
          <w:p>
            <w:pPr>
              <w:rPr>
                <w:rFonts w:hint="default" w:eastAsia="宋体"/>
                <w:lang w:val="en-US" w:eastAsia="zh-CN"/>
              </w:rPr>
            </w:pPr>
            <w:r>
              <w:rPr>
                <w:rFonts w:hint="eastAsia"/>
              </w:rPr>
              <w:t>当验证结果不符合要求时，应采取纠正措施并进行再验证。</w:t>
            </w:r>
            <w:r>
              <w:rPr>
                <w:rFonts w:hint="eastAsia"/>
                <w:lang w:eastAsia="zh-CN"/>
              </w:rPr>
              <w:t>——</w:t>
            </w:r>
            <w:r>
              <w:rPr>
                <w:rFonts w:hint="eastAsia"/>
                <w:lang w:val="en-US" w:eastAsia="zh-CN"/>
              </w:rPr>
              <w:t>验证符合要求，不涉及再验证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中谱安信（杭州）检测科技有限公司    ；</w:t>
            </w:r>
          </w:p>
          <w:p>
            <w:pPr>
              <w:ind w:left="210" w:hanging="210" w:hangingChars="100"/>
              <w:rPr>
                <w:u w:val="single"/>
              </w:rPr>
            </w:pPr>
            <w:r>
              <w:rPr>
                <w:rFonts w:hint="eastAsia"/>
              </w:rPr>
              <w:t>外委验证的内容：</w:t>
            </w:r>
            <w:r>
              <w:rPr>
                <w:rFonts w:hint="eastAsia"/>
                <w:u w:val="single"/>
              </w:rPr>
              <w:t>主要是</w:t>
            </w:r>
            <w:r>
              <w:rPr>
                <w:rFonts w:hint="eastAsia"/>
                <w:u w:val="single"/>
                <w:lang w:val="en-US" w:eastAsia="zh-CN"/>
              </w:rPr>
              <w:t>对成品主食、热菜类</w:t>
            </w:r>
            <w:r>
              <w:rPr>
                <w:rFonts w:hint="eastAsia"/>
                <w:u w:val="single"/>
              </w:rPr>
              <w:t>的安全特性指标，具体见验证报告。</w:t>
            </w:r>
            <w:r>
              <w:rPr>
                <w:rFonts w:hint="eastAsia"/>
                <w:u w:val="single"/>
                <w:lang w:eastAsia="zh-CN"/>
              </w:rPr>
              <w:t>“</w:t>
            </w:r>
            <w:r>
              <w:rPr>
                <w:rFonts w:hint="eastAsia"/>
                <w:u w:val="single"/>
                <w:lang w:val="en-US" w:eastAsia="zh-CN"/>
              </w:rPr>
              <w:t>见本部门F8.3条款审核记录</w:t>
            </w:r>
            <w:r>
              <w:rPr>
                <w:rFonts w:hint="eastAsia"/>
                <w:u w:val="single"/>
              </w:rPr>
              <w:t xml:space="preserve">   </w:t>
            </w:r>
            <w:r>
              <w:rPr>
                <w:rFonts w:hint="eastAsia"/>
                <w:u w:val="single"/>
                <w:lang w:eastAsia="zh-CN"/>
              </w:rPr>
              <w:t>”</w:t>
            </w:r>
            <w:r>
              <w:rPr>
                <w:rFonts w:hint="eastAsia"/>
                <w:u w:val="single"/>
              </w:rPr>
              <w:t>：</w:t>
            </w:r>
          </w:p>
          <w:p>
            <w:pPr>
              <w:pStyle w:val="2"/>
              <w:rPr>
                <w:rFonts w:hint="default" w:eastAsia="宋体"/>
                <w:lang w:val="en-US" w:eastAsia="zh-CN"/>
              </w:rPr>
            </w:pPr>
            <w:r>
              <w:rPr>
                <w:rFonts w:hint="eastAsia"/>
                <w:sz w:val="21"/>
                <w:szCs w:val="21"/>
              </w:rPr>
              <w:t>应定期对HACCP体系充分性进行评审，适用时进行重新评审。</w:t>
            </w:r>
            <w:r>
              <w:rPr>
                <w:rFonts w:hint="eastAsia"/>
                <w:sz w:val="21"/>
                <w:szCs w:val="21"/>
                <w:lang w:eastAsia="zh-CN"/>
              </w:rPr>
              <w:t>——</w:t>
            </w:r>
            <w:r>
              <w:rPr>
                <w:rFonts w:hint="eastAsia"/>
                <w:sz w:val="21"/>
                <w:szCs w:val="21"/>
                <w:lang w:val="en-US" w:eastAsia="zh-CN"/>
              </w:rPr>
              <w:t>主要通过确认验证方式进行。</w:t>
            </w:r>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486" w:hRule="atLeast"/>
        </w:trPr>
        <w:tc>
          <w:tcPr>
            <w:tcW w:w="1789" w:type="dxa"/>
            <w:vMerge w:val="restart"/>
            <w:shd w:val="clear" w:color="auto" w:fill="EBF1DE" w:themeFill="accent3" w:themeFillTint="32"/>
          </w:tcPr>
          <w:p>
            <w:r>
              <w:rPr>
                <w:rFonts w:hint="eastAsia"/>
              </w:rPr>
              <w:t>验证活动结果的分析</w:t>
            </w:r>
          </w:p>
        </w:tc>
        <w:tc>
          <w:tcPr>
            <w:tcW w:w="1098" w:type="dxa"/>
            <w:gridSpan w:val="2"/>
            <w:vMerge w:val="restart"/>
            <w:shd w:val="clear" w:color="auto" w:fill="EBF1DE" w:themeFill="accent3" w:themeFillTint="32"/>
          </w:tcPr>
          <w:p>
            <w:r>
              <w:rPr>
                <w:rFonts w:hint="eastAsia"/>
              </w:rPr>
              <w:t>F8.8.2</w:t>
            </w:r>
          </w:p>
        </w:tc>
        <w:tc>
          <w:tcPr>
            <w:tcW w:w="676"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《验证活动策划、实施和评价程序》</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After w:val="1"/>
          <w:wAfter w:w="32" w:type="dxa"/>
          <w:trHeight w:val="90" w:hRule="atLeast"/>
        </w:trPr>
        <w:tc>
          <w:tcPr>
            <w:tcW w:w="1789" w:type="dxa"/>
            <w:vMerge w:val="continue"/>
            <w:shd w:val="clear" w:color="auto" w:fill="EBF1DE" w:themeFill="accent3" w:themeFillTint="32"/>
          </w:tcPr>
          <w:p/>
        </w:tc>
        <w:tc>
          <w:tcPr>
            <w:tcW w:w="1098" w:type="dxa"/>
            <w:gridSpan w:val="2"/>
            <w:vMerge w:val="continue"/>
            <w:shd w:val="clear" w:color="auto" w:fill="EBF1DE" w:themeFill="accent3" w:themeFillTint="32"/>
          </w:tcPr>
          <w:p/>
        </w:tc>
        <w:tc>
          <w:tcPr>
            <w:tcW w:w="676" w:type="dxa"/>
            <w:shd w:val="clear" w:color="auto" w:fill="EBF1DE" w:themeFill="accent3" w:themeFillTint="32"/>
          </w:tcPr>
          <w:p>
            <w:r>
              <w:rPr>
                <w:rFonts w:hint="eastAsia"/>
              </w:rPr>
              <w:t>运行证据</w:t>
            </w:r>
          </w:p>
        </w:tc>
        <w:tc>
          <w:tcPr>
            <w:tcW w:w="9330" w:type="dxa"/>
            <w:shd w:val="clear" w:color="auto" w:fill="EBF1DE" w:themeFill="accent3" w:themeFillTint="32"/>
          </w:tcPr>
          <w:p>
            <w:r>
              <w:rPr>
                <w:rFonts w:hint="eastAsia"/>
              </w:rPr>
              <w:t>食品安全小组对验证结果进行分析，并将其作为食品安全管理体系绩效评估的输入</w:t>
            </w:r>
          </w:p>
          <w:p/>
          <w:p>
            <w:pPr>
              <w:adjustRightInd w:val="0"/>
              <w:snapToGrid w:val="0"/>
              <w:spacing w:line="240" w:lineRule="atLeast"/>
              <w:rPr>
                <w:rFonts w:ascii="宋体" w:hAnsi="宋体"/>
                <w:b/>
                <w:bCs/>
                <w:szCs w:val="21"/>
                <w:highlight w:val="none"/>
                <w:u w:val="single"/>
              </w:rPr>
            </w:pPr>
            <w:r>
              <w:rPr>
                <w:rFonts w:hint="eastAsia" w:ascii="宋体" w:hAnsi="宋体"/>
                <w:b/>
                <w:bCs/>
                <w:szCs w:val="21"/>
                <w:highlight w:val="none"/>
                <w:u w:val="single"/>
              </w:rPr>
              <w:t>有《PRP验证记录表》，202</w:t>
            </w:r>
            <w:r>
              <w:rPr>
                <w:rFonts w:hint="eastAsia" w:ascii="宋体" w:hAnsi="宋体"/>
                <w:b/>
                <w:bCs/>
                <w:szCs w:val="21"/>
                <w:highlight w:val="none"/>
                <w:u w:val="single"/>
                <w:lang w:val="en-US" w:eastAsia="zh-CN"/>
              </w:rPr>
              <w:t>3-02-10</w:t>
            </w:r>
            <w:r>
              <w:rPr>
                <w:rFonts w:hint="eastAsia" w:ascii="宋体" w:hAnsi="宋体"/>
                <w:b/>
                <w:bCs/>
                <w:szCs w:val="21"/>
                <w:highlight w:val="none"/>
                <w:u w:val="single"/>
              </w:rPr>
              <w:t>，结论：控制有效</w:t>
            </w:r>
          </w:p>
          <w:p>
            <w:pPr>
              <w:adjustRightInd w:val="0"/>
              <w:snapToGrid w:val="0"/>
              <w:spacing w:line="240" w:lineRule="atLeast"/>
              <w:ind w:firstLine="211" w:firstLineChars="100"/>
              <w:rPr>
                <w:rFonts w:hint="default" w:ascii="宋体" w:hAnsi="宋体"/>
                <w:b/>
                <w:bCs/>
                <w:szCs w:val="21"/>
                <w:u w:val="single"/>
                <w:lang w:val="en-US"/>
              </w:rPr>
            </w:pPr>
            <w:r>
              <w:rPr>
                <w:rFonts w:hint="eastAsia" w:ascii="宋体" w:hAnsi="宋体"/>
                <w:b/>
                <w:bCs/>
                <w:szCs w:val="21"/>
                <w:u w:val="single"/>
              </w:rPr>
              <w:t>《危害控制计划验证记录表》，202</w:t>
            </w:r>
            <w:r>
              <w:rPr>
                <w:rFonts w:hint="eastAsia" w:ascii="宋体" w:hAnsi="宋体"/>
                <w:b/>
                <w:bCs/>
                <w:szCs w:val="21"/>
                <w:u w:val="single"/>
                <w:lang w:val="en-US" w:eastAsia="zh-CN"/>
              </w:rPr>
              <w:t>3</w:t>
            </w:r>
            <w:r>
              <w:rPr>
                <w:rFonts w:hint="eastAsia" w:ascii="宋体" w:hAnsi="宋体"/>
                <w:b/>
                <w:bCs/>
                <w:szCs w:val="21"/>
                <w:u w:val="single"/>
              </w:rPr>
              <w:t>-0</w:t>
            </w:r>
            <w:r>
              <w:rPr>
                <w:rFonts w:ascii="宋体" w:hAnsi="宋体"/>
                <w:b/>
                <w:bCs/>
                <w:szCs w:val="21"/>
                <w:u w:val="single"/>
              </w:rPr>
              <w:t>1</w:t>
            </w:r>
            <w:r>
              <w:rPr>
                <w:rFonts w:hint="eastAsia" w:ascii="宋体" w:hAnsi="宋体"/>
                <w:b/>
                <w:bCs/>
                <w:szCs w:val="21"/>
                <w:u w:val="single"/>
              </w:rPr>
              <w:t>-</w:t>
            </w:r>
            <w:r>
              <w:rPr>
                <w:rFonts w:ascii="宋体" w:hAnsi="宋体"/>
                <w:b/>
                <w:bCs/>
                <w:szCs w:val="21"/>
                <w:u w:val="single"/>
              </w:rPr>
              <w:t>1</w:t>
            </w:r>
            <w:r>
              <w:rPr>
                <w:rFonts w:hint="eastAsia" w:ascii="宋体" w:hAnsi="宋体"/>
                <w:b/>
                <w:bCs/>
                <w:szCs w:val="21"/>
                <w:u w:val="single"/>
                <w:lang w:val="en-US" w:eastAsia="zh-CN"/>
              </w:rPr>
              <w:t>9</w:t>
            </w:r>
            <w:r>
              <w:rPr>
                <w:rFonts w:hint="eastAsia" w:ascii="宋体" w:hAnsi="宋体"/>
                <w:b/>
                <w:bCs/>
                <w:szCs w:val="21"/>
                <w:u w:val="single"/>
              </w:rPr>
              <w:t>，结论：控制有效</w:t>
            </w:r>
            <w:r>
              <w:rPr>
                <w:rFonts w:hint="eastAsia" w:ascii="宋体" w:hAnsi="宋体"/>
                <w:b/>
                <w:bCs/>
                <w:szCs w:val="21"/>
                <w:u w:val="single"/>
                <w:lang w:eastAsia="zh-CN"/>
              </w:rPr>
              <w:t>，</w:t>
            </w:r>
            <w:r>
              <w:rPr>
                <w:rFonts w:hint="eastAsia"/>
                <w:b/>
                <w:bCs/>
                <w:color w:val="0000FF"/>
                <w:u w:val="single"/>
                <w:lang w:val="en-US" w:eastAsia="zh-CN"/>
              </w:rPr>
              <w:t>时间策划不够合理，现场沟通</w:t>
            </w:r>
          </w:p>
          <w:p>
            <w:pPr>
              <w:adjustRightInd w:val="0"/>
              <w:snapToGrid w:val="0"/>
              <w:spacing w:line="240" w:lineRule="atLeast"/>
              <w:ind w:firstLine="211" w:firstLineChars="100"/>
              <w:rPr>
                <w:rFonts w:hint="default" w:ascii="宋体" w:hAnsi="宋体"/>
                <w:b/>
                <w:bCs/>
                <w:szCs w:val="21"/>
                <w:u w:val="single"/>
                <w:lang w:val="en-US"/>
              </w:rPr>
            </w:pPr>
            <w:r>
              <w:rPr>
                <w:rFonts w:hint="eastAsia" w:ascii="宋体" w:hAnsi="宋体"/>
                <w:b/>
                <w:bCs/>
                <w:szCs w:val="21"/>
                <w:u w:val="single"/>
              </w:rPr>
              <w:t>《验证结果分析报告》，202</w:t>
            </w:r>
            <w:r>
              <w:rPr>
                <w:rFonts w:hint="eastAsia" w:ascii="宋体" w:hAnsi="宋体"/>
                <w:b/>
                <w:bCs/>
                <w:szCs w:val="21"/>
                <w:u w:val="single"/>
                <w:lang w:val="en-US" w:eastAsia="zh-CN"/>
              </w:rPr>
              <w:t>3</w:t>
            </w:r>
            <w:r>
              <w:rPr>
                <w:rFonts w:hint="eastAsia" w:ascii="宋体" w:hAnsi="宋体"/>
                <w:b/>
                <w:bCs/>
                <w:szCs w:val="21"/>
                <w:u w:val="single"/>
              </w:rPr>
              <w:t>-0</w:t>
            </w:r>
            <w:r>
              <w:rPr>
                <w:rFonts w:hint="eastAsia" w:ascii="宋体" w:hAnsi="宋体"/>
                <w:b/>
                <w:bCs/>
                <w:szCs w:val="21"/>
                <w:u w:val="single"/>
                <w:lang w:val="en-US" w:eastAsia="zh-CN"/>
              </w:rPr>
              <w:t>3</w:t>
            </w:r>
            <w:r>
              <w:rPr>
                <w:rFonts w:hint="eastAsia" w:ascii="宋体" w:hAnsi="宋体"/>
                <w:b/>
                <w:bCs/>
                <w:szCs w:val="21"/>
                <w:u w:val="single"/>
              </w:rPr>
              <w:t>-</w:t>
            </w:r>
            <w:r>
              <w:rPr>
                <w:rFonts w:hint="eastAsia" w:ascii="宋体" w:hAnsi="宋体"/>
                <w:b/>
                <w:bCs/>
                <w:szCs w:val="21"/>
                <w:u w:val="single"/>
                <w:lang w:val="en-US" w:eastAsia="zh-CN"/>
              </w:rPr>
              <w:t>01</w:t>
            </w:r>
            <w:r>
              <w:rPr>
                <w:rFonts w:hint="eastAsia" w:ascii="宋体" w:hAnsi="宋体"/>
                <w:b/>
                <w:bCs/>
                <w:szCs w:val="21"/>
                <w:u w:val="single"/>
              </w:rPr>
              <w:t>，结论：控制有效。</w:t>
            </w:r>
            <w:r>
              <w:rPr>
                <w:rFonts w:hint="eastAsia"/>
                <w:b/>
                <w:bCs/>
                <w:color w:val="0000FF"/>
                <w:u w:val="single"/>
                <w:lang w:val="en-US" w:eastAsia="zh-CN"/>
              </w:rPr>
              <w:t>时间策划不够合理 ，现场沟通</w:t>
            </w:r>
          </w:p>
          <w:p>
            <w:pPr>
              <w:adjustRightInd w:val="0"/>
              <w:snapToGrid w:val="0"/>
              <w:spacing w:line="240" w:lineRule="atLeast"/>
              <w:ind w:firstLine="210" w:firstLineChars="100"/>
            </w:pPr>
            <w:bookmarkStart w:id="3" w:name="_GoBack"/>
            <w:bookmarkEnd w:id="3"/>
          </w:p>
        </w:tc>
        <w:tc>
          <w:tcPr>
            <w:tcW w:w="1553"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481" w:hRule="atLeast"/>
        </w:trPr>
        <w:tc>
          <w:tcPr>
            <w:tcW w:w="1789" w:type="dxa"/>
            <w:vMerge w:val="restart"/>
            <w:shd w:val="clear" w:color="auto" w:fill="EBF1DE" w:themeFill="accent3" w:themeFillTint="32"/>
          </w:tcPr>
          <w:p>
            <w:r>
              <w:rPr>
                <w:rFonts w:hint="eastAsia"/>
              </w:rPr>
              <w:t>HACCP计划记录的保持</w:t>
            </w:r>
          </w:p>
        </w:tc>
        <w:tc>
          <w:tcPr>
            <w:tcW w:w="1100" w:type="dxa"/>
            <w:gridSpan w:val="2"/>
            <w:vMerge w:val="restart"/>
            <w:shd w:val="clear" w:color="auto" w:fill="EBF1DE" w:themeFill="accent3" w:themeFillTint="32"/>
          </w:tcPr>
          <w:p>
            <w:r>
              <w:rPr>
                <w:rFonts w:hint="eastAsia"/>
              </w:rPr>
              <w:t xml:space="preserve">H（V1.0）4.6  </w:t>
            </w:r>
          </w:p>
        </w:tc>
        <w:tc>
          <w:tcPr>
            <w:tcW w:w="674" w:type="dxa"/>
            <w:shd w:val="clear" w:color="auto" w:fill="EBF1DE" w:themeFill="accent3" w:themeFillTint="32"/>
          </w:tcPr>
          <w:p>
            <w:r>
              <w:rPr>
                <w:rFonts w:hint="eastAsia"/>
              </w:rPr>
              <w:t>文件名称</w:t>
            </w:r>
          </w:p>
        </w:tc>
        <w:tc>
          <w:tcPr>
            <w:tcW w:w="9330" w:type="dxa"/>
            <w:shd w:val="clear" w:color="auto" w:fill="EBF1DE" w:themeFill="accent3" w:themeFillTint="32"/>
          </w:tcPr>
          <w:p>
            <w:r>
              <w:rPr>
                <w:rFonts w:hint="eastAsia"/>
              </w:rPr>
              <w:sym w:font="Wingdings" w:char="00FE"/>
            </w:r>
            <w:r>
              <w:rPr>
                <w:rFonts w:hint="eastAsia"/>
              </w:rPr>
              <w:t>《记录控制程序》、</w:t>
            </w:r>
          </w:p>
        </w:tc>
        <w:tc>
          <w:tcPr>
            <w:tcW w:w="1585" w:type="dxa"/>
            <w:gridSpan w:val="2"/>
            <w:vMerge w:val="restart"/>
            <w:shd w:val="clear" w:color="auto" w:fill="EBF1DE" w:themeFill="accent3" w:themeFillTint="32"/>
          </w:tcPr>
          <w:p>
            <w:r>
              <w:rPr>
                <w:rFonts w:hint="eastAsia"/>
              </w:rPr>
              <w:sym w:font="Wingdings" w:char="00FE"/>
            </w:r>
            <w:r>
              <w:rPr>
                <w:rFonts w:hint="eastAsia"/>
              </w:rPr>
              <w:t>符合</w:t>
            </w:r>
          </w:p>
          <w:p>
            <w:pPr>
              <w:pStyle w:val="19"/>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81" w:hRule="atLeast"/>
        </w:trPr>
        <w:tc>
          <w:tcPr>
            <w:tcW w:w="1789"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shd w:val="clear" w:color="auto" w:fill="EBF1DE" w:themeFill="accent3" w:themeFillTint="32"/>
          </w:tcPr>
          <w:p>
            <w:pPr>
              <w:rPr>
                <w:rFonts w:hint="default" w:eastAsia="宋体"/>
                <w:color w:val="0000FF"/>
                <w:lang w:val="en-US" w:eastAsia="zh-CN"/>
              </w:rPr>
            </w:pPr>
            <w:r>
              <w:rPr>
                <w:rFonts w:hint="eastAsia"/>
              </w:rPr>
              <w:t>应保持H</w:t>
            </w:r>
            <w:r>
              <w:t>ACCP</w:t>
            </w:r>
            <w:r>
              <w:rPr>
                <w:rFonts w:hint="eastAsia"/>
              </w:rPr>
              <w:t>计划建立、运行、验证、更新等记录。</w:t>
            </w:r>
            <w:r>
              <w:rPr>
                <w:rFonts w:hint="eastAsia"/>
                <w:color w:val="0000FF"/>
                <w:lang w:eastAsia="zh-CN"/>
              </w:rPr>
              <w:t>——</w:t>
            </w:r>
            <w:r>
              <w:rPr>
                <w:rFonts w:hint="eastAsia"/>
                <w:color w:val="0000FF"/>
                <w:lang w:val="en-US" w:eastAsia="zh-CN"/>
              </w:rPr>
              <w:t>现场见各部门运行记录，具体见各部门审核记录</w:t>
            </w:r>
          </w:p>
          <w:p>
            <w:pPr>
              <w:rPr>
                <w:rFonts w:hint="default" w:eastAsia="宋体"/>
                <w:lang w:val="en-US" w:eastAsia="zh-CN"/>
              </w:rPr>
            </w:pPr>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A8"/>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19"/>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color w:val="0000FF"/>
                <w:u w:val="single"/>
              </w:rPr>
              <w:t xml:space="preserve">                </w:t>
            </w:r>
          </w:p>
          <w:p>
            <w:pPr>
              <w:pStyle w:val="19"/>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19"/>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
            <w:r>
              <w:rPr>
                <w:rFonts w:hint="eastAsia"/>
              </w:rPr>
              <w:t>HACCP计划记录的控制应与体系记录的控制一致。见1.2.4章节，保持一致。</w:t>
            </w:r>
          </w:p>
        </w:tc>
        <w:tc>
          <w:tcPr>
            <w:tcW w:w="1585" w:type="dxa"/>
            <w:gridSpan w:val="2"/>
            <w:vMerge w:val="continue"/>
            <w:shd w:val="clear" w:color="auto" w:fill="EBF1DE" w:themeFill="accent3" w:themeFillTint="32"/>
          </w:tcPr>
          <w:p/>
        </w:tc>
      </w:tr>
    </w:tbl>
    <w:p>
      <w:pPr>
        <w:pStyle w:val="2"/>
      </w:pPr>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 w:name="KSO_WPS_MARK_KEY" w:val="7952be9c-665c-4f84-97ef-711e7c989279"/>
  </w:docVars>
  <w:rsids>
    <w:rsidRoot w:val="009973B4"/>
    <w:rsid w:val="00000D5E"/>
    <w:rsid w:val="00011CAD"/>
    <w:rsid w:val="00014985"/>
    <w:rsid w:val="000237F6"/>
    <w:rsid w:val="0002718B"/>
    <w:rsid w:val="00032DC1"/>
    <w:rsid w:val="0003373A"/>
    <w:rsid w:val="00036635"/>
    <w:rsid w:val="000400E2"/>
    <w:rsid w:val="00040D51"/>
    <w:rsid w:val="00045C8E"/>
    <w:rsid w:val="00051F14"/>
    <w:rsid w:val="000622D8"/>
    <w:rsid w:val="00062E46"/>
    <w:rsid w:val="00085B31"/>
    <w:rsid w:val="000A58BB"/>
    <w:rsid w:val="000B0A0C"/>
    <w:rsid w:val="000B11D3"/>
    <w:rsid w:val="000C2FEA"/>
    <w:rsid w:val="000D023F"/>
    <w:rsid w:val="000D09A6"/>
    <w:rsid w:val="000D559C"/>
    <w:rsid w:val="000E4E65"/>
    <w:rsid w:val="000E6B21"/>
    <w:rsid w:val="000F54CC"/>
    <w:rsid w:val="0011065D"/>
    <w:rsid w:val="001126B5"/>
    <w:rsid w:val="00113826"/>
    <w:rsid w:val="00123DA5"/>
    <w:rsid w:val="0014287C"/>
    <w:rsid w:val="00157344"/>
    <w:rsid w:val="001607F2"/>
    <w:rsid w:val="001612B5"/>
    <w:rsid w:val="00170956"/>
    <w:rsid w:val="00174DED"/>
    <w:rsid w:val="001974DA"/>
    <w:rsid w:val="001A2D7F"/>
    <w:rsid w:val="001A520F"/>
    <w:rsid w:val="001B505A"/>
    <w:rsid w:val="001C134A"/>
    <w:rsid w:val="001C3A74"/>
    <w:rsid w:val="001D4EB9"/>
    <w:rsid w:val="001D53F2"/>
    <w:rsid w:val="001D7D0F"/>
    <w:rsid w:val="001F158D"/>
    <w:rsid w:val="00207E13"/>
    <w:rsid w:val="0021056A"/>
    <w:rsid w:val="00212B31"/>
    <w:rsid w:val="00215F05"/>
    <w:rsid w:val="002173FB"/>
    <w:rsid w:val="002218FC"/>
    <w:rsid w:val="0022505B"/>
    <w:rsid w:val="00234B36"/>
    <w:rsid w:val="002473F9"/>
    <w:rsid w:val="00265479"/>
    <w:rsid w:val="0027116D"/>
    <w:rsid w:val="002817B4"/>
    <w:rsid w:val="00290D09"/>
    <w:rsid w:val="002939AD"/>
    <w:rsid w:val="002A5E14"/>
    <w:rsid w:val="002B2743"/>
    <w:rsid w:val="002C57E3"/>
    <w:rsid w:val="002D0D56"/>
    <w:rsid w:val="002D6305"/>
    <w:rsid w:val="002E0D29"/>
    <w:rsid w:val="002E64B1"/>
    <w:rsid w:val="002F6900"/>
    <w:rsid w:val="003108C2"/>
    <w:rsid w:val="0031144F"/>
    <w:rsid w:val="00314AF6"/>
    <w:rsid w:val="003360E9"/>
    <w:rsid w:val="00337922"/>
    <w:rsid w:val="00340867"/>
    <w:rsid w:val="0034417D"/>
    <w:rsid w:val="0035165A"/>
    <w:rsid w:val="00353F23"/>
    <w:rsid w:val="00355370"/>
    <w:rsid w:val="00362665"/>
    <w:rsid w:val="00363690"/>
    <w:rsid w:val="00380837"/>
    <w:rsid w:val="00383139"/>
    <w:rsid w:val="00383328"/>
    <w:rsid w:val="00387502"/>
    <w:rsid w:val="00393DF3"/>
    <w:rsid w:val="00395ED2"/>
    <w:rsid w:val="003A198A"/>
    <w:rsid w:val="003C0E3C"/>
    <w:rsid w:val="003E385C"/>
    <w:rsid w:val="003F2216"/>
    <w:rsid w:val="004005B6"/>
    <w:rsid w:val="004006F4"/>
    <w:rsid w:val="004060C4"/>
    <w:rsid w:val="00406ED5"/>
    <w:rsid w:val="00407675"/>
    <w:rsid w:val="00410914"/>
    <w:rsid w:val="004177C7"/>
    <w:rsid w:val="0043137D"/>
    <w:rsid w:val="00435103"/>
    <w:rsid w:val="00440C34"/>
    <w:rsid w:val="004411C2"/>
    <w:rsid w:val="004422D7"/>
    <w:rsid w:val="0045129A"/>
    <w:rsid w:val="00451891"/>
    <w:rsid w:val="0045264D"/>
    <w:rsid w:val="0045550A"/>
    <w:rsid w:val="00455F49"/>
    <w:rsid w:val="0047098E"/>
    <w:rsid w:val="004724DC"/>
    <w:rsid w:val="0047373D"/>
    <w:rsid w:val="004778AF"/>
    <w:rsid w:val="004800D6"/>
    <w:rsid w:val="00481596"/>
    <w:rsid w:val="0048201E"/>
    <w:rsid w:val="00487902"/>
    <w:rsid w:val="00490BC4"/>
    <w:rsid w:val="004932D5"/>
    <w:rsid w:val="00493BE1"/>
    <w:rsid w:val="004A59B4"/>
    <w:rsid w:val="004A7F65"/>
    <w:rsid w:val="004B2CE4"/>
    <w:rsid w:val="004B6064"/>
    <w:rsid w:val="004B6333"/>
    <w:rsid w:val="004C0228"/>
    <w:rsid w:val="004C1D69"/>
    <w:rsid w:val="004C618B"/>
    <w:rsid w:val="004D373F"/>
    <w:rsid w:val="004E47C7"/>
    <w:rsid w:val="004F66B3"/>
    <w:rsid w:val="0050405A"/>
    <w:rsid w:val="005069F6"/>
    <w:rsid w:val="00510DD5"/>
    <w:rsid w:val="00513580"/>
    <w:rsid w:val="0051592E"/>
    <w:rsid w:val="00536930"/>
    <w:rsid w:val="00537516"/>
    <w:rsid w:val="00537540"/>
    <w:rsid w:val="005429D1"/>
    <w:rsid w:val="0055012C"/>
    <w:rsid w:val="00553344"/>
    <w:rsid w:val="005539B9"/>
    <w:rsid w:val="00553CEA"/>
    <w:rsid w:val="00564E53"/>
    <w:rsid w:val="0058134E"/>
    <w:rsid w:val="005841E5"/>
    <w:rsid w:val="00594DCC"/>
    <w:rsid w:val="0059564C"/>
    <w:rsid w:val="005A00DD"/>
    <w:rsid w:val="005B1A3C"/>
    <w:rsid w:val="005B4D33"/>
    <w:rsid w:val="005B58C1"/>
    <w:rsid w:val="005B72EA"/>
    <w:rsid w:val="005C2581"/>
    <w:rsid w:val="005D3198"/>
    <w:rsid w:val="005D5659"/>
    <w:rsid w:val="005E3DEA"/>
    <w:rsid w:val="00600C20"/>
    <w:rsid w:val="0060294D"/>
    <w:rsid w:val="00632EF0"/>
    <w:rsid w:val="00644FE2"/>
    <w:rsid w:val="00655371"/>
    <w:rsid w:val="00657054"/>
    <w:rsid w:val="00657154"/>
    <w:rsid w:val="00660EDF"/>
    <w:rsid w:val="00675D39"/>
    <w:rsid w:val="00675F7F"/>
    <w:rsid w:val="0067640C"/>
    <w:rsid w:val="00677678"/>
    <w:rsid w:val="00686C71"/>
    <w:rsid w:val="006C32C8"/>
    <w:rsid w:val="006C506D"/>
    <w:rsid w:val="006D70E8"/>
    <w:rsid w:val="006D7C0F"/>
    <w:rsid w:val="006E018B"/>
    <w:rsid w:val="006E4FD7"/>
    <w:rsid w:val="006E678B"/>
    <w:rsid w:val="006E7B1D"/>
    <w:rsid w:val="006F520F"/>
    <w:rsid w:val="00700943"/>
    <w:rsid w:val="00702D49"/>
    <w:rsid w:val="007030C6"/>
    <w:rsid w:val="007053BE"/>
    <w:rsid w:val="00711E3B"/>
    <w:rsid w:val="00721965"/>
    <w:rsid w:val="007226EB"/>
    <w:rsid w:val="007365BB"/>
    <w:rsid w:val="00741BE3"/>
    <w:rsid w:val="00751775"/>
    <w:rsid w:val="00760598"/>
    <w:rsid w:val="00765A8D"/>
    <w:rsid w:val="007663AF"/>
    <w:rsid w:val="007757F3"/>
    <w:rsid w:val="007954E8"/>
    <w:rsid w:val="007A114A"/>
    <w:rsid w:val="007A7CE0"/>
    <w:rsid w:val="007B02FD"/>
    <w:rsid w:val="007B0B22"/>
    <w:rsid w:val="007B6229"/>
    <w:rsid w:val="007B655B"/>
    <w:rsid w:val="007C1B48"/>
    <w:rsid w:val="007E3401"/>
    <w:rsid w:val="007E3B15"/>
    <w:rsid w:val="007E6AEB"/>
    <w:rsid w:val="007F19DD"/>
    <w:rsid w:val="007F472C"/>
    <w:rsid w:val="00801308"/>
    <w:rsid w:val="0080265A"/>
    <w:rsid w:val="008202FF"/>
    <w:rsid w:val="00821DDE"/>
    <w:rsid w:val="00821F87"/>
    <w:rsid w:val="00822941"/>
    <w:rsid w:val="008233E4"/>
    <w:rsid w:val="008451C2"/>
    <w:rsid w:val="00846448"/>
    <w:rsid w:val="00854C63"/>
    <w:rsid w:val="00856234"/>
    <w:rsid w:val="00862B47"/>
    <w:rsid w:val="00863AEA"/>
    <w:rsid w:val="00873597"/>
    <w:rsid w:val="00880191"/>
    <w:rsid w:val="008973EE"/>
    <w:rsid w:val="008A0DC9"/>
    <w:rsid w:val="008A29C8"/>
    <w:rsid w:val="008B12D8"/>
    <w:rsid w:val="008B461B"/>
    <w:rsid w:val="008C4943"/>
    <w:rsid w:val="008E6D82"/>
    <w:rsid w:val="008F091E"/>
    <w:rsid w:val="008F4053"/>
    <w:rsid w:val="008F43C8"/>
    <w:rsid w:val="009015A7"/>
    <w:rsid w:val="00913015"/>
    <w:rsid w:val="00916389"/>
    <w:rsid w:val="009207DD"/>
    <w:rsid w:val="00921080"/>
    <w:rsid w:val="009211BC"/>
    <w:rsid w:val="0092531B"/>
    <w:rsid w:val="00933316"/>
    <w:rsid w:val="0093624D"/>
    <w:rsid w:val="0094053F"/>
    <w:rsid w:val="00940714"/>
    <w:rsid w:val="009420A7"/>
    <w:rsid w:val="00947B7A"/>
    <w:rsid w:val="00951137"/>
    <w:rsid w:val="00957CE4"/>
    <w:rsid w:val="00971600"/>
    <w:rsid w:val="009920D8"/>
    <w:rsid w:val="009973B4"/>
    <w:rsid w:val="009C28C1"/>
    <w:rsid w:val="009C4AF9"/>
    <w:rsid w:val="009C54BE"/>
    <w:rsid w:val="009E585E"/>
    <w:rsid w:val="009F7EED"/>
    <w:rsid w:val="00A015D3"/>
    <w:rsid w:val="00A15506"/>
    <w:rsid w:val="00A16374"/>
    <w:rsid w:val="00A1684C"/>
    <w:rsid w:val="00A217B4"/>
    <w:rsid w:val="00A22485"/>
    <w:rsid w:val="00A27D10"/>
    <w:rsid w:val="00A35BB7"/>
    <w:rsid w:val="00A41D8A"/>
    <w:rsid w:val="00A434A9"/>
    <w:rsid w:val="00A45217"/>
    <w:rsid w:val="00A521F0"/>
    <w:rsid w:val="00A65AD6"/>
    <w:rsid w:val="00A80636"/>
    <w:rsid w:val="00A83253"/>
    <w:rsid w:val="00A87338"/>
    <w:rsid w:val="00AA5A5E"/>
    <w:rsid w:val="00AA7B5B"/>
    <w:rsid w:val="00AB4835"/>
    <w:rsid w:val="00AB4939"/>
    <w:rsid w:val="00AB5478"/>
    <w:rsid w:val="00AB7ACD"/>
    <w:rsid w:val="00AE46F3"/>
    <w:rsid w:val="00AF0AAB"/>
    <w:rsid w:val="00AF33E6"/>
    <w:rsid w:val="00B02602"/>
    <w:rsid w:val="00B126C3"/>
    <w:rsid w:val="00B13394"/>
    <w:rsid w:val="00B1357B"/>
    <w:rsid w:val="00B17324"/>
    <w:rsid w:val="00B35C25"/>
    <w:rsid w:val="00B417F0"/>
    <w:rsid w:val="00B4212F"/>
    <w:rsid w:val="00B52550"/>
    <w:rsid w:val="00B55B7C"/>
    <w:rsid w:val="00B57993"/>
    <w:rsid w:val="00B64C6B"/>
    <w:rsid w:val="00B64E85"/>
    <w:rsid w:val="00B76017"/>
    <w:rsid w:val="00B8597B"/>
    <w:rsid w:val="00B90869"/>
    <w:rsid w:val="00B924F3"/>
    <w:rsid w:val="00B924FB"/>
    <w:rsid w:val="00B9465B"/>
    <w:rsid w:val="00BB5880"/>
    <w:rsid w:val="00BE3304"/>
    <w:rsid w:val="00BE49AC"/>
    <w:rsid w:val="00BF597E"/>
    <w:rsid w:val="00C01D27"/>
    <w:rsid w:val="00C2543D"/>
    <w:rsid w:val="00C26678"/>
    <w:rsid w:val="00C31D85"/>
    <w:rsid w:val="00C416BB"/>
    <w:rsid w:val="00C51A36"/>
    <w:rsid w:val="00C527B6"/>
    <w:rsid w:val="00C52D7C"/>
    <w:rsid w:val="00C55228"/>
    <w:rsid w:val="00C60113"/>
    <w:rsid w:val="00C62093"/>
    <w:rsid w:val="00C63768"/>
    <w:rsid w:val="00C72A05"/>
    <w:rsid w:val="00C77034"/>
    <w:rsid w:val="00CA4D28"/>
    <w:rsid w:val="00CD1EE8"/>
    <w:rsid w:val="00CD5E58"/>
    <w:rsid w:val="00CE315A"/>
    <w:rsid w:val="00CE7ECB"/>
    <w:rsid w:val="00D05EE9"/>
    <w:rsid w:val="00D06F59"/>
    <w:rsid w:val="00D128EF"/>
    <w:rsid w:val="00D13EFF"/>
    <w:rsid w:val="00D25FF2"/>
    <w:rsid w:val="00D30800"/>
    <w:rsid w:val="00D35D1D"/>
    <w:rsid w:val="00D4205C"/>
    <w:rsid w:val="00D45F3F"/>
    <w:rsid w:val="00D523F5"/>
    <w:rsid w:val="00D65E0B"/>
    <w:rsid w:val="00D66E16"/>
    <w:rsid w:val="00D67A04"/>
    <w:rsid w:val="00D76C40"/>
    <w:rsid w:val="00D80180"/>
    <w:rsid w:val="00D8388C"/>
    <w:rsid w:val="00D84AF4"/>
    <w:rsid w:val="00D86A24"/>
    <w:rsid w:val="00DB0BD5"/>
    <w:rsid w:val="00DD79CC"/>
    <w:rsid w:val="00DE28CC"/>
    <w:rsid w:val="00DF1100"/>
    <w:rsid w:val="00DF25B6"/>
    <w:rsid w:val="00E00A5A"/>
    <w:rsid w:val="00E046C8"/>
    <w:rsid w:val="00E10A4B"/>
    <w:rsid w:val="00E261AE"/>
    <w:rsid w:val="00E30345"/>
    <w:rsid w:val="00E33CAE"/>
    <w:rsid w:val="00E352E7"/>
    <w:rsid w:val="00E43FFD"/>
    <w:rsid w:val="00E50004"/>
    <w:rsid w:val="00E5343C"/>
    <w:rsid w:val="00E558DE"/>
    <w:rsid w:val="00E56138"/>
    <w:rsid w:val="00E6224C"/>
    <w:rsid w:val="00E63724"/>
    <w:rsid w:val="00EA0B69"/>
    <w:rsid w:val="00EA2DF4"/>
    <w:rsid w:val="00EA37D1"/>
    <w:rsid w:val="00EB0164"/>
    <w:rsid w:val="00EB06DE"/>
    <w:rsid w:val="00EB148C"/>
    <w:rsid w:val="00EB1FF1"/>
    <w:rsid w:val="00EB2018"/>
    <w:rsid w:val="00EC1BAB"/>
    <w:rsid w:val="00ED0F62"/>
    <w:rsid w:val="00ED7B58"/>
    <w:rsid w:val="00EE2B92"/>
    <w:rsid w:val="00EE3321"/>
    <w:rsid w:val="00EF0CF4"/>
    <w:rsid w:val="00EF40CB"/>
    <w:rsid w:val="00EF75BA"/>
    <w:rsid w:val="00F040AC"/>
    <w:rsid w:val="00F07FCC"/>
    <w:rsid w:val="00F20015"/>
    <w:rsid w:val="00F30DEE"/>
    <w:rsid w:val="00F31280"/>
    <w:rsid w:val="00F33C9D"/>
    <w:rsid w:val="00F37B4C"/>
    <w:rsid w:val="00F4538A"/>
    <w:rsid w:val="00F51DFC"/>
    <w:rsid w:val="00F51FD1"/>
    <w:rsid w:val="00F55AE8"/>
    <w:rsid w:val="00F66E04"/>
    <w:rsid w:val="00F76673"/>
    <w:rsid w:val="00F82316"/>
    <w:rsid w:val="00F87C71"/>
    <w:rsid w:val="00F93FF3"/>
    <w:rsid w:val="00F97D3C"/>
    <w:rsid w:val="00FA268A"/>
    <w:rsid w:val="00FA29A5"/>
    <w:rsid w:val="00FB4D7A"/>
    <w:rsid w:val="00FC47B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8A3457"/>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8D7598"/>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B72F97"/>
    <w:rsid w:val="28C3395C"/>
    <w:rsid w:val="291C5E47"/>
    <w:rsid w:val="296D2D47"/>
    <w:rsid w:val="298C2767"/>
    <w:rsid w:val="299061F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6919CA"/>
    <w:rsid w:val="2E7224E3"/>
    <w:rsid w:val="2EEE512C"/>
    <w:rsid w:val="2F776048"/>
    <w:rsid w:val="2F7C571D"/>
    <w:rsid w:val="2F824436"/>
    <w:rsid w:val="2FA86B66"/>
    <w:rsid w:val="2FC82DC8"/>
    <w:rsid w:val="2FDB0F1C"/>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54E16"/>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774D4"/>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254B52"/>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0"/>
    <w:pPr>
      <w:spacing w:before="240" w:after="60" w:line="312" w:lineRule="auto"/>
      <w:jc w:val="center"/>
      <w:outlineLvl w:val="1"/>
    </w:pPr>
    <w:rPr>
      <w:rFonts w:ascii="Calibri Light" w:hAnsi="Calibri Light"/>
      <w:b/>
      <w:bCs/>
      <w:kern w:val="28"/>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2"/>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6">
    <w:name w:val="List Paragraph"/>
    <w:basedOn w:val="1"/>
    <w:qFormat/>
    <w:uiPriority w:val="99"/>
    <w:pPr>
      <w:ind w:firstLine="420" w:firstLineChars="200"/>
    </w:pPr>
  </w:style>
  <w:style w:type="character" w:customStyle="1" w:styleId="17">
    <w:name w:val="副标题 字符"/>
    <w:basedOn w:val="9"/>
    <w:link w:val="6"/>
    <w:qFormat/>
    <w:uiPriority w:val="0"/>
    <w:rPr>
      <w:rFonts w:ascii="Calibri Light" w:hAnsi="Calibri Light"/>
      <w:b/>
      <w:bCs/>
      <w:kern w:val="28"/>
      <w:sz w:val="32"/>
      <w:szCs w:val="32"/>
    </w:rPr>
  </w:style>
  <w:style w:type="paragraph" w:customStyle="1" w:styleId="18">
    <w:name w:val="Char Char Char Char"/>
    <w:basedOn w:val="1"/>
    <w:qFormat/>
    <w:uiPriority w:val="0"/>
    <w:pPr>
      <w:widowControl/>
      <w:spacing w:after="160" w:line="240" w:lineRule="exact"/>
      <w:jc w:val="left"/>
    </w:pPr>
    <w:rPr>
      <w:szCs w:val="24"/>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2982</Words>
  <Characters>17000</Characters>
  <Lines>141</Lines>
  <Paragraphs>39</Paragraphs>
  <TotalTime>0</TotalTime>
  <ScaleCrop>false</ScaleCrop>
  <LinksUpToDate>false</LinksUpToDate>
  <CharactersWithSpaces>19943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2023-03-19T03:22:30Z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E5EE6AB503E54D848DE9741FC39C0974</vt:lpwstr>
  </property>
</Properties>
</file>