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0157-2022-QEO-2023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江西欣盛泰实业有限公司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Q:ISC-Q-2022-2032,E:ISC-E-2022-1409,O:ISC-O-2022-1297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9136098259375291XT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Q:44,E:44,O:44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江西欣盛泰实业有限公司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Q：城市公共交通亭（棚）、广告棚（牌）、旅游咨询亭、治安亭（棚）、户外各类收费亭、报刊亭的生产</w:t>
            </w:r>
          </w:p>
          <w:p w:rsidR="001A196B">
            <w:pPr>
              <w:snapToGrid w:val="0"/>
              <w:spacing w:line="0" w:lineRule="atLeast"/>
              <w:jc w:val="left"/>
              <w:rPr>
                <w:sz w:val="22"/>
                <w:szCs w:val="22"/>
              </w:rPr>
            </w:pPr>
            <w:r>
              <w:rPr>
                <w:sz w:val="22"/>
                <w:szCs w:val="22"/>
              </w:rPr>
              <w:t>E：城市公共交通亭（棚）、广告棚（牌）、旅游咨询亭、治安亭（棚）、户外各类收费亭、报刊亭的生产所涉及场所的相关环境管理活动</w:t>
            </w:r>
          </w:p>
          <w:p w:rsidR="001A196B">
            <w:pPr>
              <w:snapToGrid w:val="0"/>
              <w:spacing w:line="0" w:lineRule="atLeast"/>
              <w:jc w:val="left"/>
              <w:rPr>
                <w:sz w:val="22"/>
                <w:szCs w:val="22"/>
              </w:rPr>
            </w:pPr>
            <w:r>
              <w:rPr>
                <w:sz w:val="22"/>
                <w:szCs w:val="22"/>
              </w:rPr>
              <w:t>O：城市公共交通亭（棚）、广告棚（牌）、旅游咨询亭、治安亭（棚）、户外各类收费亭、报刊亭的生产所涉及场所的相关职业健康安全管理活动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江西省樟树市城北（张家山）工业园1号路</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江西省樟树市城北（张家山）工业园1号路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江西欣盛泰实业有限公司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Q:ISC-Q-2022-2032,E:ISC-E-2022-1409,O:ISC-O-2022-1297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江西省樟树市城北（张家山）工业园1号路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