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都昌县文明珍珠养殖有限公司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0275-2021-Q-2023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江西省九江市都昌县周溪镇泗山农场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邱斌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江西省九江市都昌县周溪镇泗山农场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曹玉琴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13155704999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13155704999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淡水湖珍珠养殖及初加工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01.13.02;03.02.00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tbl>
            <w:tblPr>
              <w:tblStyle w:val="7"/>
              <w:tblpPr w:leftFromText="180" w:rightFromText="180" w:vertAnchor="text" w:horzAnchor="page" w:tblpX="1" w:tblpY="392"/>
              <w:tblOverlap w:val="never"/>
              <w:tblW w:w="878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8"/>
              <w:gridCol w:w="78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2" w:hRule="atLeast"/>
              </w:trPr>
              <w:tc>
                <w:tcPr>
                  <w:tcW w:w="898" w:type="dxa"/>
                </w:tcPr>
                <w:p>
                  <w:pPr>
                    <w:spacing w:line="360" w:lineRule="auto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领导层</w:t>
                  </w:r>
                </w:p>
              </w:tc>
              <w:tc>
                <w:tcPr>
                  <w:tcW w:w="7889" w:type="dxa"/>
                </w:tcPr>
                <w:p>
                  <w:pPr>
                    <w:adjustRightInd w:val="0"/>
                    <w:snapToGrid w:val="0"/>
                    <w:spacing w:line="240" w:lineRule="auto"/>
                    <w:ind w:right="105" w:rightChars="50"/>
                    <w:textAlignment w:val="baseline"/>
                    <w:rPr>
                      <w:rFonts w:hint="eastAsia"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9.3管理评审、10.1改进、10.3持续改进</w:t>
                  </w:r>
                </w:p>
                <w:p>
                  <w:pPr>
                    <w:pStyle w:val="2"/>
                    <w:spacing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8.3设计和开发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删减确认</w:t>
                  </w:r>
                </w:p>
                <w:p>
                  <w:pPr>
                    <w:spacing w:line="240" w:lineRule="auto"/>
                    <w:jc w:val="left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标准/规范/法规的执行情况、上次审核不符合项的验证、认证证书、标志的使用情况、投诉或事故、监督抽查情况、体系变动；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2" w:hRule="atLeast"/>
              </w:trPr>
              <w:tc>
                <w:tcPr>
                  <w:tcW w:w="898" w:type="dxa"/>
                </w:tcPr>
                <w:p>
                  <w:pPr>
                    <w:spacing w:line="360" w:lineRule="auto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  <w:t>行政部</w:t>
                  </w:r>
                </w:p>
              </w:tc>
              <w:tc>
                <w:tcPr>
                  <w:tcW w:w="7889" w:type="dxa"/>
                </w:tcPr>
                <w:p>
                  <w:pPr>
                    <w:spacing w:line="240" w:lineRule="auto"/>
                    <w:jc w:val="left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QMS:5.3组织的岗位、职责和权限、6.2质量目标、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7.1.2人员、7.2能力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、9.1.1监视、测量、分析和评价总则、9.1.3分析与评价、9.2 内部审核、10.2不合格和纠正措施；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2" w:hRule="atLeast"/>
              </w:trPr>
              <w:tc>
                <w:tcPr>
                  <w:tcW w:w="898" w:type="dxa"/>
                  <w:vAlign w:val="center"/>
                </w:tcPr>
                <w:p>
                  <w:pPr>
                    <w:spacing w:line="360" w:lineRule="auto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  <w:t>供销部</w:t>
                  </w:r>
                </w:p>
              </w:tc>
              <w:tc>
                <w:tcPr>
                  <w:tcW w:w="7889" w:type="dxa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right="105" w:rightChars="50"/>
                    <w:textAlignment w:val="baseline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QMS:5.3组织的岗位、职责和权限、6.2质量目标、8.2产品和服务的要求、8.5.3顾客或外部供方的财产、9.1.2顾客满意、8.5.5交付后的活动、8.4外部提供过程、产品和服务的控制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2" w:hRule="atLeast"/>
              </w:trPr>
              <w:tc>
                <w:tcPr>
                  <w:tcW w:w="89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  <w:t>生产部</w:t>
                  </w:r>
                </w:p>
              </w:tc>
              <w:tc>
                <w:tcPr>
                  <w:tcW w:w="7889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ind w:right="105" w:rightChars="50"/>
                    <w:textAlignment w:val="baseline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QMS:5.3组织的岗位、职责和权限、6.2质量目标、8.1运行策划和控制、8.5.1生产和服务提供的控制、8.5.2产品标识和可追朔性、8.5.4产品防护、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8.5.6更改控制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、8.6产品和服务的放行、8.7不合格输出的控制</w:t>
                  </w:r>
                </w:p>
              </w:tc>
            </w:tr>
          </w:tbl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bookmarkStart w:id="18" w:name="_GoBack"/>
            <w:bookmarkEnd w:id="18"/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/2023.2.28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0AAB787F"/>
    <w:rsid w:val="32D973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2097</Words>
  <Characters>2328</Characters>
  <Lines>16</Lines>
  <Paragraphs>4</Paragraphs>
  <TotalTime>3</TotalTime>
  <ScaleCrop>false</ScaleCrop>
  <LinksUpToDate>false</LinksUpToDate>
  <CharactersWithSpaces>2827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2023-02-28T06:33:27Z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