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48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4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主管领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导：曹玉琴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邱斌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48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杜梦青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褚敏杰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2023年02月28日</w:t>
            </w:r>
            <w:bookmarkEnd w:id="1"/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4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7.1.2人员、7.2能力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、9.1.1监视、测量、分析和评价总则、9.1.3分析与评价、9.2 内部审核、10.2不合格和纠正措施；</w:t>
            </w:r>
          </w:p>
        </w:tc>
        <w:tc>
          <w:tcPr>
            <w:tcW w:w="94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Q5.3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行政部现有1人；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行政事务管理、人力资源配备、后勤管理；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体系运行检查、内审、不符合纠正与预防等。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目标和方案</w:t>
            </w:r>
            <w:bookmarkStart w:id="2" w:name="_GoBack"/>
            <w:bookmarkEnd w:id="2"/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</w:rPr>
              <w:t>Q6.2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查见“公司目标实施措施表”，见对目标进行了分解，并策划了实施措施，行政部目标为：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培训合格率达90%以上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“质量目标考核表”显示对目标完成情况进行了考核，2022年目标均已实现。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意识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Q:7.1.2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10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查见员工花名册，公司员工现有20人；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查见“岗位说明书”，对各岗位职责和岗位任职要求进行了规定；保留了必要的成文信息；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介绍说公司人员无资质要求，对人员能力进行了评价，保留：</w:t>
            </w:r>
            <w:r>
              <w:rPr>
                <w:rFonts w:hint="default"/>
                <w:lang w:val="en-US" w:eastAsia="zh-CN"/>
              </w:rPr>
              <w:t>员工任职能力评价表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查见“2022年度职工培训计划”，见列有管理体系内审员培训、安全生产知识培训、岗位技能培训等7项；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抽见“员工培训记录”：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管理体系内审员培训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2022.8.8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安全生产知识培训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2022.8.25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考核及评价记录显示以口头问答的方式对培训效果进行了评价，培训达到预期的目的。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经与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人员交流，能意识到自身的贡献、了解和掌握方针、不符合管理体系的要求、未履行合规义务的后果；基本符合。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监视、测量、分析和评价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Q：9.1.1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9.1.3</w:t>
            </w:r>
          </w:p>
        </w:tc>
        <w:tc>
          <w:tcPr>
            <w:tcW w:w="10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行政部负责对体系、过程的日常监测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对目标完成情况进行收集和统计分析，并制作目标完成情况统计表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生产部对产品实现各过程进行监督检查，按照要求进行了产品实现各阶段的检验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供销部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对顾客满意度进行了定期评价和分析。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公司已建立了监视和测量的渠道并实施，但利用深度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尚待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加强，已交流。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公司已对管理体系的监视、测量、分析和评价进行了策划，基本能够按照要求实施。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内部审核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Q：9.2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制定有《内部审核程序》，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无变化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2023年1月10日，对各部门进行了内审，保留了内审计划、内审记录、不符合报告、内审报告；内审覆盖了管理体系范围内的活动及标准的要求；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本次内审开具不符合报告1份，已整改，有整改验收记录；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内审结论为：管理体系运行的过程中，本公司认为是较适宜的、充分的，其运行是有较的。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不合格和纠正措施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10.2</w:t>
            </w:r>
          </w:p>
        </w:tc>
        <w:tc>
          <w:tcPr>
            <w:tcW w:w="1064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公司建立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不符合、纠正和预防措施控制程序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事故调查处理控制程序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，有效文件，无变化。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对纠正预防措施识别、评审、验证，事故事件报告、调查、处理等进行了策划。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公司成立以来没有发生重大质量事故和投诉处罚。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基本符合标准规定要求。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4C756864"/>
    <w:rsid w:val="62AE4F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1295</Words>
  <Characters>1386</Characters>
  <Lines>1</Lines>
  <Paragraphs>1</Paragraphs>
  <TotalTime>7</TotalTime>
  <ScaleCrop>false</ScaleCrop>
  <LinksUpToDate>false</LinksUpToDate>
  <CharactersWithSpaces>1420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2023-02-28T05:56:40Z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D213977331914E80AE3314AD3B3BF5B8</vt:lpwstr>
  </property>
  <property fmtid="{D5CDD505-2E9C-101B-9397-08002B2CF9AE}" pid="3" name="KSOProductBuildVer">
    <vt:lpwstr>2052-11.1.0.12980</vt:lpwstr>
  </property>
</Properties>
</file>