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邱斌</w:t>
            </w:r>
            <w:r>
              <w:rPr>
                <w:rFonts w:hint="eastAsia"/>
                <w:sz w:val="24"/>
                <w:szCs w:val="24"/>
                <w:lang w:val="en-US" w:eastAsia="zh-CN"/>
              </w:rPr>
              <w:t xml:space="preserve">    </w:t>
            </w:r>
            <w:r>
              <w:rPr>
                <w:rFonts w:hint="eastAsia"/>
                <w:sz w:val="24"/>
                <w:szCs w:val="24"/>
              </w:rPr>
              <w:t>曹玉琴</w:t>
            </w:r>
            <w:bookmarkEnd w:id="0"/>
            <w:r>
              <w:rPr>
                <w:rFonts w:hint="eastAsia"/>
                <w:sz w:val="24"/>
                <w:szCs w:val="24"/>
                <w:lang w:val="en-US" w:eastAsia="zh-CN"/>
              </w:rPr>
              <w:t xml:space="preserve">      </w:t>
            </w:r>
            <w:r>
              <w:rPr>
                <w:rFonts w:hint="eastAsia"/>
                <w:sz w:val="24"/>
                <w:szCs w:val="24"/>
              </w:rPr>
              <w:t>陪同人员：</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w:t>
            </w:r>
            <w:bookmarkStart w:id="1" w:name="审核组成员不含组长"/>
            <w:r>
              <w:rPr>
                <w:rFonts w:hint="eastAsia"/>
                <w:sz w:val="24"/>
                <w:szCs w:val="24"/>
              </w:rPr>
              <w:t>杜梦青</w:t>
            </w:r>
            <w:bookmarkEnd w:id="1"/>
            <w:r>
              <w:rPr>
                <w:rFonts w:hint="eastAsia"/>
                <w:sz w:val="24"/>
                <w:szCs w:val="24"/>
                <w:lang w:val="en-US" w:eastAsia="zh-CN"/>
              </w:rPr>
              <w:t xml:space="preserve">  褚敏杰             </w:t>
            </w:r>
            <w:r>
              <w:rPr>
                <w:rFonts w:hint="eastAsia"/>
                <w:sz w:val="24"/>
                <w:szCs w:val="24"/>
              </w:rPr>
              <w:t>审核时间：</w:t>
            </w:r>
            <w:bookmarkStart w:id="2" w:name="审核日期"/>
            <w:r>
              <w:rPr>
                <w:rFonts w:hint="eastAsia"/>
                <w:sz w:val="24"/>
                <w:szCs w:val="24"/>
              </w:rPr>
              <w:t>2023年02月28日</w:t>
            </w:r>
            <w:bookmarkEnd w:id="2"/>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21"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cs="Arial"/>
                <w:sz w:val="21"/>
                <w:szCs w:val="21"/>
              </w:rPr>
            </w:pPr>
            <w:r>
              <w:rPr>
                <w:rFonts w:hint="eastAsia" w:ascii="宋体" w:hAnsi="宋体" w:cs="Arial"/>
                <w:sz w:val="21"/>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9.3管理评审、10.1改进、10.3持续改进</w:t>
            </w:r>
          </w:p>
          <w:p>
            <w:pPr>
              <w:pStyle w:val="13"/>
              <w:spacing w:line="240" w:lineRule="auto"/>
              <w:rPr>
                <w:rFonts w:hint="eastAsia" w:eastAsia="宋体"/>
                <w:lang w:val="en-US" w:eastAsia="zh-CN"/>
              </w:rPr>
            </w:pPr>
            <w:r>
              <w:rPr>
                <w:rFonts w:hint="eastAsia" w:ascii="宋体" w:hAnsi="宋体" w:cs="Arial"/>
                <w:sz w:val="21"/>
                <w:szCs w:val="21"/>
              </w:rPr>
              <w:t>8.3设计和开发</w:t>
            </w:r>
            <w:r>
              <w:rPr>
                <w:rFonts w:hint="eastAsia" w:ascii="宋体" w:hAnsi="宋体" w:cs="Arial"/>
                <w:sz w:val="21"/>
                <w:szCs w:val="21"/>
                <w:lang w:eastAsia="zh-CN"/>
              </w:rPr>
              <w:t>删减确认</w:t>
            </w:r>
          </w:p>
          <w:p>
            <w:pPr>
              <w:spacing w:line="240" w:lineRule="auto"/>
              <w:rPr>
                <w:rFonts w:hint="eastAsia"/>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理解组织及其环境</w:t>
            </w:r>
          </w:p>
        </w:tc>
        <w:tc>
          <w:tcPr>
            <w:tcW w:w="960" w:type="dxa"/>
            <w:vAlign w:val="center"/>
          </w:tcPr>
          <w:p>
            <w:pPr>
              <w:rPr>
                <w:rFonts w:hint="eastAsia"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rPr>
              <w:t>Q</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4.1</w:t>
            </w:r>
          </w:p>
        </w:tc>
        <w:tc>
          <w:tcPr>
            <w:tcW w:w="10621" w:type="dxa"/>
            <w:vAlign w:val="center"/>
          </w:tcPr>
          <w:p>
            <w:pPr>
              <w:spacing w:line="360" w:lineRule="auto"/>
              <w:ind w:firstLine="420" w:firstLineChars="200"/>
              <w:rPr>
                <w:rFonts w:hint="eastAsia"/>
                <w:szCs w:val="22"/>
                <w:highlight w:val="none"/>
                <w:lang w:val="en-US" w:eastAsia="zh-CN"/>
              </w:rPr>
            </w:pPr>
            <w:r>
              <w:rPr>
                <w:rFonts w:hint="eastAsia"/>
                <w:szCs w:val="22"/>
                <w:highlight w:val="none"/>
                <w:lang w:val="zh-CN"/>
              </w:rPr>
              <w:t>都昌县文明珍珠养殖有限公司成立于201</w:t>
            </w:r>
            <w:r>
              <w:rPr>
                <w:rFonts w:hint="eastAsia"/>
                <w:szCs w:val="22"/>
                <w:highlight w:val="none"/>
                <w:lang w:val="en-US" w:eastAsia="zh-CN"/>
              </w:rPr>
              <w:t>7</w:t>
            </w:r>
            <w:r>
              <w:rPr>
                <w:rFonts w:hint="eastAsia"/>
                <w:szCs w:val="22"/>
                <w:highlight w:val="none"/>
                <w:lang w:val="zh-CN"/>
              </w:rPr>
              <w:t>-0</w:t>
            </w:r>
            <w:r>
              <w:rPr>
                <w:rFonts w:hint="eastAsia"/>
                <w:szCs w:val="22"/>
                <w:highlight w:val="none"/>
                <w:lang w:val="en-US" w:eastAsia="zh-CN"/>
              </w:rPr>
              <w:t>3</w:t>
            </w:r>
            <w:r>
              <w:rPr>
                <w:rFonts w:hint="eastAsia"/>
                <w:szCs w:val="22"/>
                <w:highlight w:val="none"/>
                <w:lang w:val="zh-CN"/>
              </w:rPr>
              <w:t>-22，</w:t>
            </w:r>
            <w:r>
              <w:rPr>
                <w:rFonts w:hint="eastAsia"/>
                <w:szCs w:val="22"/>
                <w:highlight w:val="none"/>
                <w:lang w:val="en-US" w:eastAsia="zh-CN"/>
              </w:rPr>
              <w:t>注册资金800万元</w:t>
            </w:r>
            <w:r>
              <w:rPr>
                <w:rFonts w:hint="eastAsia"/>
                <w:szCs w:val="22"/>
                <w:highlight w:val="none"/>
                <w:lang w:val="zh-CN"/>
              </w:rPr>
              <w:t>；</w:t>
            </w:r>
            <w:r>
              <w:rPr>
                <w:rFonts w:hint="eastAsia"/>
                <w:szCs w:val="22"/>
                <w:highlight w:val="none"/>
                <w:lang w:val="en-US" w:eastAsia="zh-CN"/>
              </w:rPr>
              <w:t>统一社会信用代码为91360428MA35TD7M5E；</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注册地址：江西省九江市都昌县周溪镇泗山农场</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经营地址：江西省九江市都昌县周溪镇泗山农场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szCs w:val="22"/>
                <w:highlight w:val="none"/>
                <w:lang w:val="en-US" w:eastAsia="zh-CN"/>
              </w:rPr>
              <w:t>经营范围</w:t>
            </w:r>
            <w:r>
              <w:rPr>
                <w:rFonts w:hint="eastAsia" w:ascii="Times New Roman" w:hAnsi="Times New Roman" w:eastAsia="宋体" w:cs="Times New Roman"/>
                <w:szCs w:val="22"/>
                <w:highlight w:val="none"/>
                <w:lang w:val="en-US" w:eastAsia="zh-CN"/>
              </w:rPr>
              <w:t>包含：林木育种、林木育苗、造林和更新、水果种植、农作物种植、内陆养殖、淡水湖珍珠养殖、农产品收购及初加工服务(依法须经批准的项目,经相关部门批准后方可开展经营活动)</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覆盖了认证范围：淡水湖珍珠养殖及初加工。</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公司现有20人，主要设备有打孔机、封口机、切割机、真空包装机等，现有的设备基本能够满足业务服务要求。</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w:t>
            </w:r>
          </w:p>
          <w:p>
            <w:pPr>
              <w:spacing w:line="360" w:lineRule="auto"/>
              <w:ind w:firstLine="420" w:firstLineChars="200"/>
              <w:rPr>
                <w:rFonts w:hint="eastAsia"/>
                <w:highlight w:val="none"/>
              </w:rPr>
            </w:pPr>
            <w:r>
              <w:rPr>
                <w:rFonts w:hint="eastAsia"/>
                <w:highlight w:val="none"/>
              </w:rPr>
              <w:t>淡水湖珍珠养殖及初加工相关行业持续新建发展带来的机遇，客户、法规和政府对生产加工业的环保性、安全性和质量提出了越来越高的要求，行业有着非常大的提升空间，并取得迅速的发展。</w:t>
            </w:r>
          </w:p>
          <w:p>
            <w:pPr>
              <w:spacing w:line="360" w:lineRule="auto"/>
              <w:ind w:firstLine="420" w:firstLineChars="200"/>
              <w:rPr>
                <w:rFonts w:hint="eastAsia"/>
                <w:highlight w:val="none"/>
              </w:rPr>
            </w:pPr>
            <w:r>
              <w:rPr>
                <w:rFonts w:hint="eastAsia"/>
                <w:highlight w:val="none"/>
              </w:rPr>
              <w:t>市场竞争加剧带来的成本压力会引发风险；竞争会促进公司管理的提升\市场波动引发质量保证的困难；市场形势良好会带来稳定的品控环境、国内经济形势下滑;</w:t>
            </w:r>
          </w:p>
          <w:p>
            <w:pPr>
              <w:spacing w:line="360" w:lineRule="auto"/>
              <w:ind w:firstLine="420" w:firstLineChars="200"/>
              <w:rPr>
                <w:rFonts w:hint="eastAsia"/>
                <w:highlight w:val="none"/>
                <w:lang w:eastAsia="zh-CN"/>
              </w:rPr>
            </w:pPr>
            <w:r>
              <w:rPr>
                <w:rFonts w:hint="eastAsia"/>
                <w:highlight w:val="none"/>
              </w:rPr>
              <w:t>内部因素</w:t>
            </w:r>
            <w:r>
              <w:rPr>
                <w:rFonts w:hint="eastAsia"/>
                <w:highlight w:val="none"/>
                <w:lang w:eastAsia="zh-CN"/>
              </w:rPr>
              <w:t>：</w:t>
            </w:r>
          </w:p>
          <w:p>
            <w:pPr>
              <w:spacing w:line="360" w:lineRule="auto"/>
              <w:ind w:firstLine="420" w:firstLineChars="200"/>
              <w:rPr>
                <w:rFonts w:hint="eastAsia"/>
                <w:highlight w:val="none"/>
              </w:rPr>
            </w:pPr>
            <w:r>
              <w:rPr>
                <w:rFonts w:hint="eastAsia"/>
                <w:highlight w:val="none"/>
              </w:rPr>
              <w:t>人员稳定，公司的人员均为有多年养殖生产实践经验及相关岗位管理工作经验；，业务熟练，质量意识、环境保护意识、职业健康安全意识较强。</w:t>
            </w:r>
          </w:p>
          <w:p>
            <w:pPr>
              <w:spacing w:line="360" w:lineRule="auto"/>
              <w:ind w:firstLine="420" w:firstLineChars="200"/>
              <w:rPr>
                <w:rFonts w:hint="eastAsia"/>
                <w:highlight w:val="none"/>
              </w:rPr>
            </w:pPr>
            <w:r>
              <w:rPr>
                <w:rFonts w:hint="eastAsia"/>
                <w:highlight w:val="none"/>
              </w:rPr>
              <w:t>人员招聘较困难，不利于企业生产规模扩大。</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hint="default" w:ascii="Times New Roman" w:hAnsi="Times New Roman" w:eastAsia="宋体" w:cs="Times New Roman"/>
                <w:kern w:val="2"/>
                <w:sz w:val="21"/>
                <w:szCs w:val="24"/>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理解相关方的需求和期望</w:t>
            </w:r>
          </w:p>
        </w:tc>
        <w:tc>
          <w:tcPr>
            <w:tcW w:w="960" w:type="dxa"/>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Q：4.2</w:t>
            </w:r>
          </w:p>
        </w:tc>
        <w:tc>
          <w:tcPr>
            <w:tcW w:w="10621" w:type="dxa"/>
            <w:vAlign w:val="center"/>
          </w:tcPr>
          <w:p>
            <w:pPr>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相关方包括</w:t>
            </w:r>
            <w:r>
              <w:rPr>
                <w:rFonts w:hint="eastAsia"/>
                <w:szCs w:val="22"/>
                <w:highlight w:val="none"/>
                <w:lang w:val="en-US" w:eastAsia="zh-CN"/>
              </w:rPr>
              <w:t>主要包括顾客/最终消费者、员工、政府、外部供方、竞争对手、社会相邻单位</w:t>
            </w:r>
            <w:r>
              <w:rPr>
                <w:rFonts w:hint="default" w:ascii="Times New Roman" w:hAnsi="Times New Roman" w:cs="Times New Roman"/>
                <w:color w:val="000000"/>
                <w:szCs w:val="24"/>
              </w:rPr>
              <w:t>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基本识别了与组织管理体系有关的相关方和要求</w:t>
            </w:r>
            <w:r>
              <w:rPr>
                <w:rFonts w:hint="default" w:ascii="Times New Roman" w:hAnsi="Times New Roman" w:cs="Times New Roman"/>
                <w:szCs w:val="24"/>
                <w:lang w:val="zh-CN"/>
              </w:rPr>
              <w:t>。</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应对风险和机遇的措施</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确定管理体系的范围</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管理体系及其过程</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变更的策划</w:t>
            </w:r>
          </w:p>
          <w:p>
            <w:pP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体系变动情况</w:t>
            </w:r>
          </w:p>
          <w:p>
            <w:pPr>
              <w:pStyle w:val="3"/>
              <w:jc w:val="both"/>
              <w:rPr>
                <w:rFonts w:hint="default"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删减确认</w:t>
            </w:r>
          </w:p>
        </w:tc>
        <w:tc>
          <w:tcPr>
            <w:tcW w:w="960" w:type="dxa"/>
            <w:vAlign w:val="center"/>
          </w:tcPr>
          <w:p>
            <w:pPr>
              <w:jc w:val="center"/>
              <w:rPr>
                <w:rFonts w:hint="eastAsia"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rPr>
              <w:t>Q：</w:t>
            </w:r>
            <w:r>
              <w:rPr>
                <w:rFonts w:hint="eastAsia" w:asciiTheme="minorEastAsia" w:hAnsiTheme="minorEastAsia" w:eastAsiaTheme="minorEastAsia" w:cstheme="minorEastAsia"/>
                <w:szCs w:val="24"/>
                <w:lang w:val="en-US" w:eastAsia="zh-CN"/>
              </w:rPr>
              <w:t>6.1</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4.3</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4.4</w:t>
            </w:r>
          </w:p>
          <w:p>
            <w:pPr>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6.3</w:t>
            </w:r>
          </w:p>
          <w:p>
            <w:pPr>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lang w:val="en-US" w:eastAsia="zh-CN"/>
              </w:rPr>
              <w:t>8.3</w:t>
            </w:r>
          </w:p>
        </w:tc>
        <w:tc>
          <w:tcPr>
            <w:tcW w:w="10621" w:type="dxa"/>
            <w:vAlign w:val="center"/>
          </w:tcPr>
          <w:p>
            <w:pPr>
              <w:spacing w:line="360" w:lineRule="auto"/>
              <w:ind w:firstLine="420" w:firstLineChars="200"/>
              <w:rPr>
                <w:rFonts w:hint="eastAsia"/>
                <w:lang w:val="en-US" w:eastAsia="zh-CN"/>
              </w:rPr>
            </w:pPr>
            <w:r>
              <w:rPr>
                <w:rFonts w:hint="eastAsia"/>
                <w:lang w:val="en-US" w:eastAsia="zh-CN"/>
              </w:rPr>
              <w:t>基于对4.1和4.2的考虑，分析了公司存在的风险和机遇：</w:t>
            </w:r>
          </w:p>
          <w:p>
            <w:pPr>
              <w:spacing w:line="360" w:lineRule="auto"/>
              <w:ind w:firstLine="420" w:firstLineChars="200"/>
              <w:rPr>
                <w:rFonts w:hint="default"/>
                <w:lang w:val="en-US" w:eastAsia="zh-CN"/>
              </w:rPr>
            </w:pPr>
            <w:r>
              <w:rPr>
                <w:rFonts w:hint="eastAsia"/>
                <w:lang w:val="en-US" w:eastAsia="zh-CN"/>
              </w:rPr>
              <w:t>机遇：政策影响和经济发展的走势，</w:t>
            </w:r>
            <w:r>
              <w:rPr>
                <w:rFonts w:hint="default"/>
                <w:lang w:val="en-US" w:eastAsia="zh-CN"/>
              </w:rPr>
              <w:t>对企业有较好的</w:t>
            </w:r>
            <w:r>
              <w:rPr>
                <w:rFonts w:hint="eastAsia"/>
                <w:lang w:val="en-US" w:eastAsia="zh-CN"/>
              </w:rPr>
              <w:t>的发展机遇</w:t>
            </w:r>
            <w:r>
              <w:rPr>
                <w:rFonts w:hint="default"/>
                <w:lang w:val="en-US" w:eastAsia="zh-CN"/>
              </w:rPr>
              <w:t>。</w:t>
            </w:r>
          </w:p>
          <w:p>
            <w:pPr>
              <w:spacing w:line="360" w:lineRule="auto"/>
              <w:ind w:firstLine="420" w:firstLineChars="200"/>
              <w:rPr>
                <w:rFonts w:hint="default"/>
                <w:lang w:val="en-US" w:eastAsia="zh-CN"/>
              </w:rPr>
            </w:pPr>
            <w:r>
              <w:rPr>
                <w:rFonts w:hint="eastAsia"/>
                <w:lang w:val="en-US" w:eastAsia="zh-CN"/>
              </w:rPr>
              <w:t>风险：产业政策的变化可能给公司带来发展的风险</w:t>
            </w:r>
            <w:r>
              <w:rPr>
                <w:rFonts w:hint="default"/>
                <w:lang w:val="en-US" w:eastAsia="zh-CN"/>
              </w:rPr>
              <w:t>。</w:t>
            </w:r>
          </w:p>
          <w:p>
            <w:pPr>
              <w:spacing w:line="360" w:lineRule="auto"/>
              <w:ind w:firstLine="420" w:firstLineChars="200"/>
              <w:rPr>
                <w:rFonts w:hint="eastAsia"/>
                <w:lang w:val="en-US" w:eastAsia="zh-CN"/>
              </w:rPr>
            </w:pPr>
            <w:r>
              <w:rPr>
                <w:rFonts w:hint="default"/>
                <w:lang w:val="en-US" w:eastAsia="zh-CN"/>
              </w:rPr>
              <w:t>编制有《风险和机遇的应对控制程序》，对组织内外的风险和机遇进行了策划。</w:t>
            </w:r>
            <w:r>
              <w:rPr>
                <w:rFonts w:hint="eastAsia"/>
                <w:lang w:val="en-US" w:eastAsia="zh-CN"/>
              </w:rPr>
              <w:t>介绍说，公司</w:t>
            </w:r>
            <w:r>
              <w:rPr>
                <w:rFonts w:hint="default"/>
                <w:lang w:val="en-US" w:eastAsia="zh-CN"/>
              </w:rPr>
              <w:t>识别了风险和机遇来源、风险和机遇内容、管理措施、责任部门、实时时间、评价措施等</w:t>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质量管理体系于2020年11月1日建立并正式实施。</w:t>
            </w:r>
          </w:p>
          <w:p>
            <w:pPr>
              <w:spacing w:line="360" w:lineRule="auto"/>
              <w:ind w:firstLine="420" w:firstLineChars="200"/>
              <w:rPr>
                <w:rFonts w:hint="eastAsia"/>
                <w:lang w:val="en-US" w:eastAsia="zh-CN"/>
              </w:rPr>
            </w:pPr>
            <w:r>
              <w:rPr>
                <w:rFonts w:hint="eastAsia"/>
                <w:lang w:val="en-US" w:eastAsia="zh-CN"/>
              </w:rPr>
              <w:t>识别了资源管理、采购与销售、生产制备</w:t>
            </w:r>
            <w:r>
              <w:rPr>
                <w:rFonts w:hint="eastAsia" w:ascii="Times New Roman" w:hAnsi="Times New Roman" w:eastAsia="宋体" w:cs="Times New Roman"/>
                <w:lang w:val="en-US" w:eastAsia="zh-CN"/>
              </w:rPr>
              <w:t>、检验与交付过程、绩</w:t>
            </w:r>
            <w:r>
              <w:rPr>
                <w:rFonts w:hint="eastAsia"/>
                <w:lang w:val="en-US" w:eastAsia="zh-CN"/>
              </w:rPr>
              <w:t>效监测、改进等过程。</w:t>
            </w:r>
          </w:p>
          <w:p>
            <w:pPr>
              <w:spacing w:line="360" w:lineRule="auto"/>
              <w:ind w:firstLine="420" w:firstLineChars="200"/>
              <w:rPr>
                <w:rFonts w:hint="eastAsia" w:ascii="宋体" w:hAnsi="宋体"/>
                <w:lang w:eastAsia="zh-CN"/>
              </w:rPr>
            </w:pPr>
            <w:r>
              <w:rPr>
                <w:rFonts w:hint="eastAsia" w:ascii="宋体" w:hAnsi="宋体"/>
                <w:lang w:eastAsia="zh-CN"/>
              </w:rPr>
              <w:t>建立工艺流程：</w:t>
            </w:r>
          </w:p>
          <w:p>
            <w:pPr>
              <w:spacing w:line="360" w:lineRule="auto"/>
              <w:ind w:firstLine="420" w:firstLineChars="200"/>
              <w:rPr>
                <w:rFonts w:hint="eastAsia"/>
                <w:szCs w:val="22"/>
                <w:lang w:val="en-US" w:eastAsia="zh-CN"/>
              </w:rPr>
            </w:pPr>
            <w:r>
              <w:rPr>
                <w:rFonts w:hint="eastAsia" w:ascii="宋体" w:hAnsi="宋体"/>
              </w:rPr>
              <w:t>满塘消毒一—抽水进塘一—打桩放绳一—挂可乐瓶网片一—放入网片未结的青年蚌一—养殖（一至二年）一—接种未结蚌一—养殖（二至三年）一—杀蚌一—清洗一—打孔安装</w:t>
            </w:r>
          </w:p>
          <w:p>
            <w:pPr>
              <w:spacing w:line="360" w:lineRule="auto"/>
              <w:ind w:firstLine="420" w:firstLineChars="200"/>
              <w:rPr>
                <w:rFonts w:hint="eastAsia"/>
                <w:b w:val="0"/>
                <w:bCs w:val="0"/>
                <w:szCs w:val="22"/>
                <w:lang w:val="en-US" w:eastAsia="zh-CN"/>
              </w:rPr>
            </w:pPr>
            <w:r>
              <w:rPr>
                <w:rFonts w:hint="eastAsia"/>
                <w:b w:val="0"/>
                <w:bCs w:val="0"/>
                <w:szCs w:val="22"/>
                <w:lang w:val="en-US" w:eastAsia="zh-CN"/>
              </w:rPr>
              <w:t>关键过程：接种未结蚌；</w:t>
            </w:r>
          </w:p>
          <w:p>
            <w:pPr>
              <w:spacing w:line="360" w:lineRule="auto"/>
              <w:ind w:firstLine="420" w:firstLineChars="200"/>
              <w:rPr>
                <w:rFonts w:hint="eastAsia" w:ascii="Times New Roman" w:hAnsi="Times New Roman" w:eastAsia="宋体" w:cs="Times New Roman"/>
                <w:b w:val="0"/>
                <w:bCs w:val="0"/>
                <w:szCs w:val="22"/>
                <w:lang w:val="en-US" w:eastAsia="zh-CN"/>
              </w:rPr>
            </w:pPr>
            <w:r>
              <w:rPr>
                <w:rFonts w:hint="eastAsia"/>
                <w:b w:val="0"/>
                <w:bCs w:val="0"/>
                <w:szCs w:val="22"/>
                <w:lang w:val="en-US" w:eastAsia="zh-CN"/>
              </w:rPr>
              <w:t>外包</w:t>
            </w:r>
            <w:r>
              <w:rPr>
                <w:rFonts w:hint="eastAsia" w:ascii="Times New Roman" w:hAnsi="Times New Roman" w:eastAsia="宋体" w:cs="Times New Roman"/>
                <w:b w:val="0"/>
                <w:bCs w:val="0"/>
                <w:szCs w:val="22"/>
                <w:lang w:val="en-US" w:eastAsia="zh-CN"/>
              </w:rPr>
              <w:t>过程：打孔；</w:t>
            </w:r>
          </w:p>
          <w:p>
            <w:pPr>
              <w:spacing w:line="360" w:lineRule="auto"/>
              <w:ind w:firstLine="420" w:firstLineChars="200"/>
              <w:rPr>
                <w:rFonts w:hint="default"/>
                <w:b w:val="0"/>
                <w:bCs w:val="0"/>
                <w:szCs w:val="22"/>
                <w:lang w:val="en-US" w:eastAsia="zh-CN"/>
              </w:rPr>
            </w:pPr>
            <w:r>
              <w:rPr>
                <w:rFonts w:hint="eastAsia"/>
                <w:b w:val="0"/>
                <w:bCs w:val="0"/>
                <w:szCs w:val="22"/>
                <w:lang w:val="en-US" w:eastAsia="zh-CN"/>
              </w:rPr>
              <w:t>编制有质量检验、生产现场管理规定等文件。</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删减条款Q8.3，本公司按照传统淡水湖珍珠养殖工艺及简单加工工艺提供生产和服务，其过程中不涉及GB/T19001-2016/ISO 9001：2015标准中的8.3条款；其不适用性不影响组织提供合格产品和满足顾客要求的能力及责任，对增强顾客满意也不会产生影响。</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删减基本合理。</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ascii="宋体" w:hAnsi="宋体" w:cs="宋体"/>
                <w:bCs/>
                <w:sz w:val="21"/>
                <w:szCs w:val="21"/>
                <w:lang w:val="en-US" w:eastAsia="zh-CN"/>
              </w:rPr>
              <w:t>公司管理体系建立、运行以来尚未发生变更。</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cs="Times New Roman"/>
                <w:szCs w:val="24"/>
              </w:rPr>
            </w:pPr>
            <w:r>
              <w:rPr>
                <w:rFonts w:hint="default" w:ascii="Times New Roman" w:hAnsi="Times New Roman" w:cs="Times New Roman"/>
                <w:szCs w:val="24"/>
              </w:rPr>
              <w:t>领导作用和承诺</w:t>
            </w:r>
          </w:p>
          <w:p>
            <w:pPr>
              <w:rPr>
                <w:rFonts w:hint="default" w:ascii="Times New Roman" w:hAnsi="Times New Roman" w:eastAsia="宋体" w:cs="Times New Roman"/>
                <w:b/>
                <w:kern w:val="2"/>
                <w:sz w:val="21"/>
                <w:szCs w:val="24"/>
                <w:lang w:val="en-US" w:eastAsia="zh-CN" w:bidi="ar-SA"/>
              </w:rPr>
            </w:pPr>
            <w:r>
              <w:rPr>
                <w:rFonts w:hint="eastAsia" w:ascii="Times New Roman" w:hAnsi="Times New Roman" w:cs="Times New Roman"/>
                <w:szCs w:val="24"/>
              </w:rPr>
              <w:t>组织的岗位职责和权限</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Q：5.1</w:t>
            </w:r>
          </w:p>
          <w:p>
            <w:pPr>
              <w:jc w:val="center"/>
              <w:rPr>
                <w:rFonts w:hint="default"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lang w:val="en-US" w:eastAsia="zh-CN"/>
              </w:rPr>
              <w:t>5.3</w:t>
            </w:r>
          </w:p>
        </w:tc>
        <w:tc>
          <w:tcPr>
            <w:tcW w:w="10621" w:type="dxa"/>
            <w:vAlign w:val="center"/>
          </w:tcPr>
          <w:p>
            <w:pPr>
              <w:spacing w:line="360" w:lineRule="auto"/>
              <w:ind w:firstLine="420" w:firstLineChars="200"/>
              <w:rPr>
                <w:rFonts w:hint="default" w:ascii="Times New Roman" w:hAnsi="Times New Roman" w:cs="Times New Roman"/>
                <w:color w:val="000000"/>
                <w:szCs w:val="24"/>
              </w:rPr>
            </w:pPr>
            <w:r>
              <w:rPr>
                <w:rFonts w:hint="eastAsia" w:ascii="Times New Roman" w:hAnsi="宋体"/>
                <w:sz w:val="21"/>
                <w:szCs w:val="21"/>
                <w:lang w:eastAsia="zh-CN"/>
              </w:rPr>
              <w:t>总经理主要负责</w:t>
            </w:r>
            <w:r>
              <w:rPr>
                <w:rFonts w:ascii="Times New Roman" w:hAnsi="宋体" w:eastAsia="宋体"/>
                <w:sz w:val="21"/>
                <w:szCs w:val="21"/>
              </w:rPr>
              <w:t>制定和实施公司总体战略，并根据内外部环境变化进行调整，发掘市场机会，领导创新与变革</w:t>
            </w:r>
            <w:r>
              <w:rPr>
                <w:rFonts w:hint="default" w:ascii="Times New Roman" w:hAnsi="Times New Roman" w:cs="Times New Roman"/>
                <w:color w:val="000000"/>
                <w:szCs w:val="24"/>
              </w:rPr>
              <w:t>，</w:t>
            </w:r>
            <w:r>
              <w:rPr>
                <w:rFonts w:ascii="Times New Roman" w:hAnsi="宋体" w:eastAsia="宋体"/>
                <w:kern w:val="0"/>
                <w:sz w:val="21"/>
                <w:szCs w:val="21"/>
              </w:rPr>
              <w:t>负责公司员工队伍建设，选拔中高层管理人员</w:t>
            </w:r>
            <w:r>
              <w:rPr>
                <w:rFonts w:ascii="Times New Roman" w:hAnsi="宋体" w:eastAsia="宋体"/>
                <w:sz w:val="21"/>
                <w:szCs w:val="21"/>
              </w:rPr>
              <w:t>；</w:t>
            </w:r>
            <w:r>
              <w:rPr>
                <w:rFonts w:ascii="Times New Roman" w:hAnsi="宋体" w:eastAsia="宋体"/>
                <w:kern w:val="0"/>
                <w:sz w:val="21"/>
                <w:szCs w:val="21"/>
              </w:rPr>
              <w:t>代表公司参加重大业务、外事或其它重要活动</w:t>
            </w:r>
            <w:r>
              <w:rPr>
                <w:rFonts w:ascii="Times New Roman" w:hAnsi="宋体" w:eastAsia="宋体"/>
                <w:sz w:val="21"/>
                <w:szCs w:val="21"/>
              </w:rPr>
              <w:t>；负责处理公司重大突发事件</w:t>
            </w:r>
            <w:r>
              <w:rPr>
                <w:rFonts w:hint="eastAsia" w:ascii="Times New Roman" w:hAnsi="宋体"/>
                <w:sz w:val="21"/>
                <w:szCs w:val="21"/>
                <w:lang w:eastAsia="zh-CN"/>
              </w:rPr>
              <w:t>，</w:t>
            </w:r>
            <w:r>
              <w:rPr>
                <w:rFonts w:hint="default" w:ascii="Times New Roman" w:hAnsi="Times New Roman" w:cs="Times New Roman"/>
                <w:color w:val="000000"/>
                <w:szCs w:val="24"/>
              </w:rPr>
              <w:t>根据体系的要求，负责组织制定方针、目标，管理评审等工作；</w:t>
            </w:r>
          </w:p>
          <w:p>
            <w:pPr>
              <w:spacing w:line="360" w:lineRule="auto"/>
              <w:ind w:firstLine="420" w:firstLineChars="200"/>
              <w:rPr>
                <w:rFonts w:hint="eastAsia"/>
                <w:color w:val="auto"/>
                <w:szCs w:val="22"/>
                <w:highlight w:val="none"/>
                <w:lang w:val="en-US" w:eastAsia="zh-CN"/>
              </w:rPr>
            </w:pPr>
            <w:r>
              <w:rPr>
                <w:rFonts w:hint="default" w:ascii="Times New Roman" w:hAnsi="Times New Roman" w:cs="Times New Roman"/>
                <w:szCs w:val="24"/>
              </w:rPr>
              <w:t>对部门及其职责进行了规定，</w:t>
            </w:r>
            <w:r>
              <w:rPr>
                <w:rFonts w:hint="eastAsia"/>
                <w:color w:val="auto"/>
                <w:szCs w:val="22"/>
                <w:highlight w:val="none"/>
                <w:lang w:val="en-US" w:eastAsia="zh-CN"/>
              </w:rPr>
              <w:t>公司设置有行政部、生产部、供销部等。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编制了岗位职责汇编，以文件上发的形式沟通各部门的职责及各部门之间工作的联系。</w:t>
            </w:r>
          </w:p>
          <w:p>
            <w:pPr>
              <w:spacing w:line="360" w:lineRule="auto"/>
              <w:ind w:firstLine="420" w:firstLineChars="200"/>
              <w:rPr>
                <w:rFonts w:hint="default" w:ascii="Times New Roman" w:hAnsi="Times New Roman" w:cs="Times New Roman"/>
                <w:szCs w:val="24"/>
              </w:rPr>
            </w:pPr>
            <w:r>
              <w:rPr>
                <w:rFonts w:hint="eastAsia" w:ascii="Times New Roman" w:hAnsi="Times New Roman" w:cs="Times New Roman"/>
                <w:szCs w:val="24"/>
                <w:lang w:eastAsia="zh-CN"/>
              </w:rPr>
              <w:t>管理者代表</w:t>
            </w:r>
            <w:r>
              <w:rPr>
                <w:rFonts w:hint="default" w:ascii="Times New Roman" w:hAnsi="Times New Roman" w:cs="Times New Roman"/>
                <w:szCs w:val="24"/>
              </w:rPr>
              <w:t>主持建立了质量管理体系，对管理体系的运行和保持进行了适当的授权，提供了必需的资源，能履行其管理承诺。</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总经理</w:t>
            </w:r>
            <w:r>
              <w:rPr>
                <w:rFonts w:hint="eastAsia" w:ascii="Times New Roman" w:hAnsi="Times New Roman" w:cs="Times New Roman"/>
                <w:szCs w:val="24"/>
                <w:lang w:eastAsia="zh-CN"/>
              </w:rPr>
              <w:t>和管理者代表基本了解</w:t>
            </w:r>
            <w:r>
              <w:rPr>
                <w:rFonts w:hint="default" w:ascii="Times New Roman" w:hAnsi="Times New Roman" w:cs="Times New Roman"/>
                <w:szCs w:val="24"/>
              </w:rPr>
              <w:t>管理体系的基本运行情况。</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rPr>
            </w:pPr>
            <w:r>
              <w:rPr>
                <w:rFonts w:hint="default"/>
              </w:rPr>
              <w:t>方针</w:t>
            </w:r>
          </w:p>
          <w:p>
            <w:pPr>
              <w:pStyle w:val="2"/>
              <w:jc w:val="both"/>
              <w:rPr>
                <w:rFonts w:hint="default" w:ascii="黑体" w:hAnsi="Times New Roman" w:eastAsia="黑体" w:cs="Times New Roman"/>
                <w:b/>
                <w:kern w:val="2"/>
                <w:sz w:val="84"/>
                <w:lang w:val="en-US" w:eastAsia="zh-CN" w:bidi="ar-SA"/>
              </w:rPr>
            </w:pPr>
            <w:r>
              <w:rPr>
                <w:rFonts w:hint="default" w:ascii="Times New Roman" w:hAnsi="Times New Roman" w:eastAsia="宋体" w:cs="Times New Roman"/>
                <w:b w:val="0"/>
                <w:kern w:val="2"/>
                <w:sz w:val="21"/>
                <w:szCs w:val="22"/>
                <w:lang w:val="en-US" w:eastAsia="zh-CN" w:bidi="ar-SA"/>
              </w:rPr>
              <w:t>目标和措施计划</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 xml:space="preserve">Q：5.2 </w:t>
            </w:r>
          </w:p>
          <w:p>
            <w:pPr>
              <w:jc w:val="center"/>
              <w:rPr>
                <w:rFonts w:hint="default" w:ascii="Times New Roman" w:hAnsi="Times New Roman" w:eastAsia="宋体" w:cs="Times New Roman"/>
                <w:kern w:val="2"/>
                <w:sz w:val="21"/>
                <w:szCs w:val="24"/>
                <w:lang w:val="en-US" w:eastAsia="zh-CN" w:bidi="ar-SA"/>
              </w:rPr>
            </w:pPr>
            <w:r>
              <w:rPr>
                <w:rFonts w:hint="default" w:asciiTheme="minorEastAsia" w:hAnsiTheme="minorEastAsia" w:eastAsiaTheme="minorEastAsia" w:cstheme="minorEastAsia"/>
                <w:szCs w:val="24"/>
              </w:rPr>
              <w:t xml:space="preserve">6.2 </w:t>
            </w:r>
          </w:p>
        </w:tc>
        <w:tc>
          <w:tcPr>
            <w:tcW w:w="10621"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1.质量方针：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科技领先、产品创优、用户满意、诚信双赢</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 xml:space="preserve">包括了对产品质量和顾客要求以及持续改进管理体系有效性的承诺； </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提供了制定和评审质量目标的框架。</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方针适宜于公司现状，在管理手册中明确，通过文件发放，使员工获知，适用时提供给相关方。</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质量目标：</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产品一次检验合格率≥95%；</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产品出厂合格率100%；</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顾客满意度95分以上。</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制定“公司目标实施措施表”，对目标实现进行了策划；并将目标分解到各部门；</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lang w:val="en-US" w:eastAsia="zh-CN"/>
              </w:rPr>
              <w:t xml:space="preserve">“质量目标考核表”显示对目标完成情况进行了考核，2022年目标均已实现。 </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资源</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Q：7.1.1</w:t>
            </w:r>
          </w:p>
        </w:tc>
        <w:tc>
          <w:tcPr>
            <w:tcW w:w="10621" w:type="dxa"/>
            <w:vAlign w:val="center"/>
          </w:tcPr>
          <w:p>
            <w:pPr>
              <w:spacing w:line="360" w:lineRule="auto"/>
              <w:ind w:firstLine="420" w:firstLineChars="200"/>
              <w:rPr>
                <w:rFonts w:hint="default" w:eastAsia="宋体"/>
                <w:szCs w:val="22"/>
                <w:highlight w:val="none"/>
                <w:lang w:val="en-US" w:eastAsia="zh-CN"/>
              </w:rPr>
            </w:pPr>
            <w:r>
              <w:rPr>
                <w:rFonts w:hint="eastAsia"/>
                <w:szCs w:val="22"/>
                <w:highlight w:val="none"/>
                <w:lang w:val="zh-CN"/>
              </w:rPr>
              <w:t>都昌县文明珍珠养殖有限公司成立于201</w:t>
            </w:r>
            <w:r>
              <w:rPr>
                <w:rFonts w:hint="eastAsia"/>
                <w:szCs w:val="22"/>
                <w:highlight w:val="none"/>
                <w:lang w:val="en-US" w:eastAsia="zh-CN"/>
              </w:rPr>
              <w:t>7</w:t>
            </w:r>
            <w:r>
              <w:rPr>
                <w:rFonts w:hint="eastAsia"/>
                <w:szCs w:val="22"/>
                <w:highlight w:val="none"/>
                <w:lang w:val="zh-CN"/>
              </w:rPr>
              <w:t>-0</w:t>
            </w:r>
            <w:r>
              <w:rPr>
                <w:rFonts w:hint="eastAsia"/>
                <w:szCs w:val="22"/>
                <w:highlight w:val="none"/>
                <w:lang w:val="en-US" w:eastAsia="zh-CN"/>
              </w:rPr>
              <w:t>3</w:t>
            </w:r>
            <w:r>
              <w:rPr>
                <w:rFonts w:hint="eastAsia"/>
                <w:szCs w:val="22"/>
                <w:highlight w:val="none"/>
                <w:lang w:val="zh-CN"/>
              </w:rPr>
              <w:t>-22，</w:t>
            </w:r>
            <w:r>
              <w:rPr>
                <w:rFonts w:hint="eastAsia"/>
                <w:szCs w:val="22"/>
                <w:highlight w:val="none"/>
                <w:lang w:val="en-US" w:eastAsia="zh-CN"/>
              </w:rPr>
              <w:t>注册资金800万元</w:t>
            </w:r>
            <w:r>
              <w:rPr>
                <w:rFonts w:hint="eastAsia"/>
                <w:szCs w:val="22"/>
                <w:highlight w:val="none"/>
                <w:lang w:val="zh-CN"/>
              </w:rPr>
              <w:t>；建筑面积</w:t>
            </w:r>
            <w:r>
              <w:rPr>
                <w:rFonts w:hint="eastAsia"/>
                <w:szCs w:val="22"/>
                <w:highlight w:val="none"/>
                <w:lang w:val="en-US" w:eastAsia="zh-CN"/>
              </w:rPr>
              <w:t>3000平方米，水面  平方米；</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color w:val="auto"/>
                <w:szCs w:val="22"/>
                <w:highlight w:val="none"/>
                <w:lang w:val="en-US" w:eastAsia="zh-CN"/>
              </w:rPr>
              <w:t>公司现有20人，主要设施设备有水面、打孔机、封口机、切割机、真空包装机等，现有的设备基本能够满足业务服务要求。</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信息交流</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Q：7.4</w:t>
            </w:r>
          </w:p>
        </w:tc>
        <w:tc>
          <w:tcPr>
            <w:tcW w:w="10621" w:type="dxa"/>
            <w:vAlign w:val="center"/>
          </w:tcPr>
          <w:p>
            <w:pPr>
              <w:spacing w:line="360" w:lineRule="auto"/>
              <w:ind w:firstLine="468"/>
              <w:rPr>
                <w:rFonts w:hint="default" w:ascii="Times New Roman" w:hAnsi="Times New Roman" w:cs="Times New Roman"/>
                <w:szCs w:val="24"/>
              </w:rPr>
            </w:pPr>
            <w:r>
              <w:rPr>
                <w:rFonts w:hint="default" w:ascii="Times New Roman" w:hAnsi="Times New Roman" w:cs="Times New Roman"/>
                <w:szCs w:val="24"/>
              </w:rPr>
              <w:t>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编制了《信息交流、协商和沟通控制程序》，确了内部外部信息交流的内容及职责，基本符合。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对外部相关方进行信息的交流方式：通过文件传真、接收通知、现场交流、合同协议、上网、施加影响等方式沟通协商，目前主要是接收上级通知；与供方通过合同就采购产品的要求进行沟通；</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内部、外部沟通协商的机制已建立运行，有效。</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现场查见会议记录、通知通报、培训记录、文件签收等组织内部培训方式相关记录。现有的沟通渠道和方法能满足要求。审核中未发现因沟通不利不及时而造成（影响）某项工作不能正常运行的情况。</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管理评审</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 xml:space="preserve">Q：9.3  </w:t>
            </w:r>
          </w:p>
        </w:tc>
        <w:tc>
          <w:tcPr>
            <w:tcW w:w="10621"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查看《管理评审程序》，</w:t>
            </w:r>
            <w:r>
              <w:rPr>
                <w:rFonts w:hint="eastAsia" w:cs="Times New Roman"/>
                <w:szCs w:val="24"/>
                <w:lang w:val="en-US" w:eastAsia="zh-CN"/>
              </w:rPr>
              <w:t>有效文件</w:t>
            </w:r>
            <w:r>
              <w:rPr>
                <w:rFonts w:hint="default" w:ascii="Times New Roman" w:hAnsi="Times New Roman" w:cs="Times New Roman"/>
                <w:szCs w:val="24"/>
              </w:rPr>
              <w:t>。</w:t>
            </w:r>
          </w:p>
          <w:p>
            <w:pPr>
              <w:spacing w:line="360" w:lineRule="auto"/>
              <w:ind w:firstLine="420" w:firstLineChars="200"/>
              <w:rPr>
                <w:rFonts w:hint="eastAsia"/>
                <w:lang w:val="en-US" w:eastAsia="zh-CN"/>
              </w:rPr>
            </w:pPr>
            <w:bookmarkStart w:id="3" w:name="_GoBack"/>
            <w:r>
              <w:rPr>
                <w:rFonts w:hint="eastAsia"/>
                <w:lang w:val="en-US" w:eastAsia="zh-CN"/>
              </w:rPr>
              <w:t>2023年1月16日</w:t>
            </w:r>
            <w:bookmarkEnd w:id="3"/>
            <w:r>
              <w:rPr>
                <w:rFonts w:hint="eastAsia"/>
                <w:lang w:val="en-US" w:eastAsia="zh-CN"/>
              </w:rPr>
              <w:t>在公司会议室由</w:t>
            </w:r>
            <w:r>
              <w:rPr>
                <w:rFonts w:hint="eastAsia"/>
                <w:color w:val="auto"/>
                <w:highlight w:val="none"/>
                <w:lang w:val="en-US" w:eastAsia="zh-CN"/>
              </w:rPr>
              <w:t>邱斌</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管理评审输入未对上次管评改进措施进行跟踪，交流；</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改进措施要求：加强对风险管控知识的学习。</w:t>
            </w:r>
          </w:p>
          <w:p>
            <w:pPr>
              <w:spacing w:line="360" w:lineRule="auto"/>
              <w:ind w:firstLine="420" w:firstLineChars="20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Cs w:val="22"/>
                <w:lang w:val="en-US" w:eastAsia="zh-CN"/>
              </w:rPr>
              <w:t>保留有“管理评审改进措施计划”。</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改进</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Q：10.1</w:t>
            </w:r>
          </w:p>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10.3</w:t>
            </w:r>
          </w:p>
        </w:tc>
        <w:tc>
          <w:tcPr>
            <w:tcW w:w="10621" w:type="dxa"/>
            <w:vAlign w:val="center"/>
          </w:tcPr>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总经理组织持续改进过程的策划工作，由</w:t>
            </w:r>
            <w:r>
              <w:rPr>
                <w:rFonts w:hint="eastAsia" w:cs="Times New Roman"/>
                <w:color w:val="000000"/>
                <w:szCs w:val="24"/>
                <w:lang w:val="en-US" w:eastAsia="zh-CN"/>
              </w:rPr>
              <w:t>行政部</w:t>
            </w:r>
            <w:r>
              <w:rPr>
                <w:rFonts w:hint="eastAsia" w:cs="Times New Roman"/>
                <w:color w:val="000000"/>
                <w:szCs w:val="24"/>
                <w:lang w:eastAsia="zh-CN"/>
              </w:rPr>
              <w:t>部</w:t>
            </w:r>
            <w:r>
              <w:rPr>
                <w:rFonts w:hint="default" w:ascii="Times New Roman" w:hAnsi="Times New Roman" w:cs="Times New Roman"/>
                <w:color w:val="000000"/>
                <w:szCs w:val="24"/>
              </w:rPr>
              <w:t>实施持续改进过程的管理。</w:t>
            </w:r>
          </w:p>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napToGrid w:val="0"/>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自体系运行以来，全员的质量意识、服务意识有较大的提高，市场经营规模有了较大发展，持续改进了管理体系的有效性。</w:t>
            </w:r>
          </w:p>
        </w:tc>
        <w:tc>
          <w:tcPr>
            <w:tcW w:w="968"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10621"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经查验营业执照有效。信用平台查询，无不良信息。</w:t>
            </w:r>
          </w:p>
        </w:tc>
        <w:tc>
          <w:tcPr>
            <w:tcW w:w="968"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国家/地方抽查、顾客满意、相关方投诉处理</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10621"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968"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证书、标志使用</w:t>
            </w:r>
          </w:p>
        </w:tc>
        <w:tc>
          <w:tcPr>
            <w:tcW w:w="0" w:type="auto"/>
            <w:vAlign w:val="top"/>
          </w:tcPr>
          <w:p>
            <w:pPr>
              <w:spacing w:line="360" w:lineRule="auto"/>
              <w:rPr>
                <w:rFonts w:hint="eastAsia" w:asciiTheme="majorEastAsia" w:hAnsiTheme="majorEastAsia" w:eastAsiaTheme="majorEastAsia" w:cstheme="majorEastAsia"/>
                <w:kern w:val="2"/>
                <w:sz w:val="21"/>
                <w:szCs w:val="21"/>
                <w:lang w:val="en-US" w:eastAsia="zh-CN" w:bidi="ar-SA"/>
              </w:rPr>
            </w:pPr>
          </w:p>
        </w:tc>
        <w:tc>
          <w:tcPr>
            <w:tcW w:w="10621"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证书未用于广告。</w:t>
            </w:r>
          </w:p>
        </w:tc>
        <w:tc>
          <w:tcPr>
            <w:tcW w:w="968"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sz w:val="21"/>
                <w:szCs w:val="21"/>
                <w:lang w:val="en-US" w:eastAsia="zh-CN"/>
              </w:rPr>
              <w:t>上次审核</w:t>
            </w:r>
            <w:r>
              <w:rPr>
                <w:rFonts w:hint="eastAsia" w:ascii="宋体" w:hAnsi="宋体"/>
                <w:sz w:val="21"/>
                <w:szCs w:val="21"/>
              </w:rPr>
              <w:t>不符合项的验证</w:t>
            </w:r>
          </w:p>
        </w:tc>
        <w:tc>
          <w:tcPr>
            <w:tcW w:w="0" w:type="auto"/>
            <w:vAlign w:val="top"/>
          </w:tcPr>
          <w:p>
            <w:pPr>
              <w:rPr>
                <w:rFonts w:hint="eastAsia" w:ascii="Times New Roman" w:hAnsi="Times New Roman" w:eastAsia="宋体" w:cs="Times New Roman"/>
                <w:kern w:val="2"/>
                <w:sz w:val="21"/>
                <w:lang w:val="en-US" w:eastAsia="zh-CN" w:bidi="ar-SA"/>
              </w:rPr>
            </w:pPr>
          </w:p>
        </w:tc>
        <w:tc>
          <w:tcPr>
            <w:tcW w:w="10621" w:type="dxa"/>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上次审核不符合1项已整改，纠正措施有效，予以关闭。</w:t>
            </w:r>
          </w:p>
        </w:tc>
        <w:tc>
          <w:tcPr>
            <w:tcW w:w="968"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3534C1B"/>
    <w:rsid w:val="3D643E88"/>
    <w:rsid w:val="5FC93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b/>
      <w:sz w:val="8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3306</Words>
  <Characters>3495</Characters>
  <Lines>1</Lines>
  <Paragraphs>1</Paragraphs>
  <TotalTime>29</TotalTime>
  <ScaleCrop>false</ScaleCrop>
  <LinksUpToDate>false</LinksUpToDate>
  <CharactersWithSpaces>3547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2023-02-28T06:18:40Z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5A9105D6FC1C4388B17A0C5D6C3BB65C</vt:lpwstr>
  </property>
  <property fmtid="{D5CDD505-2E9C-101B-9397-08002B2CF9AE}" pid="3" name="KSOProductBuildVer">
    <vt:lpwstr>2052-11.1.0.12980</vt:lpwstr>
  </property>
</Properties>
</file>