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951C4" w14:textId="77777777" w:rsidR="008432E7" w:rsidRDefault="0003606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209"/>
        <w:gridCol w:w="9755"/>
        <w:gridCol w:w="1585"/>
      </w:tblGrid>
      <w:tr w:rsidR="008432E7" w14:paraId="2E1D2C3F" w14:textId="77777777" w:rsidTr="00FA6258">
        <w:trPr>
          <w:trHeight w:val="515"/>
        </w:trPr>
        <w:tc>
          <w:tcPr>
            <w:tcW w:w="2160" w:type="dxa"/>
            <w:vMerge w:val="restart"/>
            <w:vAlign w:val="center"/>
          </w:tcPr>
          <w:p w14:paraId="08E28514" w14:textId="77777777" w:rsidR="008432E7" w:rsidRDefault="00036062">
            <w:pPr>
              <w:spacing w:before="120"/>
              <w:jc w:val="center"/>
              <w:rPr>
                <w:sz w:val="24"/>
                <w:szCs w:val="24"/>
              </w:rPr>
            </w:pPr>
            <w:r>
              <w:rPr>
                <w:rFonts w:hint="eastAsia"/>
                <w:sz w:val="24"/>
                <w:szCs w:val="24"/>
              </w:rPr>
              <w:t>过程与活动、</w:t>
            </w:r>
          </w:p>
          <w:p w14:paraId="7517FE92" w14:textId="77777777" w:rsidR="008432E7" w:rsidRDefault="00036062">
            <w:pPr>
              <w:jc w:val="center"/>
            </w:pPr>
            <w:r>
              <w:rPr>
                <w:rFonts w:hint="eastAsia"/>
                <w:sz w:val="24"/>
                <w:szCs w:val="24"/>
              </w:rPr>
              <w:t>抽样计划</w:t>
            </w:r>
          </w:p>
        </w:tc>
        <w:tc>
          <w:tcPr>
            <w:tcW w:w="1209" w:type="dxa"/>
            <w:vMerge w:val="restart"/>
            <w:vAlign w:val="center"/>
          </w:tcPr>
          <w:p w14:paraId="348E0A9F" w14:textId="77777777" w:rsidR="008432E7" w:rsidRDefault="00036062" w:rsidP="00FA6258">
            <w:r>
              <w:rPr>
                <w:rFonts w:hint="eastAsia"/>
                <w:sz w:val="24"/>
                <w:szCs w:val="24"/>
              </w:rPr>
              <w:t>涉及条款</w:t>
            </w:r>
          </w:p>
        </w:tc>
        <w:tc>
          <w:tcPr>
            <w:tcW w:w="9755" w:type="dxa"/>
            <w:vAlign w:val="center"/>
          </w:tcPr>
          <w:p w14:paraId="483A38AC" w14:textId="41D3D108" w:rsidR="008432E7" w:rsidRDefault="00036062" w:rsidP="006229C9">
            <w:pPr>
              <w:rPr>
                <w:sz w:val="24"/>
                <w:szCs w:val="24"/>
              </w:rPr>
            </w:pPr>
            <w:r>
              <w:rPr>
                <w:rFonts w:hint="eastAsia"/>
                <w:sz w:val="24"/>
                <w:szCs w:val="24"/>
              </w:rPr>
              <w:t>受审核部门：</w:t>
            </w:r>
            <w:r w:rsidR="00993E08">
              <w:rPr>
                <w:rFonts w:hint="eastAsia"/>
                <w:sz w:val="24"/>
                <w:szCs w:val="24"/>
              </w:rPr>
              <w:t>物流部</w:t>
            </w:r>
            <w:r w:rsidR="00FA6258">
              <w:rPr>
                <w:rFonts w:hint="eastAsia"/>
                <w:sz w:val="24"/>
                <w:szCs w:val="24"/>
              </w:rPr>
              <w:t xml:space="preserve">      </w:t>
            </w:r>
            <w:r w:rsidR="00FB2D1C">
              <w:rPr>
                <w:rFonts w:hint="eastAsia"/>
                <w:sz w:val="24"/>
                <w:szCs w:val="24"/>
              </w:rPr>
              <w:t xml:space="preserve"> </w:t>
            </w:r>
            <w:r w:rsidR="00084774">
              <w:rPr>
                <w:sz w:val="24"/>
                <w:szCs w:val="24"/>
              </w:rPr>
              <w:t xml:space="preserve">                </w:t>
            </w:r>
            <w:r w:rsidR="006229C9">
              <w:rPr>
                <w:rFonts w:hint="eastAsia"/>
                <w:sz w:val="24"/>
                <w:szCs w:val="24"/>
              </w:rPr>
              <w:t>主管领导</w:t>
            </w:r>
            <w:r w:rsidR="006229C9">
              <w:rPr>
                <w:rFonts w:hint="eastAsia"/>
                <w:sz w:val="24"/>
                <w:szCs w:val="24"/>
              </w:rPr>
              <w:t>/</w:t>
            </w:r>
            <w:r w:rsidR="00FA6258">
              <w:rPr>
                <w:rFonts w:hint="eastAsia"/>
                <w:sz w:val="24"/>
                <w:szCs w:val="24"/>
              </w:rPr>
              <w:t xml:space="preserve"> </w:t>
            </w:r>
            <w:r>
              <w:rPr>
                <w:rFonts w:hint="eastAsia"/>
                <w:sz w:val="24"/>
                <w:szCs w:val="24"/>
              </w:rPr>
              <w:t>陪同人员：</w:t>
            </w:r>
            <w:r w:rsidR="00F87EE0" w:rsidRPr="00F87EE0">
              <w:rPr>
                <w:rFonts w:hint="eastAsia"/>
                <w:sz w:val="24"/>
                <w:szCs w:val="24"/>
              </w:rPr>
              <w:t>邓晨玻</w:t>
            </w:r>
          </w:p>
        </w:tc>
        <w:tc>
          <w:tcPr>
            <w:tcW w:w="1585" w:type="dxa"/>
            <w:vMerge w:val="restart"/>
            <w:vAlign w:val="center"/>
          </w:tcPr>
          <w:p w14:paraId="7C9D0030" w14:textId="77777777" w:rsidR="008432E7" w:rsidRDefault="00036062">
            <w:pPr>
              <w:rPr>
                <w:sz w:val="24"/>
                <w:szCs w:val="24"/>
              </w:rPr>
            </w:pPr>
            <w:r>
              <w:rPr>
                <w:rFonts w:hint="eastAsia"/>
                <w:sz w:val="24"/>
                <w:szCs w:val="24"/>
              </w:rPr>
              <w:t>判定</w:t>
            </w:r>
          </w:p>
        </w:tc>
      </w:tr>
      <w:tr w:rsidR="008432E7" w14:paraId="0A2D5FF1" w14:textId="77777777" w:rsidTr="00FA6258">
        <w:trPr>
          <w:trHeight w:val="403"/>
        </w:trPr>
        <w:tc>
          <w:tcPr>
            <w:tcW w:w="2160" w:type="dxa"/>
            <w:vMerge/>
            <w:vAlign w:val="center"/>
          </w:tcPr>
          <w:p w14:paraId="30373BA3" w14:textId="77777777" w:rsidR="008432E7" w:rsidRDefault="008432E7"/>
        </w:tc>
        <w:tc>
          <w:tcPr>
            <w:tcW w:w="1209" w:type="dxa"/>
            <w:vMerge/>
            <w:vAlign w:val="center"/>
          </w:tcPr>
          <w:p w14:paraId="51F7B262" w14:textId="77777777" w:rsidR="008432E7" w:rsidRDefault="008432E7"/>
        </w:tc>
        <w:tc>
          <w:tcPr>
            <w:tcW w:w="9755" w:type="dxa"/>
            <w:vAlign w:val="center"/>
          </w:tcPr>
          <w:p w14:paraId="26832F19" w14:textId="30A1EB29" w:rsidR="008432E7" w:rsidRDefault="00036062" w:rsidP="00993E08">
            <w:pPr>
              <w:spacing w:before="120"/>
            </w:pPr>
            <w:r>
              <w:rPr>
                <w:rFonts w:hint="eastAsia"/>
                <w:sz w:val="24"/>
                <w:szCs w:val="24"/>
              </w:rPr>
              <w:t>审核员：</w:t>
            </w:r>
            <w:r w:rsidR="00FA6258">
              <w:rPr>
                <w:rFonts w:hint="eastAsia"/>
                <w:sz w:val="24"/>
                <w:szCs w:val="24"/>
              </w:rPr>
              <w:t>文波</w:t>
            </w:r>
            <w:r w:rsidR="00875896">
              <w:rPr>
                <w:rFonts w:hint="eastAsia"/>
                <w:sz w:val="24"/>
                <w:szCs w:val="24"/>
              </w:rPr>
              <w:t>、</w:t>
            </w:r>
            <w:r w:rsidR="00084774">
              <w:rPr>
                <w:rFonts w:hint="eastAsia"/>
                <w:sz w:val="24"/>
                <w:szCs w:val="24"/>
              </w:rPr>
              <w:t xml:space="preserve"> </w:t>
            </w:r>
            <w:r w:rsidR="00084774">
              <w:rPr>
                <w:sz w:val="24"/>
                <w:szCs w:val="24"/>
              </w:rPr>
              <w:t xml:space="preserve">      </w:t>
            </w:r>
            <w:r w:rsidR="00875896">
              <w:rPr>
                <w:rFonts w:hint="eastAsia"/>
                <w:sz w:val="24"/>
                <w:szCs w:val="24"/>
              </w:rPr>
              <w:t>李芬</w:t>
            </w:r>
            <w:r w:rsidR="00084774">
              <w:rPr>
                <w:rFonts w:hint="eastAsia"/>
                <w:sz w:val="24"/>
                <w:szCs w:val="24"/>
              </w:rPr>
              <w:t>（专家）</w:t>
            </w:r>
            <w:r w:rsidR="00FA6258">
              <w:rPr>
                <w:rFonts w:hint="eastAsia"/>
                <w:sz w:val="24"/>
                <w:szCs w:val="24"/>
              </w:rPr>
              <w:t xml:space="preserve">   </w:t>
            </w:r>
            <w:r w:rsidR="00042367">
              <w:rPr>
                <w:rFonts w:hint="eastAsia"/>
                <w:sz w:val="24"/>
                <w:szCs w:val="24"/>
              </w:rPr>
              <w:t xml:space="preserve">      </w:t>
            </w:r>
            <w:r>
              <w:rPr>
                <w:rFonts w:hint="eastAsia"/>
                <w:sz w:val="24"/>
                <w:szCs w:val="24"/>
              </w:rPr>
              <w:t>审核时间：</w:t>
            </w:r>
            <w:r>
              <w:rPr>
                <w:sz w:val="24"/>
                <w:szCs w:val="24"/>
              </w:rPr>
              <w:t>20</w:t>
            </w:r>
            <w:r w:rsidR="003C4F12">
              <w:rPr>
                <w:rFonts w:hint="eastAsia"/>
                <w:sz w:val="24"/>
                <w:szCs w:val="24"/>
              </w:rPr>
              <w:t>2</w:t>
            </w:r>
            <w:r w:rsidR="00084774">
              <w:rPr>
                <w:sz w:val="24"/>
                <w:szCs w:val="24"/>
              </w:rPr>
              <w:t>2</w:t>
            </w:r>
            <w:r w:rsidR="003C4F12">
              <w:rPr>
                <w:rFonts w:hint="eastAsia"/>
                <w:sz w:val="24"/>
                <w:szCs w:val="24"/>
              </w:rPr>
              <w:t>.</w:t>
            </w:r>
            <w:r w:rsidR="00084774">
              <w:rPr>
                <w:sz w:val="24"/>
                <w:szCs w:val="24"/>
              </w:rPr>
              <w:t>03</w:t>
            </w:r>
            <w:r>
              <w:rPr>
                <w:rFonts w:hint="eastAsia"/>
                <w:sz w:val="24"/>
                <w:szCs w:val="24"/>
              </w:rPr>
              <w:t>.</w:t>
            </w:r>
            <w:r w:rsidR="00084774">
              <w:rPr>
                <w:sz w:val="24"/>
                <w:szCs w:val="24"/>
              </w:rPr>
              <w:t>0</w:t>
            </w:r>
            <w:r w:rsidR="00D31DD7">
              <w:rPr>
                <w:sz w:val="24"/>
                <w:szCs w:val="24"/>
              </w:rPr>
              <w:t>8</w:t>
            </w:r>
          </w:p>
        </w:tc>
        <w:tc>
          <w:tcPr>
            <w:tcW w:w="1585" w:type="dxa"/>
            <w:vMerge/>
          </w:tcPr>
          <w:p w14:paraId="11B28F3A" w14:textId="77777777" w:rsidR="008432E7" w:rsidRDefault="008432E7"/>
        </w:tc>
      </w:tr>
      <w:tr w:rsidR="008432E7" w14:paraId="368DF705" w14:textId="77777777" w:rsidTr="00FA6258">
        <w:trPr>
          <w:trHeight w:val="516"/>
        </w:trPr>
        <w:tc>
          <w:tcPr>
            <w:tcW w:w="2160" w:type="dxa"/>
            <w:vMerge/>
            <w:vAlign w:val="center"/>
          </w:tcPr>
          <w:p w14:paraId="09C6590D" w14:textId="77777777" w:rsidR="008432E7" w:rsidRDefault="008432E7"/>
        </w:tc>
        <w:tc>
          <w:tcPr>
            <w:tcW w:w="1209" w:type="dxa"/>
            <w:vMerge/>
            <w:vAlign w:val="center"/>
          </w:tcPr>
          <w:p w14:paraId="1952F98D" w14:textId="77777777" w:rsidR="008432E7" w:rsidRDefault="008432E7"/>
        </w:tc>
        <w:tc>
          <w:tcPr>
            <w:tcW w:w="9755" w:type="dxa"/>
            <w:vAlign w:val="center"/>
          </w:tcPr>
          <w:p w14:paraId="1F3C680C" w14:textId="77777777" w:rsidR="003342B4" w:rsidRDefault="00036062" w:rsidP="003342B4">
            <w:pPr>
              <w:spacing w:line="360" w:lineRule="auto"/>
              <w:rPr>
                <w:rFonts w:eastAsiaTheme="minorEastAsia" w:hAnsiTheme="minorEastAsia"/>
                <w:sz w:val="24"/>
                <w:szCs w:val="24"/>
              </w:rPr>
            </w:pPr>
            <w:r w:rsidRPr="003342B4">
              <w:rPr>
                <w:rFonts w:eastAsiaTheme="minorEastAsia" w:hAnsiTheme="minorEastAsia" w:hint="eastAsia"/>
                <w:sz w:val="24"/>
                <w:szCs w:val="24"/>
              </w:rPr>
              <w:t>审核条款：</w:t>
            </w:r>
          </w:p>
          <w:p w14:paraId="6B705552" w14:textId="77777777" w:rsidR="00993E08" w:rsidRPr="00993E08" w:rsidRDefault="00993E08" w:rsidP="00993E08">
            <w:pPr>
              <w:spacing w:line="360" w:lineRule="auto"/>
              <w:ind w:firstLineChars="200" w:firstLine="480"/>
              <w:rPr>
                <w:rFonts w:eastAsiaTheme="minorEastAsia" w:hAnsiTheme="minorEastAsia"/>
                <w:sz w:val="24"/>
                <w:szCs w:val="24"/>
              </w:rPr>
            </w:pPr>
            <w:r w:rsidRPr="00993E08">
              <w:rPr>
                <w:rFonts w:eastAsiaTheme="minorEastAsia" w:hAnsiTheme="minorEastAsia" w:hint="eastAsia"/>
                <w:sz w:val="24"/>
                <w:szCs w:val="24"/>
              </w:rPr>
              <w:t>QMS:5.3</w:t>
            </w:r>
            <w:r w:rsidRPr="00993E08">
              <w:rPr>
                <w:rFonts w:eastAsiaTheme="minorEastAsia" w:hAnsiTheme="minorEastAsia" w:hint="eastAsia"/>
                <w:sz w:val="24"/>
                <w:szCs w:val="24"/>
              </w:rPr>
              <w:t>组织的岗位、职责和权限、</w:t>
            </w:r>
            <w:r w:rsidRPr="00993E08">
              <w:rPr>
                <w:rFonts w:eastAsiaTheme="minorEastAsia" w:hAnsiTheme="minorEastAsia" w:hint="eastAsia"/>
                <w:sz w:val="24"/>
                <w:szCs w:val="24"/>
              </w:rPr>
              <w:t>6.2</w:t>
            </w:r>
            <w:r w:rsidRPr="00993E08">
              <w:rPr>
                <w:rFonts w:eastAsiaTheme="minorEastAsia" w:hAnsiTheme="minorEastAsia" w:hint="eastAsia"/>
                <w:sz w:val="24"/>
                <w:szCs w:val="24"/>
              </w:rPr>
              <w:t>质量目标、</w:t>
            </w:r>
            <w:r w:rsidRPr="00993E08">
              <w:rPr>
                <w:rFonts w:eastAsiaTheme="minorEastAsia" w:hAnsiTheme="minorEastAsia" w:hint="eastAsia"/>
                <w:sz w:val="24"/>
                <w:szCs w:val="24"/>
              </w:rPr>
              <w:t>8.5.2</w:t>
            </w:r>
            <w:r w:rsidRPr="00993E08">
              <w:rPr>
                <w:rFonts w:eastAsiaTheme="minorEastAsia" w:hAnsiTheme="minorEastAsia" w:hint="eastAsia"/>
                <w:sz w:val="24"/>
                <w:szCs w:val="24"/>
              </w:rPr>
              <w:t>产品标识和可追朔性、</w:t>
            </w:r>
            <w:r w:rsidRPr="00993E08">
              <w:rPr>
                <w:rFonts w:eastAsiaTheme="minorEastAsia" w:hAnsiTheme="minorEastAsia" w:hint="eastAsia"/>
                <w:sz w:val="24"/>
                <w:szCs w:val="24"/>
              </w:rPr>
              <w:t>8.5.4</w:t>
            </w:r>
            <w:r w:rsidRPr="00993E08">
              <w:rPr>
                <w:rFonts w:eastAsiaTheme="minorEastAsia" w:hAnsiTheme="minorEastAsia" w:hint="eastAsia"/>
                <w:sz w:val="24"/>
                <w:szCs w:val="24"/>
              </w:rPr>
              <w:t>产品防护、</w:t>
            </w:r>
            <w:r w:rsidRPr="00993E08">
              <w:rPr>
                <w:rFonts w:eastAsiaTheme="minorEastAsia" w:hAnsiTheme="minorEastAsia" w:hint="eastAsia"/>
                <w:sz w:val="24"/>
                <w:szCs w:val="24"/>
              </w:rPr>
              <w:t>8.5.3</w:t>
            </w:r>
            <w:r w:rsidRPr="00993E08">
              <w:rPr>
                <w:rFonts w:eastAsiaTheme="minorEastAsia" w:hAnsiTheme="minorEastAsia" w:hint="eastAsia"/>
                <w:sz w:val="24"/>
                <w:szCs w:val="24"/>
              </w:rPr>
              <w:t>顾客或外部供方的财产</w:t>
            </w:r>
          </w:p>
          <w:p w14:paraId="4F861722" w14:textId="77777777" w:rsidR="008432E7" w:rsidRDefault="00993E08" w:rsidP="00993E08">
            <w:pPr>
              <w:spacing w:line="360" w:lineRule="auto"/>
              <w:ind w:firstLineChars="200" w:firstLine="480"/>
              <w:rPr>
                <w:rFonts w:ascii="宋体" w:hAnsi="宋体" w:cs="Arial"/>
                <w:szCs w:val="21"/>
              </w:rPr>
            </w:pPr>
            <w:r w:rsidRPr="00993E08">
              <w:rPr>
                <w:rFonts w:eastAsiaTheme="minorEastAsia" w:hAnsiTheme="minorEastAsia" w:hint="eastAsia"/>
                <w:sz w:val="24"/>
                <w:szCs w:val="24"/>
              </w:rPr>
              <w:t>EMS/OHSMS: 5.3</w:t>
            </w:r>
            <w:r w:rsidRPr="00993E08">
              <w:rPr>
                <w:rFonts w:eastAsiaTheme="minorEastAsia" w:hAnsiTheme="minorEastAsia" w:hint="eastAsia"/>
                <w:sz w:val="24"/>
                <w:szCs w:val="24"/>
              </w:rPr>
              <w:t>组织的岗位、职责和权限、</w:t>
            </w:r>
            <w:r w:rsidRPr="00993E08">
              <w:rPr>
                <w:rFonts w:eastAsiaTheme="minorEastAsia" w:hAnsiTheme="minorEastAsia" w:hint="eastAsia"/>
                <w:sz w:val="24"/>
                <w:szCs w:val="24"/>
              </w:rPr>
              <w:t>6.2</w:t>
            </w:r>
            <w:r w:rsidRPr="00993E08">
              <w:rPr>
                <w:rFonts w:eastAsiaTheme="minorEastAsia" w:hAnsiTheme="minorEastAsia" w:hint="eastAsia"/>
                <w:sz w:val="24"/>
                <w:szCs w:val="24"/>
              </w:rPr>
              <w:t>环境</w:t>
            </w:r>
            <w:r w:rsidRPr="00993E08">
              <w:rPr>
                <w:rFonts w:eastAsiaTheme="minorEastAsia" w:hAnsiTheme="minorEastAsia" w:hint="eastAsia"/>
                <w:sz w:val="24"/>
                <w:szCs w:val="24"/>
              </w:rPr>
              <w:t>/</w:t>
            </w:r>
            <w:r w:rsidRPr="00993E08">
              <w:rPr>
                <w:rFonts w:eastAsiaTheme="minorEastAsia" w:hAnsiTheme="minorEastAsia" w:hint="eastAsia"/>
                <w:sz w:val="24"/>
                <w:szCs w:val="24"/>
              </w:rPr>
              <w:t>职业健康安全目标、</w:t>
            </w:r>
            <w:r w:rsidRPr="00993E08">
              <w:rPr>
                <w:rFonts w:eastAsiaTheme="minorEastAsia" w:hAnsiTheme="minorEastAsia" w:hint="eastAsia"/>
                <w:sz w:val="24"/>
                <w:szCs w:val="24"/>
              </w:rPr>
              <w:t>6.1.2</w:t>
            </w:r>
            <w:r w:rsidRPr="00993E08">
              <w:rPr>
                <w:rFonts w:eastAsiaTheme="minorEastAsia" w:hAnsiTheme="minorEastAsia" w:hint="eastAsia"/>
                <w:sz w:val="24"/>
                <w:szCs w:val="24"/>
              </w:rPr>
              <w:t>环境因素</w:t>
            </w:r>
            <w:r w:rsidRPr="00993E08">
              <w:rPr>
                <w:rFonts w:eastAsiaTheme="minorEastAsia" w:hAnsiTheme="minorEastAsia" w:hint="eastAsia"/>
                <w:sz w:val="24"/>
                <w:szCs w:val="24"/>
              </w:rPr>
              <w:t>/</w:t>
            </w:r>
            <w:r w:rsidRPr="00993E08">
              <w:rPr>
                <w:rFonts w:eastAsiaTheme="minorEastAsia" w:hAnsiTheme="minorEastAsia" w:hint="eastAsia"/>
                <w:sz w:val="24"/>
                <w:szCs w:val="24"/>
              </w:rPr>
              <w:t>危险源的识别与评价、</w:t>
            </w:r>
            <w:r w:rsidRPr="00993E08">
              <w:rPr>
                <w:rFonts w:eastAsiaTheme="minorEastAsia" w:hAnsiTheme="minorEastAsia" w:hint="eastAsia"/>
                <w:sz w:val="24"/>
                <w:szCs w:val="24"/>
              </w:rPr>
              <w:t>8.1</w:t>
            </w:r>
            <w:r w:rsidRPr="00993E08">
              <w:rPr>
                <w:rFonts w:eastAsiaTheme="minorEastAsia" w:hAnsiTheme="minorEastAsia" w:hint="eastAsia"/>
                <w:sz w:val="24"/>
                <w:szCs w:val="24"/>
              </w:rPr>
              <w:t>运行策划和控制、</w:t>
            </w:r>
            <w:r w:rsidRPr="00993E08">
              <w:rPr>
                <w:rFonts w:eastAsiaTheme="minorEastAsia" w:hAnsiTheme="minorEastAsia" w:hint="eastAsia"/>
                <w:sz w:val="24"/>
                <w:szCs w:val="24"/>
              </w:rPr>
              <w:t>8.2</w:t>
            </w:r>
            <w:r w:rsidRPr="00993E08">
              <w:rPr>
                <w:rFonts w:eastAsiaTheme="minorEastAsia" w:hAnsiTheme="minorEastAsia" w:hint="eastAsia"/>
                <w:sz w:val="24"/>
                <w:szCs w:val="24"/>
              </w:rPr>
              <w:t>应急准备和响应</w:t>
            </w:r>
          </w:p>
        </w:tc>
        <w:tc>
          <w:tcPr>
            <w:tcW w:w="1585" w:type="dxa"/>
            <w:vMerge/>
          </w:tcPr>
          <w:p w14:paraId="6632665D" w14:textId="77777777" w:rsidR="008432E7" w:rsidRDefault="008432E7"/>
        </w:tc>
      </w:tr>
      <w:tr w:rsidR="008432E7" w14:paraId="37F59797" w14:textId="77777777" w:rsidTr="00FA6258">
        <w:trPr>
          <w:trHeight w:val="1255"/>
        </w:trPr>
        <w:tc>
          <w:tcPr>
            <w:tcW w:w="2160" w:type="dxa"/>
            <w:vAlign w:val="center"/>
          </w:tcPr>
          <w:p w14:paraId="7F4A509B" w14:textId="77777777" w:rsidR="008432E7" w:rsidRPr="00FA6258" w:rsidRDefault="00036062">
            <w:pPr>
              <w:rPr>
                <w:rFonts w:eastAsiaTheme="minorEastAsia"/>
                <w:sz w:val="24"/>
                <w:szCs w:val="24"/>
              </w:rPr>
            </w:pPr>
            <w:r w:rsidRPr="00FA6258">
              <w:rPr>
                <w:rFonts w:eastAsiaTheme="minorEastAsia" w:hAnsiTheme="minorEastAsia"/>
                <w:sz w:val="24"/>
                <w:szCs w:val="24"/>
              </w:rPr>
              <w:t>组织的岗位、职责权限</w:t>
            </w:r>
          </w:p>
        </w:tc>
        <w:tc>
          <w:tcPr>
            <w:tcW w:w="1209" w:type="dxa"/>
            <w:vAlign w:val="center"/>
          </w:tcPr>
          <w:p w14:paraId="610349AF" w14:textId="77777777" w:rsidR="008432E7" w:rsidRPr="00FA6258" w:rsidRDefault="005452A1">
            <w:pPr>
              <w:rPr>
                <w:rFonts w:eastAsiaTheme="minorEastAsia"/>
                <w:sz w:val="24"/>
                <w:szCs w:val="24"/>
              </w:rPr>
            </w:pPr>
            <w:r>
              <w:rPr>
                <w:rFonts w:eastAsiaTheme="minorEastAsia"/>
                <w:sz w:val="24"/>
                <w:szCs w:val="24"/>
              </w:rPr>
              <w:t>Q</w:t>
            </w:r>
            <w:r w:rsidR="0002467A">
              <w:rPr>
                <w:rFonts w:eastAsiaTheme="minorEastAsia"/>
                <w:sz w:val="24"/>
                <w:szCs w:val="24"/>
              </w:rPr>
              <w:t>E</w:t>
            </w:r>
            <w:r>
              <w:rPr>
                <w:rFonts w:eastAsiaTheme="minorEastAsia"/>
                <w:sz w:val="24"/>
                <w:szCs w:val="24"/>
              </w:rPr>
              <w:t>O</w:t>
            </w:r>
            <w:r w:rsidR="00036062" w:rsidRPr="00FA6258">
              <w:rPr>
                <w:rFonts w:eastAsiaTheme="minorEastAsia"/>
                <w:sz w:val="24"/>
                <w:szCs w:val="24"/>
              </w:rPr>
              <w:t>5.3</w:t>
            </w:r>
          </w:p>
        </w:tc>
        <w:tc>
          <w:tcPr>
            <w:tcW w:w="9755" w:type="dxa"/>
            <w:vAlign w:val="center"/>
          </w:tcPr>
          <w:p w14:paraId="562EB6AF" w14:textId="77777777" w:rsidR="00A72E5E" w:rsidRDefault="008F1EA4" w:rsidP="003B06AE">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部门负责人：</w:t>
            </w:r>
            <w:r w:rsidR="00F87EE0" w:rsidRPr="00F87EE0">
              <w:rPr>
                <w:rFonts w:eastAsiaTheme="minorEastAsia" w:hAnsiTheme="minorEastAsia" w:hint="eastAsia"/>
                <w:sz w:val="24"/>
                <w:szCs w:val="24"/>
              </w:rPr>
              <w:t>邓晨玻</w:t>
            </w:r>
            <w:r w:rsidR="00A72E5E" w:rsidRPr="00F87EE0">
              <w:rPr>
                <w:rFonts w:eastAsiaTheme="minorEastAsia" w:hAnsiTheme="minorEastAsia" w:hint="eastAsia"/>
                <w:sz w:val="24"/>
                <w:szCs w:val="24"/>
              </w:rPr>
              <w:t>。</w:t>
            </w:r>
          </w:p>
          <w:p w14:paraId="0DA7626E" w14:textId="77777777" w:rsidR="00C34B1A" w:rsidRDefault="00A72E5E" w:rsidP="00C34B1A">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介绍说部门主要职责为</w:t>
            </w:r>
            <w:r w:rsidR="00993E08">
              <w:rPr>
                <w:rFonts w:eastAsiaTheme="minorEastAsia" w:hAnsiTheme="minorEastAsia" w:hint="eastAsia"/>
                <w:sz w:val="24"/>
                <w:szCs w:val="24"/>
              </w:rPr>
              <w:t>仓储管理，</w:t>
            </w:r>
            <w:r w:rsidR="00084774">
              <w:rPr>
                <w:rFonts w:eastAsiaTheme="minorEastAsia" w:hAnsiTheme="minorEastAsia" w:hint="eastAsia"/>
                <w:sz w:val="24"/>
                <w:szCs w:val="24"/>
              </w:rPr>
              <w:t>产品</w:t>
            </w:r>
            <w:r w:rsidR="00993E08">
              <w:rPr>
                <w:rFonts w:eastAsiaTheme="minorEastAsia" w:hAnsiTheme="minorEastAsia" w:hint="eastAsia"/>
                <w:sz w:val="24"/>
                <w:szCs w:val="24"/>
              </w:rPr>
              <w:t>收发、防护</w:t>
            </w:r>
            <w:r w:rsidR="00C34B1A">
              <w:rPr>
                <w:rFonts w:eastAsiaTheme="minorEastAsia" w:hAnsiTheme="minorEastAsia" w:hint="eastAsia"/>
                <w:sz w:val="24"/>
                <w:szCs w:val="24"/>
              </w:rPr>
              <w:t>。</w:t>
            </w:r>
          </w:p>
          <w:p w14:paraId="31F10069" w14:textId="0EFCC8F9" w:rsidR="00C34B1A" w:rsidRDefault="00C34B1A" w:rsidP="00C34B1A">
            <w:pPr>
              <w:snapToGrid w:val="0"/>
              <w:spacing w:line="360" w:lineRule="auto"/>
              <w:ind w:firstLineChars="200" w:firstLine="480"/>
              <w:rPr>
                <w:rFonts w:eastAsiaTheme="minorEastAsia" w:hAnsiTheme="minorEastAsia"/>
                <w:sz w:val="24"/>
                <w:szCs w:val="24"/>
              </w:rPr>
            </w:pPr>
            <w:r w:rsidRPr="00C34B1A">
              <w:rPr>
                <w:rFonts w:eastAsiaTheme="minorEastAsia" w:hAnsiTheme="minorEastAsia" w:hint="eastAsia"/>
                <w:sz w:val="24"/>
                <w:szCs w:val="24"/>
              </w:rPr>
              <w:t>库房的合理化布局和管理，合理规划各分仓的储存空间及货物的储存方式，仓位调整，及物料料的准确性管理</w:t>
            </w:r>
            <w:r>
              <w:rPr>
                <w:rFonts w:eastAsiaTheme="minorEastAsia" w:hAnsiTheme="minorEastAsia" w:hint="eastAsia"/>
                <w:sz w:val="24"/>
                <w:szCs w:val="24"/>
              </w:rPr>
              <w:t>。</w:t>
            </w:r>
          </w:p>
          <w:p w14:paraId="592337EE" w14:textId="5A816AF4" w:rsidR="008432E7" w:rsidRPr="00FA6258" w:rsidRDefault="005452A1" w:rsidP="00993E08">
            <w:pPr>
              <w:snapToGrid w:val="0"/>
              <w:spacing w:line="360" w:lineRule="auto"/>
              <w:ind w:firstLineChars="200" w:firstLine="480"/>
              <w:rPr>
                <w:rFonts w:eastAsiaTheme="minorEastAsia" w:hAnsiTheme="minorEastAsia"/>
                <w:sz w:val="24"/>
                <w:szCs w:val="24"/>
              </w:rPr>
            </w:pPr>
            <w:r>
              <w:rPr>
                <w:rFonts w:eastAsiaTheme="minorEastAsia" w:hAnsiTheme="minorEastAsia"/>
                <w:sz w:val="24"/>
                <w:szCs w:val="24"/>
              </w:rPr>
              <w:t>本部门</w:t>
            </w:r>
            <w:r>
              <w:rPr>
                <w:rFonts w:eastAsiaTheme="minorEastAsia" w:hAnsiTheme="minorEastAsia" w:hint="eastAsia"/>
                <w:sz w:val="24"/>
                <w:szCs w:val="24"/>
              </w:rPr>
              <w:t>危险源的</w:t>
            </w:r>
            <w:r w:rsidR="00993E08">
              <w:rPr>
                <w:rFonts w:eastAsiaTheme="minorEastAsia" w:hAnsiTheme="minorEastAsia"/>
                <w:sz w:val="24"/>
                <w:szCs w:val="24"/>
              </w:rPr>
              <w:t>识别和控制，本部门目标制定与实施</w:t>
            </w:r>
            <w:r w:rsidR="00FA6258" w:rsidRPr="00FA6258">
              <w:rPr>
                <w:rFonts w:eastAsiaTheme="minorEastAsia" w:hAnsiTheme="minorEastAsia"/>
                <w:sz w:val="24"/>
                <w:szCs w:val="24"/>
              </w:rPr>
              <w:t>等。</w:t>
            </w:r>
          </w:p>
        </w:tc>
        <w:tc>
          <w:tcPr>
            <w:tcW w:w="1585" w:type="dxa"/>
          </w:tcPr>
          <w:p w14:paraId="372595EE" w14:textId="77777777" w:rsidR="008432E7" w:rsidRDefault="00FD5E6E">
            <w:r>
              <w:t>符合</w:t>
            </w:r>
          </w:p>
        </w:tc>
      </w:tr>
      <w:tr w:rsidR="008432E7" w14:paraId="33CA79F1" w14:textId="77777777" w:rsidTr="00A72E5E">
        <w:trPr>
          <w:trHeight w:val="405"/>
        </w:trPr>
        <w:tc>
          <w:tcPr>
            <w:tcW w:w="2160" w:type="dxa"/>
            <w:vAlign w:val="center"/>
          </w:tcPr>
          <w:p w14:paraId="63C5444F" w14:textId="77777777" w:rsidR="008432E7" w:rsidRPr="00FA6258" w:rsidRDefault="00036062">
            <w:pPr>
              <w:rPr>
                <w:rFonts w:eastAsiaTheme="minorEastAsia"/>
                <w:sz w:val="24"/>
                <w:szCs w:val="24"/>
              </w:rPr>
            </w:pPr>
            <w:r w:rsidRPr="00FA6258">
              <w:rPr>
                <w:rFonts w:eastAsiaTheme="minorEastAsia" w:hAnsiTheme="minorEastAsia"/>
                <w:sz w:val="24"/>
                <w:szCs w:val="24"/>
              </w:rPr>
              <w:t>目标和方案</w:t>
            </w:r>
          </w:p>
        </w:tc>
        <w:tc>
          <w:tcPr>
            <w:tcW w:w="1209" w:type="dxa"/>
            <w:vAlign w:val="center"/>
          </w:tcPr>
          <w:p w14:paraId="21DA7D57" w14:textId="77777777" w:rsidR="008432E7" w:rsidRPr="00FA6258" w:rsidRDefault="005452A1">
            <w:pPr>
              <w:rPr>
                <w:rFonts w:eastAsiaTheme="minorEastAsia"/>
                <w:sz w:val="24"/>
                <w:szCs w:val="24"/>
              </w:rPr>
            </w:pPr>
            <w:r>
              <w:rPr>
                <w:rFonts w:eastAsiaTheme="minorEastAsia"/>
                <w:sz w:val="24"/>
                <w:szCs w:val="24"/>
              </w:rPr>
              <w:t>Q</w:t>
            </w:r>
            <w:r w:rsidR="0002467A">
              <w:rPr>
                <w:rFonts w:eastAsiaTheme="minorEastAsia"/>
                <w:sz w:val="24"/>
                <w:szCs w:val="24"/>
              </w:rPr>
              <w:t>E</w:t>
            </w:r>
            <w:r>
              <w:rPr>
                <w:rFonts w:eastAsiaTheme="minorEastAsia"/>
                <w:sz w:val="24"/>
                <w:szCs w:val="24"/>
              </w:rPr>
              <w:t>O</w:t>
            </w:r>
            <w:r w:rsidR="00036062" w:rsidRPr="00FA6258">
              <w:rPr>
                <w:rFonts w:eastAsiaTheme="minorEastAsia"/>
                <w:sz w:val="24"/>
                <w:szCs w:val="24"/>
              </w:rPr>
              <w:t>6.2</w:t>
            </w:r>
          </w:p>
        </w:tc>
        <w:tc>
          <w:tcPr>
            <w:tcW w:w="9755" w:type="dxa"/>
            <w:vAlign w:val="center"/>
          </w:tcPr>
          <w:p w14:paraId="560748FF" w14:textId="77777777" w:rsidR="005452A1" w:rsidRPr="005452A1" w:rsidRDefault="005452A1" w:rsidP="008551E0">
            <w:pPr>
              <w:spacing w:beforeLines="30" w:before="93" w:afterLines="30" w:after="93" w:line="288" w:lineRule="auto"/>
              <w:ind w:firstLineChars="200" w:firstLine="480"/>
              <w:rPr>
                <w:rFonts w:eastAsiaTheme="minorEastAsia" w:hAnsiTheme="minorEastAsia"/>
                <w:sz w:val="24"/>
                <w:szCs w:val="24"/>
              </w:rPr>
            </w:pPr>
            <w:r w:rsidRPr="005452A1">
              <w:rPr>
                <w:rFonts w:eastAsiaTheme="minorEastAsia" w:hAnsiTheme="minorEastAsia" w:hint="eastAsia"/>
                <w:sz w:val="24"/>
                <w:szCs w:val="24"/>
              </w:rPr>
              <w:t>查有公司级管理目标，并按照部门对目标进行分解，有目标管理管理规定，规定了目标的分解及考核的具体方法。</w:t>
            </w:r>
          </w:p>
          <w:p w14:paraId="70884908" w14:textId="77777777" w:rsidR="005452A1" w:rsidRPr="005452A1" w:rsidRDefault="005452A1" w:rsidP="008551E0">
            <w:pPr>
              <w:spacing w:beforeLines="30" w:before="93" w:afterLines="30" w:after="93" w:line="288" w:lineRule="auto"/>
              <w:ind w:firstLineChars="200" w:firstLine="480"/>
              <w:rPr>
                <w:rFonts w:eastAsiaTheme="minorEastAsia" w:hAnsiTheme="minorEastAsia"/>
                <w:sz w:val="24"/>
                <w:szCs w:val="24"/>
              </w:rPr>
            </w:pPr>
            <w:r w:rsidRPr="005452A1">
              <w:rPr>
                <w:rFonts w:eastAsiaTheme="minorEastAsia" w:hAnsiTheme="minorEastAsia" w:hint="eastAsia"/>
                <w:sz w:val="24"/>
                <w:szCs w:val="24"/>
              </w:rPr>
              <w:t>部门主要目标</w:t>
            </w:r>
            <w:r w:rsidRPr="005452A1">
              <w:rPr>
                <w:rFonts w:eastAsiaTheme="minorEastAsia" w:hAnsiTheme="minorEastAsia" w:hint="eastAsia"/>
                <w:sz w:val="24"/>
                <w:szCs w:val="24"/>
              </w:rPr>
              <w:t xml:space="preserve">                                   </w:t>
            </w:r>
          </w:p>
          <w:p w14:paraId="3766B569" w14:textId="77777777" w:rsidR="00DB3492" w:rsidRDefault="00993E08" w:rsidP="008551E0">
            <w:pPr>
              <w:spacing w:beforeLines="30" w:before="93" w:afterLines="30" w:after="93" w:line="288" w:lineRule="auto"/>
              <w:ind w:firstLineChars="200" w:firstLine="480"/>
              <w:rPr>
                <w:rFonts w:eastAsiaTheme="minorEastAsia" w:hAnsiTheme="minorEastAsia"/>
                <w:sz w:val="24"/>
                <w:szCs w:val="24"/>
              </w:rPr>
            </w:pPr>
            <w:r w:rsidRPr="00993E08">
              <w:rPr>
                <w:rFonts w:eastAsiaTheme="minorEastAsia" w:hAnsiTheme="minorEastAsia" w:hint="eastAsia"/>
                <w:sz w:val="24"/>
                <w:szCs w:val="24"/>
              </w:rPr>
              <w:t>发货及时率</w:t>
            </w:r>
            <w:r w:rsidR="00DB3492">
              <w:rPr>
                <w:rFonts w:eastAsiaTheme="minorEastAsia" w:hAnsiTheme="minorEastAsia" w:hint="eastAsia"/>
                <w:sz w:val="24"/>
                <w:szCs w:val="24"/>
              </w:rPr>
              <w:t>≥</w:t>
            </w:r>
            <w:r w:rsidR="00DB3492">
              <w:rPr>
                <w:rFonts w:eastAsiaTheme="minorEastAsia" w:hAnsiTheme="minorEastAsia" w:hint="eastAsia"/>
                <w:sz w:val="24"/>
                <w:szCs w:val="24"/>
              </w:rPr>
              <w:t>9</w:t>
            </w:r>
            <w:r>
              <w:rPr>
                <w:rFonts w:eastAsiaTheme="minorEastAsia" w:hAnsiTheme="minorEastAsia" w:hint="eastAsia"/>
                <w:sz w:val="24"/>
                <w:szCs w:val="24"/>
              </w:rPr>
              <w:t>8</w:t>
            </w:r>
            <w:r w:rsidR="00DB3492">
              <w:rPr>
                <w:rFonts w:eastAsiaTheme="minorEastAsia" w:hAnsiTheme="minorEastAsia" w:hint="eastAsia"/>
                <w:sz w:val="24"/>
                <w:szCs w:val="24"/>
              </w:rPr>
              <w:t>%</w:t>
            </w:r>
          </w:p>
          <w:p w14:paraId="7A4A6092" w14:textId="77777777" w:rsidR="00DB3492" w:rsidRDefault="00993E08" w:rsidP="008551E0">
            <w:pPr>
              <w:spacing w:beforeLines="30" w:before="93" w:afterLines="30" w:after="93" w:line="288" w:lineRule="auto"/>
              <w:ind w:firstLineChars="200" w:firstLine="480"/>
              <w:rPr>
                <w:rFonts w:eastAsiaTheme="minorEastAsia" w:hAnsiTheme="minorEastAsia"/>
                <w:sz w:val="24"/>
                <w:szCs w:val="24"/>
              </w:rPr>
            </w:pPr>
            <w:r w:rsidRPr="00993E08">
              <w:rPr>
                <w:rFonts w:eastAsiaTheme="minorEastAsia" w:hAnsiTheme="minorEastAsia" w:hint="eastAsia"/>
                <w:sz w:val="24"/>
                <w:szCs w:val="24"/>
              </w:rPr>
              <w:t>发货准确率</w:t>
            </w:r>
            <w:r w:rsidR="00DB3492">
              <w:rPr>
                <w:rFonts w:eastAsiaTheme="minorEastAsia" w:hAnsiTheme="minorEastAsia" w:hint="eastAsia"/>
                <w:sz w:val="24"/>
                <w:szCs w:val="24"/>
              </w:rPr>
              <w:t>≥</w:t>
            </w:r>
            <w:r w:rsidR="00DB3492">
              <w:rPr>
                <w:rFonts w:eastAsiaTheme="minorEastAsia" w:hAnsiTheme="minorEastAsia" w:hint="eastAsia"/>
                <w:sz w:val="24"/>
                <w:szCs w:val="24"/>
              </w:rPr>
              <w:t>9</w:t>
            </w:r>
            <w:r>
              <w:rPr>
                <w:rFonts w:eastAsiaTheme="minorEastAsia" w:hAnsiTheme="minorEastAsia" w:hint="eastAsia"/>
                <w:sz w:val="24"/>
                <w:szCs w:val="24"/>
              </w:rPr>
              <w:t>9</w:t>
            </w:r>
            <w:r w:rsidR="00DB3492">
              <w:rPr>
                <w:rFonts w:eastAsiaTheme="minorEastAsia" w:hAnsiTheme="minorEastAsia" w:hint="eastAsia"/>
                <w:sz w:val="24"/>
                <w:szCs w:val="24"/>
              </w:rPr>
              <w:t>%</w:t>
            </w:r>
          </w:p>
          <w:p w14:paraId="1267C2AB" w14:textId="77777777" w:rsidR="007D63FA" w:rsidRPr="007D63FA" w:rsidRDefault="007D63FA" w:rsidP="008551E0">
            <w:pPr>
              <w:spacing w:beforeLines="30" w:before="93" w:afterLines="30" w:after="93" w:line="288" w:lineRule="auto"/>
              <w:ind w:firstLineChars="200" w:firstLine="480"/>
              <w:rPr>
                <w:rFonts w:eastAsiaTheme="minorEastAsia" w:hAnsiTheme="minorEastAsia"/>
                <w:sz w:val="24"/>
                <w:szCs w:val="24"/>
              </w:rPr>
            </w:pPr>
            <w:r w:rsidRPr="007D63FA">
              <w:rPr>
                <w:rFonts w:eastAsiaTheme="minorEastAsia" w:hAnsiTheme="minorEastAsia" w:hint="eastAsia"/>
                <w:sz w:val="24"/>
                <w:szCs w:val="24"/>
              </w:rPr>
              <w:lastRenderedPageBreak/>
              <w:t>固废合理处置率</w:t>
            </w:r>
            <w:r w:rsidRPr="007D63FA">
              <w:rPr>
                <w:rFonts w:eastAsiaTheme="minorEastAsia" w:hAnsiTheme="minorEastAsia" w:hint="eastAsia"/>
                <w:sz w:val="24"/>
                <w:szCs w:val="24"/>
              </w:rPr>
              <w:t>100%</w:t>
            </w:r>
            <w:r w:rsidRPr="007D63FA">
              <w:rPr>
                <w:rFonts w:eastAsiaTheme="minorEastAsia" w:hAnsiTheme="minorEastAsia" w:hint="eastAsia"/>
                <w:sz w:val="24"/>
                <w:szCs w:val="24"/>
              </w:rPr>
              <w:t>；</w:t>
            </w:r>
          </w:p>
          <w:p w14:paraId="31A3D6E4" w14:textId="77777777" w:rsidR="007D63FA" w:rsidRPr="007D63FA" w:rsidRDefault="007D63FA" w:rsidP="008551E0">
            <w:pPr>
              <w:spacing w:beforeLines="30" w:before="93" w:afterLines="30" w:after="93" w:line="288" w:lineRule="auto"/>
              <w:ind w:firstLineChars="200" w:firstLine="480"/>
              <w:rPr>
                <w:rFonts w:eastAsiaTheme="minorEastAsia" w:hAnsiTheme="minorEastAsia"/>
                <w:sz w:val="24"/>
                <w:szCs w:val="24"/>
              </w:rPr>
            </w:pPr>
            <w:r w:rsidRPr="007D63FA">
              <w:rPr>
                <w:rFonts w:eastAsiaTheme="minorEastAsia" w:hAnsiTheme="minorEastAsia" w:hint="eastAsia"/>
                <w:sz w:val="24"/>
                <w:szCs w:val="24"/>
              </w:rPr>
              <w:t>火灾事故为</w:t>
            </w:r>
            <w:r w:rsidRPr="007D63FA">
              <w:rPr>
                <w:rFonts w:eastAsiaTheme="minorEastAsia" w:hAnsiTheme="minorEastAsia" w:hint="eastAsia"/>
                <w:sz w:val="24"/>
                <w:szCs w:val="24"/>
              </w:rPr>
              <w:t>0</w:t>
            </w:r>
            <w:r w:rsidRPr="007D63FA">
              <w:rPr>
                <w:rFonts w:eastAsiaTheme="minorEastAsia" w:hAnsiTheme="minorEastAsia" w:hint="eastAsia"/>
                <w:sz w:val="24"/>
                <w:szCs w:val="24"/>
              </w:rPr>
              <w:t>；</w:t>
            </w:r>
          </w:p>
          <w:p w14:paraId="7577A837" w14:textId="77777777" w:rsidR="007D63FA" w:rsidRPr="007D63FA" w:rsidRDefault="007D63FA" w:rsidP="008551E0">
            <w:pPr>
              <w:spacing w:beforeLines="30" w:before="93" w:afterLines="30" w:after="93" w:line="288" w:lineRule="auto"/>
              <w:ind w:firstLineChars="200" w:firstLine="480"/>
              <w:rPr>
                <w:rFonts w:eastAsiaTheme="minorEastAsia" w:hAnsiTheme="minorEastAsia"/>
                <w:sz w:val="24"/>
                <w:szCs w:val="24"/>
              </w:rPr>
            </w:pPr>
            <w:r w:rsidRPr="007D63FA">
              <w:rPr>
                <w:rFonts w:eastAsiaTheme="minorEastAsia" w:hAnsiTheme="minorEastAsia" w:hint="eastAsia"/>
                <w:sz w:val="24"/>
                <w:szCs w:val="24"/>
              </w:rPr>
              <w:t>重大安全事故</w:t>
            </w:r>
            <w:r w:rsidRPr="007D63FA">
              <w:rPr>
                <w:rFonts w:eastAsiaTheme="minorEastAsia" w:hAnsiTheme="minorEastAsia" w:hint="eastAsia"/>
                <w:sz w:val="24"/>
                <w:szCs w:val="24"/>
              </w:rPr>
              <w:t>0</w:t>
            </w:r>
            <w:r w:rsidRPr="007D63FA">
              <w:rPr>
                <w:rFonts w:eastAsiaTheme="minorEastAsia" w:hAnsiTheme="minorEastAsia" w:hint="eastAsia"/>
                <w:sz w:val="24"/>
                <w:szCs w:val="24"/>
              </w:rPr>
              <w:t>次</w:t>
            </w:r>
          </w:p>
          <w:p w14:paraId="0A7D3973" w14:textId="77777777" w:rsidR="005452A1" w:rsidRPr="005452A1" w:rsidRDefault="007D63FA" w:rsidP="008551E0">
            <w:pPr>
              <w:spacing w:beforeLines="30" w:before="93" w:afterLines="30" w:after="93" w:line="288" w:lineRule="auto"/>
              <w:ind w:firstLineChars="200" w:firstLine="480"/>
              <w:rPr>
                <w:rFonts w:eastAsiaTheme="minorEastAsia" w:hAnsiTheme="minorEastAsia"/>
                <w:sz w:val="24"/>
                <w:szCs w:val="24"/>
              </w:rPr>
            </w:pPr>
            <w:r w:rsidRPr="007D63FA">
              <w:rPr>
                <w:rFonts w:eastAsiaTheme="minorEastAsia" w:hAnsiTheme="minorEastAsia" w:hint="eastAsia"/>
                <w:sz w:val="24"/>
                <w:szCs w:val="24"/>
              </w:rPr>
              <w:t>交通事故</w:t>
            </w:r>
            <w:r w:rsidRPr="007D63FA">
              <w:rPr>
                <w:rFonts w:eastAsiaTheme="minorEastAsia" w:hAnsiTheme="minorEastAsia" w:hint="eastAsia"/>
                <w:sz w:val="24"/>
                <w:szCs w:val="24"/>
              </w:rPr>
              <w:t>0</w:t>
            </w:r>
            <w:r w:rsidRPr="007D63FA">
              <w:rPr>
                <w:rFonts w:eastAsiaTheme="minorEastAsia" w:hAnsiTheme="minorEastAsia" w:hint="eastAsia"/>
                <w:sz w:val="24"/>
                <w:szCs w:val="24"/>
              </w:rPr>
              <w:t>次</w:t>
            </w:r>
            <w:r w:rsidR="0002467A" w:rsidRPr="0002467A">
              <w:rPr>
                <w:rFonts w:eastAsiaTheme="minorEastAsia" w:hAnsiTheme="minorEastAsia" w:hint="eastAsia"/>
                <w:sz w:val="24"/>
                <w:szCs w:val="24"/>
              </w:rPr>
              <w:t>；</w:t>
            </w:r>
            <w:r w:rsidR="005452A1" w:rsidRPr="005452A1">
              <w:rPr>
                <w:rFonts w:eastAsiaTheme="minorEastAsia" w:hAnsiTheme="minorEastAsia" w:hint="eastAsia"/>
                <w:sz w:val="24"/>
                <w:szCs w:val="24"/>
              </w:rPr>
              <w:t>.</w:t>
            </w:r>
          </w:p>
          <w:p w14:paraId="3D51D3D9" w14:textId="77777777" w:rsidR="00084774" w:rsidRPr="00084774" w:rsidRDefault="00084774" w:rsidP="00084774">
            <w:pPr>
              <w:spacing w:beforeLines="30" w:before="93" w:afterLines="30" w:after="93" w:line="288" w:lineRule="auto"/>
              <w:ind w:firstLineChars="200" w:firstLine="480"/>
              <w:rPr>
                <w:rFonts w:eastAsiaTheme="minorEastAsia" w:hAnsiTheme="minorEastAsia"/>
                <w:sz w:val="24"/>
                <w:szCs w:val="24"/>
              </w:rPr>
            </w:pPr>
            <w:r w:rsidRPr="00084774">
              <w:rPr>
                <w:rFonts w:eastAsiaTheme="minorEastAsia" w:hAnsiTheme="minorEastAsia" w:hint="eastAsia"/>
                <w:sz w:val="24"/>
                <w:szCs w:val="24"/>
              </w:rPr>
              <w:t>制订了控制措施；</w:t>
            </w:r>
          </w:p>
          <w:p w14:paraId="0111A0D0" w14:textId="310BAFA0" w:rsidR="00A72E5E" w:rsidRPr="00FA6258" w:rsidRDefault="00084774" w:rsidP="00084774">
            <w:pPr>
              <w:spacing w:beforeLines="30" w:before="93" w:afterLines="30" w:after="93" w:line="288" w:lineRule="auto"/>
              <w:ind w:firstLineChars="200" w:firstLine="480"/>
              <w:rPr>
                <w:rFonts w:eastAsiaTheme="minorEastAsia" w:hAnsiTheme="minorEastAsia"/>
                <w:sz w:val="24"/>
                <w:szCs w:val="24"/>
              </w:rPr>
            </w:pPr>
            <w:r w:rsidRPr="00084774">
              <w:rPr>
                <w:rFonts w:eastAsiaTheme="minorEastAsia" w:hAnsiTheme="minorEastAsia" w:hint="eastAsia"/>
                <w:sz w:val="24"/>
                <w:szCs w:val="24"/>
              </w:rPr>
              <w:t>2022</w:t>
            </w:r>
            <w:r w:rsidRPr="00084774">
              <w:rPr>
                <w:rFonts w:eastAsiaTheme="minorEastAsia" w:hAnsiTheme="minorEastAsia" w:hint="eastAsia"/>
                <w:sz w:val="24"/>
                <w:szCs w:val="24"/>
              </w:rPr>
              <w:t>年</w:t>
            </w:r>
            <w:r w:rsidRPr="00084774">
              <w:rPr>
                <w:rFonts w:eastAsiaTheme="minorEastAsia" w:hAnsiTheme="minorEastAsia" w:hint="eastAsia"/>
                <w:sz w:val="24"/>
                <w:szCs w:val="24"/>
              </w:rPr>
              <w:t>1-2022</w:t>
            </w:r>
            <w:r w:rsidRPr="00084774">
              <w:rPr>
                <w:rFonts w:eastAsiaTheme="minorEastAsia" w:hAnsiTheme="minorEastAsia" w:hint="eastAsia"/>
                <w:sz w:val="24"/>
                <w:szCs w:val="24"/>
              </w:rPr>
              <w:t>年</w:t>
            </w:r>
            <w:r w:rsidRPr="00084774">
              <w:rPr>
                <w:rFonts w:eastAsiaTheme="minorEastAsia" w:hAnsiTheme="minorEastAsia" w:hint="eastAsia"/>
                <w:sz w:val="24"/>
                <w:szCs w:val="24"/>
              </w:rPr>
              <w:t>12</w:t>
            </w:r>
            <w:r w:rsidRPr="00084774">
              <w:rPr>
                <w:rFonts w:eastAsiaTheme="minorEastAsia" w:hAnsiTheme="minorEastAsia" w:hint="eastAsia"/>
                <w:sz w:val="24"/>
                <w:szCs w:val="24"/>
              </w:rPr>
              <w:t>月，目标分解考核表显示，考核均已全部完成。</w:t>
            </w:r>
          </w:p>
        </w:tc>
        <w:tc>
          <w:tcPr>
            <w:tcW w:w="1585" w:type="dxa"/>
          </w:tcPr>
          <w:p w14:paraId="1C52E93D" w14:textId="77777777" w:rsidR="008432E7" w:rsidRDefault="00FD5E6E">
            <w:r>
              <w:lastRenderedPageBreak/>
              <w:t>符合</w:t>
            </w:r>
          </w:p>
        </w:tc>
      </w:tr>
      <w:tr w:rsidR="00993E08" w14:paraId="1316464E" w14:textId="77777777" w:rsidTr="00187C4E">
        <w:trPr>
          <w:trHeight w:val="715"/>
        </w:trPr>
        <w:tc>
          <w:tcPr>
            <w:tcW w:w="2160" w:type="dxa"/>
          </w:tcPr>
          <w:p w14:paraId="79B4DB0A" w14:textId="77777777" w:rsidR="00993E08" w:rsidRPr="00993E08" w:rsidRDefault="00993E08" w:rsidP="0006013D">
            <w:pPr>
              <w:spacing w:line="360" w:lineRule="auto"/>
              <w:rPr>
                <w:rFonts w:eastAsiaTheme="minorEastAsia" w:hAnsiTheme="minorEastAsia"/>
                <w:sz w:val="24"/>
                <w:szCs w:val="24"/>
              </w:rPr>
            </w:pPr>
            <w:r w:rsidRPr="00993E08">
              <w:rPr>
                <w:rFonts w:eastAsiaTheme="minorEastAsia" w:hAnsiTheme="minorEastAsia"/>
                <w:sz w:val="24"/>
                <w:szCs w:val="24"/>
              </w:rPr>
              <w:t>标识和可追溯</w:t>
            </w:r>
          </w:p>
          <w:p w14:paraId="2A4417F1" w14:textId="77777777" w:rsidR="00993E08" w:rsidRPr="00993E08" w:rsidRDefault="00993E08" w:rsidP="0006013D">
            <w:pPr>
              <w:spacing w:line="360" w:lineRule="auto"/>
              <w:rPr>
                <w:rFonts w:eastAsiaTheme="minorEastAsia"/>
                <w:sz w:val="24"/>
                <w:szCs w:val="24"/>
              </w:rPr>
            </w:pPr>
            <w:r w:rsidRPr="00993E08">
              <w:rPr>
                <w:rFonts w:eastAsiaTheme="minorEastAsia"/>
                <w:sz w:val="24"/>
                <w:szCs w:val="24"/>
              </w:rPr>
              <w:t>/</w:t>
            </w:r>
            <w:r w:rsidRPr="00993E08">
              <w:rPr>
                <w:rFonts w:eastAsiaTheme="minorEastAsia" w:hAnsiTheme="minorEastAsia"/>
                <w:sz w:val="24"/>
                <w:szCs w:val="24"/>
              </w:rPr>
              <w:t>产品防护</w:t>
            </w:r>
          </w:p>
        </w:tc>
        <w:tc>
          <w:tcPr>
            <w:tcW w:w="1209" w:type="dxa"/>
          </w:tcPr>
          <w:p w14:paraId="115739D1" w14:textId="77777777" w:rsidR="00993E08" w:rsidRPr="00993E08" w:rsidRDefault="00993E08" w:rsidP="0006013D">
            <w:pPr>
              <w:spacing w:line="360" w:lineRule="auto"/>
              <w:rPr>
                <w:rFonts w:eastAsiaTheme="minorEastAsia"/>
                <w:b/>
                <w:bCs/>
                <w:sz w:val="24"/>
                <w:szCs w:val="24"/>
              </w:rPr>
            </w:pPr>
            <w:r w:rsidRPr="00993E08">
              <w:rPr>
                <w:rFonts w:eastAsiaTheme="minorEastAsia"/>
                <w:b/>
                <w:bCs/>
                <w:sz w:val="24"/>
                <w:szCs w:val="24"/>
              </w:rPr>
              <w:t>Q8.5.2</w:t>
            </w:r>
          </w:p>
          <w:p w14:paraId="5A51C26B" w14:textId="77777777" w:rsidR="00993E08" w:rsidRPr="00993E08" w:rsidRDefault="00993E08" w:rsidP="0006013D">
            <w:pPr>
              <w:spacing w:line="360" w:lineRule="auto"/>
              <w:rPr>
                <w:rFonts w:eastAsiaTheme="minorEastAsia"/>
                <w:sz w:val="24"/>
                <w:szCs w:val="24"/>
              </w:rPr>
            </w:pPr>
            <w:r w:rsidRPr="00993E08">
              <w:rPr>
                <w:rFonts w:eastAsiaTheme="minorEastAsia"/>
                <w:b/>
                <w:bCs/>
                <w:sz w:val="24"/>
                <w:szCs w:val="24"/>
              </w:rPr>
              <w:t>Q8.5.4</w:t>
            </w:r>
          </w:p>
        </w:tc>
        <w:tc>
          <w:tcPr>
            <w:tcW w:w="9755" w:type="dxa"/>
          </w:tcPr>
          <w:p w14:paraId="0435D6AA" w14:textId="2384796F" w:rsidR="00084774" w:rsidRDefault="00084774" w:rsidP="008551E0">
            <w:pPr>
              <w:spacing w:beforeLines="30" w:before="93" w:afterLines="30" w:after="93" w:line="288" w:lineRule="auto"/>
              <w:ind w:firstLineChars="200" w:firstLine="480"/>
              <w:rPr>
                <w:rFonts w:eastAsiaTheme="minorEastAsia" w:hAnsiTheme="minorEastAsia"/>
                <w:sz w:val="24"/>
                <w:szCs w:val="24"/>
              </w:rPr>
            </w:pPr>
            <w:r>
              <w:rPr>
                <w:rFonts w:eastAsiaTheme="minorEastAsia" w:hAnsiTheme="minorEastAsia" w:hint="eastAsia"/>
                <w:sz w:val="24"/>
                <w:szCs w:val="24"/>
              </w:rPr>
              <w:t>建立仓储物流规范性作业管理办法、入库作业管控流程、</w:t>
            </w:r>
            <w:r w:rsidR="00DB5C27">
              <w:rPr>
                <w:rFonts w:eastAsiaTheme="minorEastAsia" w:hAnsiTheme="minorEastAsia" w:hint="eastAsia"/>
                <w:sz w:val="24"/>
                <w:szCs w:val="24"/>
              </w:rPr>
              <w:t>发货指令管控流程等文件，对物流部仓储作业规范管理。</w:t>
            </w:r>
          </w:p>
          <w:p w14:paraId="0D9C6541" w14:textId="444E2031" w:rsidR="00993E08" w:rsidRPr="00993E08" w:rsidRDefault="00993E08" w:rsidP="008551E0">
            <w:pPr>
              <w:spacing w:beforeLines="30" w:before="93" w:afterLines="30" w:after="93" w:line="288" w:lineRule="auto"/>
              <w:ind w:firstLineChars="200" w:firstLine="480"/>
              <w:rPr>
                <w:rFonts w:eastAsiaTheme="minorEastAsia" w:hAnsiTheme="minorEastAsia"/>
                <w:sz w:val="24"/>
                <w:szCs w:val="24"/>
              </w:rPr>
            </w:pPr>
            <w:r w:rsidRPr="00993E08">
              <w:rPr>
                <w:rFonts w:eastAsiaTheme="minorEastAsia" w:hAnsiTheme="minorEastAsia" w:hint="eastAsia"/>
                <w:sz w:val="24"/>
                <w:szCs w:val="24"/>
              </w:rPr>
              <w:t>产品标识主要通过划分区域进行标识，状态标识分为合格、不合格、待检等，生产加工过程中和产品监视和测量过程中有采取适当的方式对产品进行标识（含检验状态），标识有确保唯一性，当有追溯性要求时，可确保在必要时进行追溯。</w:t>
            </w:r>
          </w:p>
          <w:p w14:paraId="43E5350C" w14:textId="77777777" w:rsidR="00993E08" w:rsidRPr="00993E08" w:rsidRDefault="00993E08" w:rsidP="008551E0">
            <w:pPr>
              <w:spacing w:beforeLines="30" w:before="93" w:afterLines="30" w:after="93" w:line="288" w:lineRule="auto"/>
              <w:ind w:firstLineChars="200" w:firstLine="480"/>
              <w:rPr>
                <w:rFonts w:eastAsiaTheme="minorEastAsia" w:hAnsiTheme="minorEastAsia"/>
                <w:sz w:val="24"/>
                <w:szCs w:val="24"/>
              </w:rPr>
            </w:pPr>
            <w:r w:rsidRPr="00993E08">
              <w:rPr>
                <w:rFonts w:eastAsiaTheme="minorEastAsia" w:hAnsiTheme="minorEastAsia" w:hint="eastAsia"/>
                <w:sz w:val="24"/>
                <w:szCs w:val="24"/>
              </w:rPr>
              <w:t>原材料依据不同的类型和防护要求进行防护，产品运输时防止跌落损坏等。</w:t>
            </w:r>
          </w:p>
          <w:p w14:paraId="4B30DD4F" w14:textId="77777777" w:rsidR="00993E08" w:rsidRPr="00993E08" w:rsidRDefault="00993E08" w:rsidP="008551E0">
            <w:pPr>
              <w:spacing w:beforeLines="30" w:before="93" w:afterLines="30" w:after="93" w:line="288" w:lineRule="auto"/>
              <w:ind w:firstLineChars="200" w:firstLine="480"/>
              <w:rPr>
                <w:rFonts w:eastAsiaTheme="minorEastAsia" w:hAnsiTheme="minorEastAsia"/>
                <w:sz w:val="24"/>
                <w:szCs w:val="24"/>
              </w:rPr>
            </w:pPr>
            <w:r w:rsidRPr="00993E08">
              <w:rPr>
                <w:rFonts w:eastAsiaTheme="minorEastAsia" w:hAnsiTheme="minorEastAsia" w:hint="eastAsia"/>
                <w:sz w:val="24"/>
                <w:szCs w:val="24"/>
              </w:rPr>
              <w:t>生产车间现场加工的半成品、成品分别按区域放置。原材料分类分区放置在指定仓库，原料库和成品库的进出库手续齐全，有发料人和领料人签字，现场检查仓库账务卡一致，在库产品按规定摆放并码放整齐，产品标识方法得当、未发现不同类型和状态产品发生混淆现象。</w:t>
            </w:r>
          </w:p>
          <w:p w14:paraId="2CA6F246" w14:textId="0523AA6F" w:rsidR="00993E08" w:rsidRPr="00993E08" w:rsidRDefault="00993E08" w:rsidP="008551E0">
            <w:pPr>
              <w:spacing w:beforeLines="30" w:before="93" w:afterLines="30" w:after="93" w:line="288" w:lineRule="auto"/>
              <w:ind w:firstLineChars="200" w:firstLine="480"/>
              <w:rPr>
                <w:rFonts w:eastAsiaTheme="minorEastAsia" w:hAnsiTheme="minorEastAsia"/>
                <w:sz w:val="24"/>
                <w:szCs w:val="24"/>
              </w:rPr>
            </w:pPr>
            <w:r w:rsidRPr="00993E08">
              <w:rPr>
                <w:rFonts w:eastAsiaTheme="minorEastAsia" w:hAnsiTheme="minorEastAsia" w:hint="eastAsia"/>
                <w:sz w:val="24"/>
                <w:szCs w:val="24"/>
              </w:rPr>
              <w:t>生产质量通过生产人员按排班和岗位、生产日期班次等生产记录实现追溯。</w:t>
            </w:r>
          </w:p>
          <w:p w14:paraId="1BA9215A" w14:textId="77777777" w:rsidR="00993E08" w:rsidRPr="00993E08" w:rsidRDefault="00993E08" w:rsidP="008551E0">
            <w:pPr>
              <w:spacing w:beforeLines="30" w:before="93" w:afterLines="30" w:after="93" w:line="288" w:lineRule="auto"/>
              <w:ind w:firstLineChars="200" w:firstLine="480"/>
              <w:rPr>
                <w:rFonts w:eastAsiaTheme="minorEastAsia" w:hAnsiTheme="minorEastAsia"/>
                <w:sz w:val="24"/>
                <w:szCs w:val="24"/>
              </w:rPr>
            </w:pPr>
            <w:r w:rsidRPr="00993E08">
              <w:rPr>
                <w:rFonts w:eastAsiaTheme="minorEastAsia" w:hAnsiTheme="minorEastAsia" w:hint="eastAsia"/>
                <w:sz w:val="24"/>
                <w:szCs w:val="24"/>
              </w:rPr>
              <w:t>标识和可追溯性基本符合标准要求。</w:t>
            </w:r>
          </w:p>
          <w:p w14:paraId="42713CD5" w14:textId="77777777" w:rsidR="00993E08" w:rsidRPr="00993E08" w:rsidRDefault="00993E08" w:rsidP="008551E0">
            <w:pPr>
              <w:spacing w:beforeLines="30" w:before="93" w:afterLines="30" w:after="93" w:line="288" w:lineRule="auto"/>
              <w:ind w:firstLineChars="200" w:firstLine="480"/>
              <w:rPr>
                <w:rFonts w:eastAsiaTheme="minorEastAsia" w:hAnsiTheme="minorEastAsia"/>
                <w:sz w:val="24"/>
                <w:szCs w:val="24"/>
              </w:rPr>
            </w:pPr>
            <w:r w:rsidRPr="00993E08">
              <w:rPr>
                <w:rFonts w:eastAsiaTheme="minorEastAsia" w:hAnsiTheme="minorEastAsia" w:hint="eastAsia"/>
                <w:sz w:val="24"/>
                <w:szCs w:val="24"/>
              </w:rPr>
              <w:t>产品生产过程中有采取相应的措施进行防护，以确保符合要求。防护包括标识、处置、污染控制、包装、储存、运输以及保护等。产品交工、包装及交付到预定地点期间，针对产</w:t>
            </w:r>
            <w:r w:rsidRPr="00993E08">
              <w:rPr>
                <w:rFonts w:eastAsiaTheme="minorEastAsia" w:hAnsiTheme="minorEastAsia" w:hint="eastAsia"/>
                <w:sz w:val="24"/>
                <w:szCs w:val="24"/>
              </w:rPr>
              <w:lastRenderedPageBreak/>
              <w:t>品采取适当的防护措施，包括选择合适的搬运方法和设备、贮存场所，保持标识完整、清晰。公司有明确规定产品的防护要求。</w:t>
            </w:r>
          </w:p>
          <w:p w14:paraId="0D3787A1" w14:textId="37DEA88D" w:rsidR="00993E08" w:rsidRDefault="00993E08" w:rsidP="008551E0">
            <w:pPr>
              <w:spacing w:beforeLines="30" w:before="93" w:afterLines="30" w:after="93" w:line="288" w:lineRule="auto"/>
              <w:ind w:firstLineChars="200" w:firstLine="480"/>
              <w:rPr>
                <w:rFonts w:eastAsiaTheme="minorEastAsia" w:hAnsiTheme="minorEastAsia"/>
                <w:sz w:val="24"/>
                <w:szCs w:val="24"/>
              </w:rPr>
            </w:pPr>
            <w:r w:rsidRPr="00993E08">
              <w:rPr>
                <w:rFonts w:eastAsiaTheme="minorEastAsia" w:hAnsiTheme="minorEastAsia" w:hint="eastAsia"/>
                <w:sz w:val="24"/>
                <w:szCs w:val="24"/>
              </w:rPr>
              <w:t>使用叉车进行产品转运，各叉车进行了年检，员工有资质证书，熟练操作，经公司考核后同意上岗；各产品分区域定置存放，收发货按指定单进行作业，规定产品堆放高度及间距要求，避免产品挤压碰撞，放置时上下层有垫木等。</w:t>
            </w:r>
          </w:p>
          <w:p w14:paraId="73F4FA4B" w14:textId="089F1AFF" w:rsidR="00331C66" w:rsidRPr="00993E08" w:rsidRDefault="00331C66" w:rsidP="008551E0">
            <w:pPr>
              <w:spacing w:beforeLines="30" w:before="93" w:afterLines="30" w:after="93" w:line="288" w:lineRule="auto"/>
              <w:ind w:firstLineChars="200" w:firstLine="480"/>
              <w:rPr>
                <w:rFonts w:eastAsiaTheme="minorEastAsia" w:hAnsiTheme="minorEastAsia"/>
                <w:sz w:val="24"/>
                <w:szCs w:val="24"/>
              </w:rPr>
            </w:pPr>
            <w:r w:rsidRPr="00331C66">
              <w:rPr>
                <w:rFonts w:eastAsiaTheme="minorEastAsia" w:hAnsiTheme="minorEastAsia" w:hint="eastAsia"/>
                <w:sz w:val="24"/>
                <w:szCs w:val="24"/>
              </w:rPr>
              <w:t>生产部按订单进行生产，物流部对入库产品按订单统一位置固定摆放。</w:t>
            </w:r>
          </w:p>
          <w:p w14:paraId="265AF392" w14:textId="725149B7" w:rsidR="00993E08" w:rsidRPr="00993E08" w:rsidRDefault="00993E08" w:rsidP="008551E0">
            <w:pPr>
              <w:spacing w:beforeLines="30" w:before="93" w:afterLines="30" w:after="93" w:line="288" w:lineRule="auto"/>
              <w:ind w:firstLineChars="200" w:firstLine="480"/>
              <w:rPr>
                <w:rFonts w:eastAsiaTheme="minorEastAsia" w:hAnsiTheme="minorEastAsia"/>
                <w:sz w:val="24"/>
                <w:szCs w:val="24"/>
              </w:rPr>
            </w:pPr>
            <w:r w:rsidRPr="00993E08">
              <w:rPr>
                <w:rFonts w:eastAsiaTheme="minorEastAsia" w:hAnsiTheme="minorEastAsia" w:hint="eastAsia"/>
                <w:sz w:val="24"/>
                <w:szCs w:val="24"/>
              </w:rPr>
              <w:t>板材堆放高度板材不超</w:t>
            </w:r>
            <w:r w:rsidRPr="00993E08">
              <w:rPr>
                <w:rFonts w:eastAsiaTheme="minorEastAsia" w:hAnsiTheme="minorEastAsia" w:hint="eastAsia"/>
                <w:sz w:val="24"/>
                <w:szCs w:val="24"/>
              </w:rPr>
              <w:t>6</w:t>
            </w:r>
            <w:r w:rsidRPr="00993E08">
              <w:rPr>
                <w:rFonts w:eastAsiaTheme="minorEastAsia" w:hAnsiTheme="minorEastAsia" w:hint="eastAsia"/>
                <w:sz w:val="24"/>
                <w:szCs w:val="24"/>
              </w:rPr>
              <w:t>层</w:t>
            </w:r>
            <w:r w:rsidR="00DB5C27">
              <w:rPr>
                <w:rFonts w:eastAsiaTheme="minorEastAsia" w:hAnsiTheme="minorEastAsia" w:hint="eastAsia"/>
                <w:sz w:val="24"/>
                <w:szCs w:val="24"/>
              </w:rPr>
              <w:t>，即不高于</w:t>
            </w:r>
            <w:r w:rsidR="00DB5C27">
              <w:rPr>
                <w:rFonts w:eastAsiaTheme="minorEastAsia" w:hAnsiTheme="minorEastAsia" w:hint="eastAsia"/>
                <w:sz w:val="24"/>
                <w:szCs w:val="24"/>
              </w:rPr>
              <w:t>4m</w:t>
            </w:r>
            <w:r w:rsidRPr="00993E08">
              <w:rPr>
                <w:rFonts w:eastAsiaTheme="minorEastAsia" w:hAnsiTheme="minorEastAsia" w:hint="eastAsia"/>
                <w:sz w:val="24"/>
                <w:szCs w:val="24"/>
              </w:rPr>
              <w:t>，靠近通道码放高度不超</w:t>
            </w:r>
            <w:r w:rsidRPr="00993E08">
              <w:rPr>
                <w:rFonts w:eastAsiaTheme="minorEastAsia" w:hAnsiTheme="minorEastAsia" w:hint="eastAsia"/>
                <w:sz w:val="24"/>
                <w:szCs w:val="24"/>
              </w:rPr>
              <w:t>5</w:t>
            </w:r>
            <w:r w:rsidRPr="00993E08">
              <w:rPr>
                <w:rFonts w:eastAsiaTheme="minorEastAsia" w:hAnsiTheme="minorEastAsia" w:hint="eastAsia"/>
                <w:sz w:val="24"/>
                <w:szCs w:val="24"/>
              </w:rPr>
              <w:t>层；</w:t>
            </w:r>
          </w:p>
          <w:p w14:paraId="0A3EF7D7" w14:textId="04325E00" w:rsidR="00993E08" w:rsidRPr="00993E08" w:rsidRDefault="00993E08" w:rsidP="008551E0">
            <w:pPr>
              <w:spacing w:beforeLines="30" w:before="93" w:afterLines="30" w:after="93" w:line="288" w:lineRule="auto"/>
              <w:ind w:firstLineChars="200" w:firstLine="480"/>
              <w:rPr>
                <w:rFonts w:eastAsiaTheme="minorEastAsia" w:hAnsiTheme="minorEastAsia"/>
                <w:sz w:val="24"/>
                <w:szCs w:val="24"/>
              </w:rPr>
            </w:pPr>
            <w:r w:rsidRPr="00993E08">
              <w:rPr>
                <w:rFonts w:eastAsiaTheme="minorEastAsia" w:hAnsiTheme="minorEastAsia" w:hint="eastAsia"/>
                <w:sz w:val="24"/>
                <w:szCs w:val="24"/>
              </w:rPr>
              <w:t>砌块堆放高度不大于</w:t>
            </w:r>
            <w:r w:rsidRPr="00993E08">
              <w:rPr>
                <w:rFonts w:eastAsiaTheme="minorEastAsia" w:hAnsiTheme="minorEastAsia" w:hint="eastAsia"/>
                <w:sz w:val="24"/>
                <w:szCs w:val="24"/>
              </w:rPr>
              <w:t>3</w:t>
            </w:r>
            <w:r w:rsidRPr="00993E08">
              <w:rPr>
                <w:rFonts w:eastAsiaTheme="minorEastAsia" w:hAnsiTheme="minorEastAsia" w:hint="eastAsia"/>
                <w:sz w:val="24"/>
                <w:szCs w:val="24"/>
              </w:rPr>
              <w:t>层</w:t>
            </w:r>
            <w:r w:rsidR="00DB5C27">
              <w:rPr>
                <w:rFonts w:eastAsiaTheme="minorEastAsia" w:hAnsiTheme="minorEastAsia" w:hint="eastAsia"/>
                <w:sz w:val="24"/>
                <w:szCs w:val="24"/>
              </w:rPr>
              <w:t>，即不高于</w:t>
            </w:r>
            <w:r w:rsidR="00DB5C27">
              <w:rPr>
                <w:rFonts w:eastAsiaTheme="minorEastAsia" w:hAnsiTheme="minorEastAsia" w:hint="eastAsia"/>
                <w:sz w:val="24"/>
                <w:szCs w:val="24"/>
              </w:rPr>
              <w:t>2.</w:t>
            </w:r>
            <w:r w:rsidR="00DB5C27">
              <w:rPr>
                <w:rFonts w:eastAsiaTheme="minorEastAsia" w:hAnsiTheme="minorEastAsia"/>
                <w:sz w:val="24"/>
                <w:szCs w:val="24"/>
              </w:rPr>
              <w:t>2</w:t>
            </w:r>
            <w:r w:rsidR="00DB5C27">
              <w:rPr>
                <w:rFonts w:eastAsiaTheme="minorEastAsia" w:hAnsiTheme="minorEastAsia" w:hint="eastAsia"/>
                <w:sz w:val="24"/>
                <w:szCs w:val="24"/>
              </w:rPr>
              <w:t>m</w:t>
            </w:r>
          </w:p>
          <w:p w14:paraId="2CB6B7BE" w14:textId="7D083B41" w:rsidR="00993E08" w:rsidRDefault="00993E08" w:rsidP="008551E0">
            <w:pPr>
              <w:spacing w:beforeLines="30" w:before="93" w:afterLines="30" w:after="93" w:line="288" w:lineRule="auto"/>
              <w:ind w:firstLineChars="200" w:firstLine="480"/>
              <w:rPr>
                <w:rFonts w:eastAsiaTheme="minorEastAsia" w:hAnsiTheme="minorEastAsia"/>
                <w:sz w:val="24"/>
                <w:szCs w:val="24"/>
              </w:rPr>
            </w:pPr>
            <w:r w:rsidRPr="00993E08">
              <w:rPr>
                <w:rFonts w:eastAsiaTheme="minorEastAsia" w:hAnsiTheme="minorEastAsia" w:hint="eastAsia"/>
                <w:sz w:val="24"/>
                <w:szCs w:val="24"/>
              </w:rPr>
              <w:t>每垛之间纵向间隔</w:t>
            </w:r>
            <w:r w:rsidRPr="00993E08">
              <w:rPr>
                <w:rFonts w:eastAsiaTheme="minorEastAsia" w:hAnsiTheme="minorEastAsia" w:hint="eastAsia"/>
                <w:sz w:val="24"/>
                <w:szCs w:val="24"/>
              </w:rPr>
              <w:t>3-5</w:t>
            </w:r>
            <w:r w:rsidRPr="00993E08">
              <w:rPr>
                <w:rFonts w:eastAsiaTheme="minorEastAsia" w:hAnsiTheme="minorEastAsia" w:hint="eastAsia"/>
                <w:sz w:val="24"/>
                <w:szCs w:val="24"/>
              </w:rPr>
              <w:t>米；横向间隔</w:t>
            </w:r>
            <w:r w:rsidRPr="00993E08">
              <w:rPr>
                <w:rFonts w:eastAsiaTheme="minorEastAsia" w:hAnsiTheme="minorEastAsia" w:hint="eastAsia"/>
                <w:sz w:val="24"/>
                <w:szCs w:val="24"/>
              </w:rPr>
              <w:t>40-50cm</w:t>
            </w:r>
            <w:r w:rsidRPr="00993E08">
              <w:rPr>
                <w:rFonts w:eastAsiaTheme="minorEastAsia" w:hAnsiTheme="minorEastAsia" w:hint="eastAsia"/>
                <w:sz w:val="24"/>
                <w:szCs w:val="24"/>
              </w:rPr>
              <w:t>；</w:t>
            </w:r>
          </w:p>
          <w:p w14:paraId="3FD6222D" w14:textId="3B961D43" w:rsidR="00187C4E" w:rsidRPr="00187C4E" w:rsidRDefault="00187C4E" w:rsidP="008551E0">
            <w:pPr>
              <w:spacing w:beforeLines="30" w:before="93" w:afterLines="30" w:after="93" w:line="288" w:lineRule="auto"/>
              <w:ind w:firstLineChars="200" w:firstLine="480"/>
              <w:rPr>
                <w:rFonts w:eastAsiaTheme="minorEastAsia" w:hAnsiTheme="minorEastAsia" w:hint="eastAsia"/>
                <w:sz w:val="24"/>
                <w:szCs w:val="24"/>
              </w:rPr>
            </w:pPr>
            <w:r w:rsidRPr="00187C4E">
              <w:rPr>
                <w:rFonts w:eastAsiaTheme="minorEastAsia" w:hAnsiTheme="minorEastAsia"/>
                <w:noProof/>
                <w:sz w:val="24"/>
                <w:szCs w:val="24"/>
              </w:rPr>
              <w:drawing>
                <wp:inline distT="0" distB="0" distL="0" distR="0" wp14:anchorId="5AEBD635" wp14:editId="75D5D5EB">
                  <wp:extent cx="2827020" cy="24167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9976" cy="2419277"/>
                          </a:xfrm>
                          <a:prstGeom prst="rect">
                            <a:avLst/>
                          </a:prstGeom>
                          <a:noFill/>
                          <a:ln>
                            <a:noFill/>
                          </a:ln>
                        </pic:spPr>
                      </pic:pic>
                    </a:graphicData>
                  </a:graphic>
                </wp:inline>
              </w:drawing>
            </w:r>
          </w:p>
          <w:p w14:paraId="216111D4" w14:textId="77777777" w:rsidR="00993E08" w:rsidRPr="00993E08" w:rsidRDefault="00993E08" w:rsidP="008551E0">
            <w:pPr>
              <w:spacing w:beforeLines="30" w:before="93" w:afterLines="30" w:after="93" w:line="288" w:lineRule="auto"/>
              <w:ind w:firstLineChars="200" w:firstLine="480"/>
              <w:rPr>
                <w:rFonts w:eastAsiaTheme="minorEastAsia" w:hAnsiTheme="minorEastAsia"/>
                <w:sz w:val="24"/>
                <w:szCs w:val="24"/>
              </w:rPr>
            </w:pPr>
            <w:r w:rsidRPr="00993E08">
              <w:rPr>
                <w:rFonts w:eastAsiaTheme="minorEastAsia" w:hAnsiTheme="minorEastAsia" w:hint="eastAsia"/>
                <w:sz w:val="24"/>
                <w:szCs w:val="24"/>
              </w:rPr>
              <w:t>现场查看叠放整齐，无明显因防护损坏的现象。</w:t>
            </w:r>
          </w:p>
          <w:p w14:paraId="23F5A318" w14:textId="77777777" w:rsidR="00993E08" w:rsidRPr="00023973" w:rsidRDefault="00993E08" w:rsidP="008551E0">
            <w:pPr>
              <w:spacing w:beforeLines="30" w:before="93" w:afterLines="30" w:after="93" w:line="288" w:lineRule="auto"/>
              <w:ind w:firstLineChars="200" w:firstLine="480"/>
              <w:rPr>
                <w:rFonts w:eastAsiaTheme="minorEastAsia"/>
                <w:szCs w:val="21"/>
              </w:rPr>
            </w:pPr>
            <w:r w:rsidRPr="00993E08">
              <w:rPr>
                <w:rFonts w:eastAsiaTheme="minorEastAsia" w:hAnsiTheme="minorEastAsia" w:hint="eastAsia"/>
                <w:sz w:val="24"/>
                <w:szCs w:val="24"/>
              </w:rPr>
              <w:lastRenderedPageBreak/>
              <w:t>产品防护措施得当，贮存环境适宜，产品防护基本符合要求。</w:t>
            </w:r>
          </w:p>
        </w:tc>
        <w:tc>
          <w:tcPr>
            <w:tcW w:w="1585" w:type="dxa"/>
          </w:tcPr>
          <w:p w14:paraId="217EA896" w14:textId="77777777" w:rsidR="00993E08" w:rsidRPr="00B32B4C" w:rsidRDefault="00993E08" w:rsidP="00832E5F">
            <w:pPr>
              <w:rPr>
                <w:rFonts w:eastAsiaTheme="minorEastAsia"/>
                <w:sz w:val="24"/>
                <w:szCs w:val="24"/>
              </w:rPr>
            </w:pPr>
            <w:r>
              <w:rPr>
                <w:rFonts w:eastAsiaTheme="minorEastAsia"/>
                <w:sz w:val="24"/>
                <w:szCs w:val="24"/>
              </w:rPr>
              <w:lastRenderedPageBreak/>
              <w:t>符合</w:t>
            </w:r>
          </w:p>
        </w:tc>
      </w:tr>
      <w:tr w:rsidR="00B32B4C" w14:paraId="5309CDE0" w14:textId="77777777" w:rsidTr="00084774">
        <w:trPr>
          <w:trHeight w:val="573"/>
        </w:trPr>
        <w:tc>
          <w:tcPr>
            <w:tcW w:w="2160" w:type="dxa"/>
            <w:vAlign w:val="center"/>
          </w:tcPr>
          <w:p w14:paraId="5893E092" w14:textId="77777777" w:rsidR="00B32B4C" w:rsidRPr="00B32B4C" w:rsidRDefault="00B32B4C" w:rsidP="00832E5F">
            <w:pPr>
              <w:spacing w:line="360" w:lineRule="auto"/>
              <w:rPr>
                <w:rFonts w:eastAsiaTheme="minorEastAsia"/>
                <w:sz w:val="24"/>
                <w:szCs w:val="24"/>
              </w:rPr>
            </w:pPr>
            <w:r w:rsidRPr="00B32B4C">
              <w:rPr>
                <w:rFonts w:eastAsiaTheme="minorEastAsia" w:hAnsiTheme="minorEastAsia"/>
                <w:sz w:val="24"/>
                <w:szCs w:val="24"/>
              </w:rPr>
              <w:lastRenderedPageBreak/>
              <w:t>顾客或外部供方的财产</w:t>
            </w:r>
          </w:p>
        </w:tc>
        <w:tc>
          <w:tcPr>
            <w:tcW w:w="1209" w:type="dxa"/>
          </w:tcPr>
          <w:p w14:paraId="3C1B30C2" w14:textId="77777777" w:rsidR="00B32B4C" w:rsidRPr="00B32B4C" w:rsidRDefault="00B32B4C" w:rsidP="00832E5F">
            <w:pPr>
              <w:spacing w:line="360" w:lineRule="auto"/>
              <w:rPr>
                <w:rFonts w:eastAsiaTheme="minorEastAsia"/>
                <w:sz w:val="24"/>
                <w:szCs w:val="24"/>
              </w:rPr>
            </w:pPr>
            <w:r w:rsidRPr="00B32B4C">
              <w:rPr>
                <w:rFonts w:eastAsiaTheme="minorEastAsia"/>
                <w:sz w:val="24"/>
                <w:szCs w:val="24"/>
              </w:rPr>
              <w:t>Q</w:t>
            </w:r>
            <w:smartTag w:uri="urn:schemas-microsoft-com:office:smarttags" w:element="chsdate">
              <w:smartTagPr>
                <w:attr w:name="Year" w:val="1899"/>
                <w:attr w:name="Month" w:val="12"/>
                <w:attr w:name="Day" w:val="30"/>
                <w:attr w:name="IsLunarDate" w:val="False"/>
                <w:attr w:name="IsROCDate" w:val="False"/>
              </w:smartTagPr>
              <w:r w:rsidRPr="00B32B4C">
                <w:rPr>
                  <w:rFonts w:eastAsiaTheme="minorEastAsia"/>
                  <w:sz w:val="24"/>
                  <w:szCs w:val="24"/>
                </w:rPr>
                <w:t>8.5.3</w:t>
              </w:r>
            </w:smartTag>
          </w:p>
        </w:tc>
        <w:tc>
          <w:tcPr>
            <w:tcW w:w="9755" w:type="dxa"/>
          </w:tcPr>
          <w:p w14:paraId="7A2A55A5" w14:textId="77777777" w:rsidR="00B32B4C" w:rsidRPr="00B32B4C" w:rsidRDefault="00B32B4C" w:rsidP="00B32B4C">
            <w:pPr>
              <w:spacing w:line="360" w:lineRule="auto"/>
              <w:ind w:firstLineChars="200" w:firstLine="480"/>
              <w:rPr>
                <w:rFonts w:eastAsiaTheme="minorEastAsia" w:hAnsiTheme="minorEastAsia"/>
                <w:sz w:val="24"/>
                <w:szCs w:val="24"/>
              </w:rPr>
            </w:pPr>
            <w:r w:rsidRPr="00B32B4C">
              <w:rPr>
                <w:rFonts w:eastAsiaTheme="minorEastAsia" w:hAnsiTheme="minorEastAsia" w:hint="eastAsia"/>
                <w:sz w:val="24"/>
                <w:szCs w:val="24"/>
              </w:rPr>
              <w:t>公司在管理手册中，规定了</w:t>
            </w:r>
            <w:r w:rsidR="00993E08">
              <w:rPr>
                <w:rFonts w:eastAsiaTheme="minorEastAsia" w:hAnsiTheme="minorEastAsia" w:hint="eastAsia"/>
                <w:sz w:val="24"/>
                <w:szCs w:val="24"/>
              </w:rPr>
              <w:t>由物流部</w:t>
            </w:r>
            <w:r w:rsidRPr="00B32B4C">
              <w:rPr>
                <w:rFonts w:eastAsiaTheme="minorEastAsia" w:hAnsiTheme="minorEastAsia" w:hint="eastAsia"/>
                <w:sz w:val="24"/>
                <w:szCs w:val="24"/>
              </w:rPr>
              <w:t>对顾客或外部供方财产的管理，明确了对顾客或外部供方财产的登记、验收、保护、使用等相关要求。</w:t>
            </w:r>
          </w:p>
          <w:p w14:paraId="45248C9C" w14:textId="77777777" w:rsidR="00B32B4C" w:rsidRPr="00B32B4C" w:rsidRDefault="00B32B4C" w:rsidP="00B32B4C">
            <w:pPr>
              <w:spacing w:line="360" w:lineRule="auto"/>
              <w:ind w:firstLineChars="200" w:firstLine="480"/>
              <w:rPr>
                <w:rFonts w:eastAsiaTheme="minorEastAsia" w:hAnsiTheme="minorEastAsia"/>
                <w:sz w:val="24"/>
                <w:szCs w:val="24"/>
              </w:rPr>
            </w:pPr>
            <w:r w:rsidRPr="00B32B4C">
              <w:rPr>
                <w:rFonts w:eastAsiaTheme="minorEastAsia" w:hAnsiTheme="minorEastAsia" w:hint="eastAsia"/>
                <w:sz w:val="24"/>
                <w:szCs w:val="24"/>
              </w:rPr>
              <w:t>目前公司无外部供方的财产，涉及的顾客财产仅为顾客信息，公司对顾客相关信息做相关保密规定。</w:t>
            </w:r>
          </w:p>
          <w:p w14:paraId="26330547" w14:textId="77777777" w:rsidR="00B32B4C" w:rsidRPr="00B32B4C" w:rsidRDefault="00B32B4C" w:rsidP="00B32B4C">
            <w:pPr>
              <w:tabs>
                <w:tab w:val="left" w:pos="6597"/>
              </w:tabs>
              <w:spacing w:line="360" w:lineRule="auto"/>
              <w:ind w:firstLineChars="200" w:firstLine="480"/>
              <w:rPr>
                <w:rFonts w:eastAsiaTheme="minorEastAsia" w:hAnsiTheme="minorEastAsia"/>
                <w:sz w:val="24"/>
                <w:szCs w:val="24"/>
              </w:rPr>
            </w:pPr>
            <w:r w:rsidRPr="00B32B4C">
              <w:rPr>
                <w:rFonts w:eastAsiaTheme="minorEastAsia" w:hAnsiTheme="minorEastAsia" w:hint="eastAsia"/>
                <w:sz w:val="24"/>
                <w:szCs w:val="24"/>
              </w:rPr>
              <w:t>顾客或外部供方的财产管理符合要求。</w:t>
            </w:r>
          </w:p>
        </w:tc>
        <w:tc>
          <w:tcPr>
            <w:tcW w:w="1585" w:type="dxa"/>
          </w:tcPr>
          <w:p w14:paraId="0E5E4F03" w14:textId="77777777" w:rsidR="00B32B4C" w:rsidRPr="00B32B4C" w:rsidRDefault="00B32B4C" w:rsidP="00832E5F">
            <w:pPr>
              <w:rPr>
                <w:sz w:val="24"/>
                <w:szCs w:val="24"/>
              </w:rPr>
            </w:pPr>
            <w:r w:rsidRPr="00B32B4C">
              <w:rPr>
                <w:rFonts w:eastAsiaTheme="minorEastAsia"/>
                <w:sz w:val="24"/>
                <w:szCs w:val="24"/>
              </w:rPr>
              <w:t>符合</w:t>
            </w:r>
          </w:p>
        </w:tc>
      </w:tr>
      <w:tr w:rsidR="00FD5E6E" w14:paraId="7B1B39B7" w14:textId="77777777" w:rsidTr="003342B4">
        <w:trPr>
          <w:trHeight w:val="1256"/>
        </w:trPr>
        <w:tc>
          <w:tcPr>
            <w:tcW w:w="2160" w:type="dxa"/>
            <w:vAlign w:val="center"/>
          </w:tcPr>
          <w:p w14:paraId="3A2BF586" w14:textId="77777777" w:rsidR="00FD5E6E" w:rsidRDefault="00993E08" w:rsidP="003342B4">
            <w:pPr>
              <w:tabs>
                <w:tab w:val="left" w:pos="6597"/>
              </w:tabs>
              <w:spacing w:line="360" w:lineRule="auto"/>
              <w:rPr>
                <w:rFonts w:eastAsiaTheme="minorEastAsia" w:hAnsiTheme="minorEastAsia"/>
                <w:sz w:val="24"/>
                <w:szCs w:val="24"/>
              </w:rPr>
            </w:pPr>
            <w:r>
              <w:rPr>
                <w:rFonts w:eastAsiaTheme="minorEastAsia" w:hAnsiTheme="minorEastAsia"/>
                <w:sz w:val="24"/>
                <w:szCs w:val="24"/>
              </w:rPr>
              <w:t>环境因素</w:t>
            </w:r>
            <w:r w:rsidR="00B32B4C">
              <w:rPr>
                <w:rFonts w:eastAsiaTheme="minorEastAsia" w:hAnsiTheme="minorEastAsia"/>
                <w:sz w:val="24"/>
                <w:szCs w:val="24"/>
              </w:rPr>
              <w:t>危险源</w:t>
            </w:r>
          </w:p>
          <w:p w14:paraId="4376E5C7" w14:textId="77777777" w:rsidR="006229C9" w:rsidRDefault="006229C9" w:rsidP="003342B4">
            <w:pPr>
              <w:tabs>
                <w:tab w:val="left" w:pos="6597"/>
              </w:tabs>
              <w:spacing w:line="360" w:lineRule="auto"/>
              <w:rPr>
                <w:rFonts w:eastAsiaTheme="minorEastAsia" w:hAnsiTheme="minorEastAsia"/>
                <w:sz w:val="24"/>
                <w:szCs w:val="24"/>
              </w:rPr>
            </w:pPr>
          </w:p>
          <w:p w14:paraId="4359E3CD" w14:textId="77777777" w:rsidR="006229C9" w:rsidRDefault="006229C9" w:rsidP="003342B4">
            <w:pPr>
              <w:tabs>
                <w:tab w:val="left" w:pos="6597"/>
              </w:tabs>
              <w:spacing w:line="360" w:lineRule="auto"/>
              <w:rPr>
                <w:rFonts w:eastAsiaTheme="minorEastAsia" w:hAnsiTheme="minorEastAsia"/>
                <w:sz w:val="24"/>
                <w:szCs w:val="24"/>
              </w:rPr>
            </w:pPr>
          </w:p>
          <w:p w14:paraId="6A850783" w14:textId="77777777" w:rsidR="006229C9" w:rsidRPr="00194789" w:rsidRDefault="006229C9" w:rsidP="003342B4">
            <w:pPr>
              <w:tabs>
                <w:tab w:val="left" w:pos="6597"/>
              </w:tabs>
              <w:spacing w:line="360" w:lineRule="auto"/>
              <w:rPr>
                <w:rFonts w:eastAsiaTheme="minorEastAsia"/>
                <w:sz w:val="24"/>
                <w:szCs w:val="24"/>
              </w:rPr>
            </w:pPr>
            <w:r>
              <w:rPr>
                <w:rFonts w:eastAsiaTheme="minorEastAsia" w:hAnsiTheme="minorEastAsia" w:hint="eastAsia"/>
                <w:sz w:val="24"/>
                <w:szCs w:val="24"/>
              </w:rPr>
              <w:t>措施的策划</w:t>
            </w:r>
          </w:p>
        </w:tc>
        <w:tc>
          <w:tcPr>
            <w:tcW w:w="1209" w:type="dxa"/>
          </w:tcPr>
          <w:p w14:paraId="0C7E16D7" w14:textId="77777777" w:rsidR="00FD5E6E" w:rsidRDefault="0002467A" w:rsidP="00E162D3">
            <w:pPr>
              <w:tabs>
                <w:tab w:val="left" w:pos="6597"/>
              </w:tabs>
              <w:spacing w:line="360" w:lineRule="auto"/>
              <w:rPr>
                <w:rFonts w:eastAsiaTheme="minorEastAsia"/>
                <w:sz w:val="24"/>
                <w:szCs w:val="24"/>
              </w:rPr>
            </w:pPr>
            <w:r>
              <w:rPr>
                <w:rFonts w:eastAsiaTheme="minorEastAsia" w:hint="eastAsia"/>
                <w:sz w:val="24"/>
                <w:szCs w:val="24"/>
              </w:rPr>
              <w:t>E</w:t>
            </w:r>
            <w:r w:rsidR="005452A1">
              <w:rPr>
                <w:rFonts w:eastAsiaTheme="minorEastAsia" w:hint="eastAsia"/>
                <w:sz w:val="24"/>
                <w:szCs w:val="24"/>
              </w:rPr>
              <w:t>O</w:t>
            </w:r>
            <w:r w:rsidR="00FD5E6E" w:rsidRPr="00194789">
              <w:rPr>
                <w:rFonts w:eastAsiaTheme="minorEastAsia"/>
                <w:sz w:val="24"/>
                <w:szCs w:val="24"/>
              </w:rPr>
              <w:t>6.1.2</w:t>
            </w:r>
          </w:p>
          <w:p w14:paraId="5C3EFF4F" w14:textId="77777777" w:rsidR="006229C9" w:rsidRDefault="006229C9" w:rsidP="00E162D3">
            <w:pPr>
              <w:tabs>
                <w:tab w:val="left" w:pos="6597"/>
              </w:tabs>
              <w:spacing w:line="360" w:lineRule="auto"/>
              <w:rPr>
                <w:rFonts w:eastAsiaTheme="minorEastAsia"/>
                <w:sz w:val="24"/>
                <w:szCs w:val="24"/>
              </w:rPr>
            </w:pPr>
          </w:p>
          <w:p w14:paraId="77D5654B" w14:textId="77777777" w:rsidR="006229C9" w:rsidRDefault="006229C9" w:rsidP="00E162D3">
            <w:pPr>
              <w:tabs>
                <w:tab w:val="left" w:pos="6597"/>
              </w:tabs>
              <w:spacing w:line="360" w:lineRule="auto"/>
              <w:rPr>
                <w:rFonts w:eastAsiaTheme="minorEastAsia"/>
                <w:sz w:val="24"/>
                <w:szCs w:val="24"/>
              </w:rPr>
            </w:pPr>
          </w:p>
          <w:p w14:paraId="509BE827" w14:textId="77777777" w:rsidR="00B32B4C" w:rsidRDefault="00B32B4C" w:rsidP="00E162D3">
            <w:pPr>
              <w:tabs>
                <w:tab w:val="left" w:pos="6597"/>
              </w:tabs>
              <w:spacing w:line="360" w:lineRule="auto"/>
              <w:rPr>
                <w:rFonts w:eastAsiaTheme="minorEastAsia"/>
                <w:sz w:val="24"/>
                <w:szCs w:val="24"/>
              </w:rPr>
            </w:pPr>
          </w:p>
          <w:p w14:paraId="08260E64" w14:textId="77777777" w:rsidR="00B32B4C" w:rsidRDefault="00B32B4C" w:rsidP="00E162D3">
            <w:pPr>
              <w:tabs>
                <w:tab w:val="left" w:pos="6597"/>
              </w:tabs>
              <w:spacing w:line="360" w:lineRule="auto"/>
              <w:rPr>
                <w:rFonts w:eastAsiaTheme="minorEastAsia"/>
                <w:sz w:val="24"/>
                <w:szCs w:val="24"/>
              </w:rPr>
            </w:pPr>
          </w:p>
          <w:p w14:paraId="3702CD39" w14:textId="77777777" w:rsidR="00B32B4C" w:rsidRDefault="00B32B4C" w:rsidP="00E162D3">
            <w:pPr>
              <w:tabs>
                <w:tab w:val="left" w:pos="6597"/>
              </w:tabs>
              <w:spacing w:line="360" w:lineRule="auto"/>
              <w:rPr>
                <w:rFonts w:eastAsiaTheme="minorEastAsia"/>
                <w:sz w:val="24"/>
                <w:szCs w:val="24"/>
              </w:rPr>
            </w:pPr>
          </w:p>
          <w:p w14:paraId="0187D4B5" w14:textId="77777777" w:rsidR="006229C9" w:rsidRPr="00194789" w:rsidRDefault="00952F5E" w:rsidP="00E162D3">
            <w:pPr>
              <w:tabs>
                <w:tab w:val="left" w:pos="6597"/>
              </w:tabs>
              <w:spacing w:line="360" w:lineRule="auto"/>
              <w:rPr>
                <w:rFonts w:eastAsiaTheme="minorEastAsia"/>
                <w:sz w:val="24"/>
                <w:szCs w:val="24"/>
              </w:rPr>
            </w:pPr>
            <w:r>
              <w:rPr>
                <w:rFonts w:eastAsiaTheme="minorEastAsia" w:hint="eastAsia"/>
                <w:sz w:val="24"/>
                <w:szCs w:val="24"/>
              </w:rPr>
              <w:t>E</w:t>
            </w:r>
            <w:r w:rsidR="005452A1">
              <w:rPr>
                <w:rFonts w:eastAsiaTheme="minorEastAsia" w:hint="eastAsia"/>
                <w:sz w:val="24"/>
                <w:szCs w:val="24"/>
              </w:rPr>
              <w:t>O</w:t>
            </w:r>
            <w:r w:rsidR="006229C9">
              <w:rPr>
                <w:rFonts w:eastAsiaTheme="minorEastAsia" w:hint="eastAsia"/>
                <w:sz w:val="24"/>
                <w:szCs w:val="24"/>
              </w:rPr>
              <w:t>6.1.4</w:t>
            </w:r>
          </w:p>
        </w:tc>
        <w:tc>
          <w:tcPr>
            <w:tcW w:w="9755" w:type="dxa"/>
          </w:tcPr>
          <w:p w14:paraId="52F7E4CA" w14:textId="77777777" w:rsidR="00952F5E" w:rsidRPr="000A42CF" w:rsidRDefault="00993E08" w:rsidP="00993E08">
            <w:pPr>
              <w:spacing w:line="360" w:lineRule="auto"/>
              <w:ind w:firstLineChars="200" w:firstLine="480"/>
              <w:rPr>
                <w:sz w:val="24"/>
                <w:szCs w:val="24"/>
              </w:rPr>
            </w:pPr>
            <w:r w:rsidRPr="00993E08">
              <w:rPr>
                <w:rFonts w:hAnsi="宋体" w:hint="eastAsia"/>
                <w:sz w:val="24"/>
                <w:szCs w:val="24"/>
              </w:rPr>
              <w:t>提供了《环境因素识别、评价与更新控制程序》，《危险源辨识与风险评价及措施控制程序</w:t>
            </w:r>
            <w:r>
              <w:rPr>
                <w:rFonts w:hAnsi="宋体" w:hint="eastAsia"/>
                <w:sz w:val="24"/>
                <w:szCs w:val="24"/>
              </w:rPr>
              <w:t>》，《环境运行控制程序》《职业健康安全运行控制程序》，有效文件</w:t>
            </w:r>
            <w:r w:rsidR="00952F5E" w:rsidRPr="000A42CF">
              <w:rPr>
                <w:rFonts w:hAnsi="宋体"/>
                <w:sz w:val="24"/>
                <w:szCs w:val="24"/>
              </w:rPr>
              <w:t>。</w:t>
            </w:r>
          </w:p>
          <w:p w14:paraId="0B110CB4" w14:textId="03B1A365" w:rsidR="00952F5E" w:rsidRPr="000A42CF" w:rsidRDefault="00952F5E" w:rsidP="00952F5E">
            <w:pPr>
              <w:spacing w:line="360" w:lineRule="auto"/>
              <w:ind w:firstLineChars="200" w:firstLine="480"/>
              <w:rPr>
                <w:sz w:val="24"/>
                <w:szCs w:val="24"/>
              </w:rPr>
            </w:pPr>
            <w:r w:rsidRPr="000A42CF">
              <w:rPr>
                <w:rFonts w:hAnsi="宋体"/>
                <w:sz w:val="24"/>
                <w:szCs w:val="24"/>
              </w:rPr>
              <w:t>查</w:t>
            </w:r>
            <w:r w:rsidRPr="000A42CF">
              <w:rPr>
                <w:sz w:val="24"/>
                <w:szCs w:val="24"/>
              </w:rPr>
              <w:t>“</w:t>
            </w:r>
            <w:r w:rsidRPr="000A42CF">
              <w:rPr>
                <w:rFonts w:hAnsi="宋体"/>
                <w:sz w:val="24"/>
                <w:szCs w:val="24"/>
              </w:rPr>
              <w:t>环境因素辨识和评价表</w:t>
            </w:r>
            <w:r w:rsidRPr="000A42CF">
              <w:rPr>
                <w:sz w:val="24"/>
                <w:szCs w:val="24"/>
              </w:rPr>
              <w:t>”</w:t>
            </w:r>
            <w:r w:rsidRPr="000A42CF">
              <w:rPr>
                <w:rFonts w:hAnsi="宋体"/>
                <w:sz w:val="24"/>
                <w:szCs w:val="24"/>
              </w:rPr>
              <w:t>，对</w:t>
            </w:r>
            <w:r w:rsidR="00993E08">
              <w:rPr>
                <w:rFonts w:hAnsi="宋体"/>
                <w:sz w:val="24"/>
                <w:szCs w:val="24"/>
              </w:rPr>
              <w:t>仓储物流管理</w:t>
            </w:r>
            <w:r w:rsidRPr="000A42CF">
              <w:rPr>
                <w:rFonts w:hAnsi="宋体"/>
                <w:sz w:val="24"/>
                <w:szCs w:val="24"/>
              </w:rPr>
              <w:t>办公活动中的</w:t>
            </w:r>
            <w:r w:rsidR="00993E08">
              <w:rPr>
                <w:rFonts w:hAnsi="宋体"/>
                <w:sz w:val="24"/>
                <w:szCs w:val="24"/>
              </w:rPr>
              <w:t>能源消耗、包装材料的废弃、化学物品的泄漏、危废泄漏、作业过程扬尘、</w:t>
            </w:r>
            <w:r w:rsidR="00DB5C27">
              <w:rPr>
                <w:rFonts w:hAnsi="宋体" w:hint="eastAsia"/>
                <w:sz w:val="24"/>
                <w:szCs w:val="24"/>
              </w:rPr>
              <w:t>车辆噪音、车辆尾气、</w:t>
            </w:r>
            <w:r w:rsidRPr="000A42CF">
              <w:rPr>
                <w:rFonts w:hAnsi="宋体"/>
                <w:sz w:val="24"/>
                <w:szCs w:val="24"/>
              </w:rPr>
              <w:t>生活垃圾的处置不当污染环境、办公场所吸烟污染环境、复印机打印机废墨盒处置污染环境、火灾发生后污染大气、水土等进行了辨识和评价；考虑了生命周期观点。</w:t>
            </w:r>
          </w:p>
          <w:p w14:paraId="282102E0" w14:textId="19F15AF0" w:rsidR="00952F5E" w:rsidRPr="000A42CF" w:rsidRDefault="00952F5E" w:rsidP="00952F5E">
            <w:pPr>
              <w:spacing w:line="360" w:lineRule="auto"/>
              <w:ind w:firstLineChars="200" w:firstLine="480"/>
              <w:rPr>
                <w:sz w:val="24"/>
                <w:szCs w:val="24"/>
              </w:rPr>
            </w:pPr>
            <w:r w:rsidRPr="000A42CF">
              <w:rPr>
                <w:rFonts w:hAnsi="宋体"/>
                <w:sz w:val="24"/>
                <w:szCs w:val="24"/>
              </w:rPr>
              <w:t>采取打分法评价，查到</w:t>
            </w:r>
            <w:r w:rsidRPr="000A42CF">
              <w:rPr>
                <w:sz w:val="24"/>
                <w:szCs w:val="24"/>
              </w:rPr>
              <w:t>“</w:t>
            </w:r>
            <w:r w:rsidRPr="000A42CF">
              <w:rPr>
                <w:rFonts w:hAnsi="宋体"/>
                <w:sz w:val="24"/>
                <w:szCs w:val="24"/>
              </w:rPr>
              <w:t>重要环境因素清单</w:t>
            </w:r>
            <w:r w:rsidRPr="000A42CF">
              <w:rPr>
                <w:sz w:val="24"/>
                <w:szCs w:val="24"/>
              </w:rPr>
              <w:t>”</w:t>
            </w:r>
            <w:r w:rsidRPr="000A42CF">
              <w:rPr>
                <w:rFonts w:hAnsi="宋体"/>
                <w:sz w:val="24"/>
                <w:szCs w:val="24"/>
              </w:rPr>
              <w:t>，经评价</w:t>
            </w:r>
            <w:r w:rsidR="00993E08">
              <w:rPr>
                <w:rFonts w:hAnsi="宋体"/>
                <w:sz w:val="24"/>
                <w:szCs w:val="24"/>
              </w:rPr>
              <w:t>物流部</w:t>
            </w:r>
            <w:r w:rsidRPr="000A42CF">
              <w:rPr>
                <w:rFonts w:hAnsi="宋体"/>
                <w:sz w:val="24"/>
                <w:szCs w:val="24"/>
              </w:rPr>
              <w:t>重要环境因素</w:t>
            </w:r>
            <w:r>
              <w:rPr>
                <w:rFonts w:hAnsi="宋体"/>
                <w:sz w:val="24"/>
                <w:szCs w:val="24"/>
              </w:rPr>
              <w:t>为潜在火灾和固废排放</w:t>
            </w:r>
            <w:r w:rsidRPr="000A42CF">
              <w:rPr>
                <w:rFonts w:hAnsi="宋体"/>
                <w:sz w:val="24"/>
                <w:szCs w:val="24"/>
              </w:rPr>
              <w:t>。</w:t>
            </w:r>
            <w:r w:rsidR="00DB5C27">
              <w:rPr>
                <w:rFonts w:hAnsi="宋体" w:hint="eastAsia"/>
                <w:sz w:val="24"/>
                <w:szCs w:val="24"/>
              </w:rPr>
              <w:t>同去年一致，无变更。</w:t>
            </w:r>
          </w:p>
          <w:p w14:paraId="157808AB" w14:textId="4F7A41B1" w:rsidR="00B32B4C" w:rsidRPr="00B32B4C" w:rsidRDefault="00B32B4C" w:rsidP="00B32B4C">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查</w:t>
            </w:r>
            <w:r w:rsidR="00993E08">
              <w:rPr>
                <w:rFonts w:eastAsiaTheme="minorEastAsia" w:hAnsiTheme="minorEastAsia" w:hint="eastAsia"/>
                <w:sz w:val="24"/>
                <w:szCs w:val="24"/>
              </w:rPr>
              <w:t>物流部</w:t>
            </w:r>
            <w:r w:rsidRPr="00B32B4C">
              <w:rPr>
                <w:rFonts w:eastAsiaTheme="minorEastAsia" w:hAnsiTheme="minorEastAsia" w:hint="eastAsia"/>
                <w:sz w:val="24"/>
                <w:szCs w:val="24"/>
              </w:rPr>
              <w:t>的“危险源识别及风险评价表”，识别了办公电线破损裸露、电器漏电触电、电脑显示屏的辐射、电器超负荷</w:t>
            </w:r>
            <w:r>
              <w:rPr>
                <w:rFonts w:eastAsiaTheme="minorEastAsia" w:hAnsiTheme="minorEastAsia" w:hint="eastAsia"/>
                <w:sz w:val="24"/>
                <w:szCs w:val="24"/>
              </w:rPr>
              <w:t>、交通意外伤害</w:t>
            </w:r>
            <w:r w:rsidR="00993E08">
              <w:rPr>
                <w:rFonts w:eastAsiaTheme="minorEastAsia" w:hAnsiTheme="minorEastAsia" w:hint="eastAsia"/>
                <w:sz w:val="24"/>
                <w:szCs w:val="24"/>
              </w:rPr>
              <w:t>、坠落、坍塌</w:t>
            </w:r>
            <w:r w:rsidR="00DB5C27">
              <w:rPr>
                <w:rFonts w:eastAsiaTheme="minorEastAsia" w:hAnsiTheme="minorEastAsia" w:hint="eastAsia"/>
                <w:sz w:val="24"/>
                <w:szCs w:val="24"/>
              </w:rPr>
              <w:t>、酒后驾车、车辆不安规定停放、无证驾驶</w:t>
            </w:r>
            <w:r w:rsidRPr="00B32B4C">
              <w:rPr>
                <w:rFonts w:eastAsiaTheme="minorEastAsia" w:hAnsiTheme="minorEastAsia" w:hint="eastAsia"/>
                <w:sz w:val="24"/>
                <w:szCs w:val="24"/>
              </w:rPr>
              <w:t>等危险源。</w:t>
            </w:r>
          </w:p>
          <w:p w14:paraId="38F151ED" w14:textId="4E7D376C" w:rsidR="00B32B4C" w:rsidRPr="00B32B4C" w:rsidRDefault="00B32B4C" w:rsidP="00B32B4C">
            <w:pPr>
              <w:snapToGrid w:val="0"/>
              <w:spacing w:line="360" w:lineRule="auto"/>
              <w:ind w:firstLineChars="200" w:firstLine="480"/>
              <w:rPr>
                <w:rFonts w:eastAsiaTheme="minorEastAsia" w:hAnsiTheme="minorEastAsia"/>
                <w:sz w:val="24"/>
                <w:szCs w:val="24"/>
              </w:rPr>
            </w:pPr>
            <w:r w:rsidRPr="00B32B4C">
              <w:rPr>
                <w:rFonts w:eastAsiaTheme="minorEastAsia" w:hAnsiTheme="minorEastAsia" w:hint="eastAsia"/>
                <w:sz w:val="24"/>
                <w:szCs w:val="24"/>
              </w:rPr>
              <w:t>查《不可接受风险清单》，涉及本部门的有</w:t>
            </w:r>
            <w:r w:rsidRPr="00B32B4C">
              <w:rPr>
                <w:rFonts w:eastAsiaTheme="minorEastAsia" w:hAnsiTheme="minorEastAsia" w:hint="eastAsia"/>
                <w:sz w:val="24"/>
                <w:szCs w:val="24"/>
              </w:rPr>
              <w:t>2</w:t>
            </w:r>
            <w:r w:rsidRPr="00B32B4C">
              <w:rPr>
                <w:rFonts w:eastAsiaTheme="minorEastAsia" w:hAnsiTheme="minorEastAsia" w:hint="eastAsia"/>
                <w:sz w:val="24"/>
                <w:szCs w:val="24"/>
              </w:rPr>
              <w:t>个不可接受风险，包括：潜在火灾、触电</w:t>
            </w:r>
            <w:r w:rsidRPr="00B32B4C">
              <w:rPr>
                <w:rFonts w:eastAsiaTheme="minorEastAsia" w:hAnsiTheme="minorEastAsia" w:hint="eastAsia"/>
                <w:sz w:val="24"/>
                <w:szCs w:val="24"/>
              </w:rPr>
              <w:lastRenderedPageBreak/>
              <w:t>事故发生。</w:t>
            </w:r>
            <w:r w:rsidR="00DB5C27">
              <w:rPr>
                <w:rFonts w:eastAsiaTheme="minorEastAsia" w:hAnsiTheme="minorEastAsia" w:hint="eastAsia"/>
                <w:sz w:val="24"/>
                <w:szCs w:val="24"/>
              </w:rPr>
              <w:t>同去年一致，无变更。</w:t>
            </w:r>
          </w:p>
          <w:p w14:paraId="1CE0C7B8" w14:textId="77777777" w:rsidR="00B32B4C" w:rsidRPr="00B32B4C" w:rsidRDefault="00B32B4C" w:rsidP="00B32B4C">
            <w:pPr>
              <w:snapToGrid w:val="0"/>
              <w:spacing w:line="360" w:lineRule="auto"/>
              <w:ind w:firstLineChars="200" w:firstLine="480"/>
              <w:rPr>
                <w:rFonts w:eastAsiaTheme="minorEastAsia" w:hAnsiTheme="minorEastAsia"/>
                <w:sz w:val="24"/>
                <w:szCs w:val="24"/>
              </w:rPr>
            </w:pPr>
            <w:r w:rsidRPr="00B32B4C">
              <w:rPr>
                <w:rFonts w:eastAsiaTheme="minorEastAsia" w:hAnsiTheme="minorEastAsia" w:hint="eastAsia"/>
                <w:sz w:val="24"/>
                <w:szCs w:val="24"/>
              </w:rPr>
              <w:t>控制措施：执行管理方案、配备消防器材、个体防护、日常检查、培训教育、应急预案等运行控制措施。制订了“目标与管理方案及实施情况一览表”，明确了控制措施、时间要求、责任部门、责任人等。</w:t>
            </w:r>
          </w:p>
          <w:p w14:paraId="765A906B" w14:textId="77777777" w:rsidR="00FD5E6E" w:rsidRPr="00194789" w:rsidRDefault="00B32B4C" w:rsidP="00B32B4C">
            <w:pPr>
              <w:snapToGrid w:val="0"/>
              <w:spacing w:line="360" w:lineRule="auto"/>
              <w:ind w:firstLineChars="200" w:firstLine="480"/>
              <w:rPr>
                <w:rFonts w:eastAsiaTheme="minorEastAsia"/>
                <w:sz w:val="24"/>
                <w:szCs w:val="24"/>
              </w:rPr>
            </w:pPr>
            <w:r w:rsidRPr="00B32B4C">
              <w:rPr>
                <w:rFonts w:eastAsiaTheme="minorEastAsia" w:hAnsiTheme="minorEastAsia" w:hint="eastAsia"/>
                <w:sz w:val="24"/>
                <w:szCs w:val="24"/>
              </w:rPr>
              <w:t>部门识别和评价基本充分，符合规定要求。</w:t>
            </w:r>
          </w:p>
        </w:tc>
        <w:tc>
          <w:tcPr>
            <w:tcW w:w="1585" w:type="dxa"/>
          </w:tcPr>
          <w:p w14:paraId="0B634A04" w14:textId="77777777" w:rsidR="00FD5E6E" w:rsidRDefault="00FD5E6E">
            <w:r>
              <w:lastRenderedPageBreak/>
              <w:t>符合</w:t>
            </w:r>
          </w:p>
        </w:tc>
      </w:tr>
      <w:tr w:rsidR="008432E7" w14:paraId="6EC9E309" w14:textId="77777777" w:rsidTr="00952F5E">
        <w:trPr>
          <w:trHeight w:val="431"/>
        </w:trPr>
        <w:tc>
          <w:tcPr>
            <w:tcW w:w="2160" w:type="dxa"/>
            <w:vAlign w:val="center"/>
          </w:tcPr>
          <w:p w14:paraId="5E821F82" w14:textId="77777777" w:rsidR="008432E7" w:rsidRPr="00FA6258" w:rsidRDefault="00036062">
            <w:pPr>
              <w:rPr>
                <w:rFonts w:eastAsiaTheme="minorEastAsia"/>
                <w:sz w:val="24"/>
                <w:szCs w:val="24"/>
              </w:rPr>
            </w:pPr>
            <w:r w:rsidRPr="00FA6258">
              <w:rPr>
                <w:rFonts w:eastAsiaTheme="minorEastAsia" w:hAnsiTheme="minorEastAsia"/>
                <w:color w:val="000000"/>
                <w:sz w:val="24"/>
                <w:szCs w:val="24"/>
              </w:rPr>
              <w:t>运行控制</w:t>
            </w:r>
          </w:p>
        </w:tc>
        <w:tc>
          <w:tcPr>
            <w:tcW w:w="1209" w:type="dxa"/>
            <w:vAlign w:val="center"/>
          </w:tcPr>
          <w:p w14:paraId="40FFAC26" w14:textId="77777777" w:rsidR="008432E7" w:rsidRPr="00F51309" w:rsidRDefault="00952F5E">
            <w:pPr>
              <w:rPr>
                <w:rFonts w:eastAsiaTheme="minorEastAsia"/>
                <w:color w:val="000000"/>
                <w:sz w:val="24"/>
                <w:szCs w:val="24"/>
              </w:rPr>
            </w:pPr>
            <w:r>
              <w:rPr>
                <w:rFonts w:eastAsiaTheme="minorEastAsia"/>
                <w:color w:val="000000"/>
                <w:sz w:val="24"/>
                <w:szCs w:val="24"/>
              </w:rPr>
              <w:t>E</w:t>
            </w:r>
            <w:r w:rsidR="00B32B4C">
              <w:rPr>
                <w:rFonts w:eastAsiaTheme="minorEastAsia"/>
                <w:color w:val="000000"/>
                <w:sz w:val="24"/>
                <w:szCs w:val="24"/>
              </w:rPr>
              <w:t>O</w:t>
            </w:r>
            <w:r w:rsidR="00036062" w:rsidRPr="00FA6258">
              <w:rPr>
                <w:rFonts w:eastAsiaTheme="minorEastAsia"/>
                <w:color w:val="000000"/>
                <w:sz w:val="24"/>
                <w:szCs w:val="24"/>
              </w:rPr>
              <w:t>8.1</w:t>
            </w:r>
          </w:p>
        </w:tc>
        <w:tc>
          <w:tcPr>
            <w:tcW w:w="9755" w:type="dxa"/>
            <w:vAlign w:val="center"/>
          </w:tcPr>
          <w:p w14:paraId="2B7BF331" w14:textId="77777777" w:rsidR="008432E7" w:rsidRDefault="00036062" w:rsidP="00A72E5E">
            <w:pPr>
              <w:snapToGrid w:val="0"/>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本部门应执行的运行控制文件包括：环境管理控制程序、固体废弃物管理规定、对相关方施加影响管</w:t>
            </w:r>
            <w:r w:rsidR="00693044">
              <w:rPr>
                <w:rFonts w:eastAsiaTheme="minorEastAsia" w:hAnsiTheme="minorEastAsia"/>
                <w:sz w:val="24"/>
                <w:szCs w:val="24"/>
              </w:rPr>
              <w:t>理规定、节能降耗管理规定、消防安全管理制度、办公室安全管理制度</w:t>
            </w:r>
            <w:r w:rsidRPr="00FA6258">
              <w:rPr>
                <w:rFonts w:eastAsiaTheme="minorEastAsia" w:hAnsiTheme="minorEastAsia"/>
                <w:sz w:val="24"/>
                <w:szCs w:val="24"/>
              </w:rPr>
              <w:t>、电脑使用管理办法、服务人员工作规范等</w:t>
            </w:r>
          </w:p>
          <w:p w14:paraId="4D2D59EB" w14:textId="77777777" w:rsidR="006229C9" w:rsidRDefault="006229C9" w:rsidP="006229C9">
            <w:pPr>
              <w:snapToGrid w:val="0"/>
              <w:spacing w:line="360" w:lineRule="auto"/>
              <w:ind w:firstLineChars="200" w:firstLine="480"/>
              <w:rPr>
                <w:rFonts w:eastAsiaTheme="minorEastAsia" w:hAnsiTheme="minorEastAsia"/>
                <w:sz w:val="24"/>
                <w:szCs w:val="24"/>
              </w:rPr>
            </w:pPr>
            <w:r w:rsidRPr="00A13B08">
              <w:rPr>
                <w:rFonts w:eastAsiaTheme="minorEastAsia" w:hAnsiTheme="minorEastAsia" w:hint="eastAsia"/>
                <w:sz w:val="24"/>
                <w:szCs w:val="24"/>
              </w:rPr>
              <w:t>工作场所布局合理，员工有自我防护意识，工间能适当走动、休息；</w:t>
            </w:r>
            <w:r>
              <w:rPr>
                <w:rFonts w:eastAsiaTheme="minorEastAsia" w:hAnsiTheme="minorEastAsia" w:hint="eastAsia"/>
                <w:sz w:val="24"/>
                <w:szCs w:val="24"/>
              </w:rPr>
              <w:t>各销售、采购</w:t>
            </w:r>
            <w:r w:rsidRPr="00A13B08">
              <w:rPr>
                <w:rFonts w:eastAsiaTheme="minorEastAsia" w:hAnsiTheme="minorEastAsia" w:hint="eastAsia"/>
                <w:sz w:val="24"/>
                <w:szCs w:val="24"/>
              </w:rPr>
              <w:t>人员坐姿正确，避免过度疲劳；电脑显示器调整到保护视力的颜色；配置有适量的绿植，办公环境光照、温度适宜，通风良好，办公场所物品摆放整齐、有序，未见随意乱放私人物品的情况；满足办公需求；</w:t>
            </w:r>
          </w:p>
          <w:p w14:paraId="5FDF7246" w14:textId="77777777" w:rsidR="00F51309" w:rsidRPr="00F51309" w:rsidRDefault="00993E08" w:rsidP="00A72E5E">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1</w:t>
            </w:r>
            <w:r w:rsidR="00A72E5E">
              <w:rPr>
                <w:rFonts w:eastAsiaTheme="minorEastAsia" w:hAnsiTheme="minorEastAsia" w:hint="eastAsia"/>
                <w:sz w:val="24"/>
                <w:szCs w:val="24"/>
              </w:rPr>
              <w:t>.</w:t>
            </w:r>
            <w:r w:rsidR="00F51309" w:rsidRPr="00F51309">
              <w:rPr>
                <w:rFonts w:eastAsiaTheme="minorEastAsia" w:hAnsiTheme="minorEastAsia" w:hint="eastAsia"/>
                <w:sz w:val="24"/>
                <w:szCs w:val="24"/>
              </w:rPr>
              <w:t>废水管控：</w:t>
            </w:r>
          </w:p>
          <w:p w14:paraId="1A2FC278" w14:textId="77777777" w:rsidR="00F51309" w:rsidRPr="00F51309" w:rsidRDefault="00993E08" w:rsidP="00A72E5E">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仓储物流</w:t>
            </w:r>
            <w:r w:rsidR="00F51309" w:rsidRPr="00F51309">
              <w:rPr>
                <w:rFonts w:eastAsiaTheme="minorEastAsia" w:hAnsiTheme="minorEastAsia" w:hint="eastAsia"/>
                <w:sz w:val="24"/>
                <w:szCs w:val="24"/>
              </w:rPr>
              <w:t>过程不产生废水，生活废水排入管网集中处理。</w:t>
            </w:r>
          </w:p>
          <w:p w14:paraId="354443AC" w14:textId="77777777" w:rsidR="00F51309" w:rsidRPr="00F51309" w:rsidRDefault="00993E08" w:rsidP="00A72E5E">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2</w:t>
            </w:r>
            <w:r w:rsidR="00A72E5E">
              <w:rPr>
                <w:rFonts w:eastAsiaTheme="minorEastAsia" w:hAnsiTheme="minorEastAsia" w:hint="eastAsia"/>
                <w:sz w:val="24"/>
                <w:szCs w:val="24"/>
              </w:rPr>
              <w:t>.</w:t>
            </w:r>
            <w:r w:rsidR="00F51309" w:rsidRPr="00F51309">
              <w:rPr>
                <w:rFonts w:eastAsiaTheme="minorEastAsia" w:hAnsiTheme="minorEastAsia" w:hint="eastAsia"/>
                <w:sz w:val="24"/>
                <w:szCs w:val="24"/>
              </w:rPr>
              <w:t>废气管控：</w:t>
            </w:r>
          </w:p>
          <w:p w14:paraId="16E4DB4E" w14:textId="77777777" w:rsidR="00F51309" w:rsidRPr="00F51309" w:rsidRDefault="00993E08" w:rsidP="00A72E5E">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车辆尾气，无组织排放</w:t>
            </w:r>
            <w:r w:rsidR="00F51309" w:rsidRPr="00F51309">
              <w:rPr>
                <w:rFonts w:eastAsiaTheme="minorEastAsia" w:hAnsiTheme="minorEastAsia" w:hint="eastAsia"/>
                <w:sz w:val="24"/>
                <w:szCs w:val="24"/>
              </w:rPr>
              <w:t>。</w:t>
            </w:r>
          </w:p>
          <w:p w14:paraId="64BDED31" w14:textId="77777777" w:rsidR="00F51309" w:rsidRPr="00F51309" w:rsidRDefault="00993E08" w:rsidP="00A72E5E">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3</w:t>
            </w:r>
            <w:r w:rsidR="00A72E5E">
              <w:rPr>
                <w:rFonts w:eastAsiaTheme="minorEastAsia" w:hAnsiTheme="minorEastAsia" w:hint="eastAsia"/>
                <w:sz w:val="24"/>
                <w:szCs w:val="24"/>
              </w:rPr>
              <w:t>.</w:t>
            </w:r>
            <w:r w:rsidR="00F51309" w:rsidRPr="00F51309">
              <w:rPr>
                <w:rFonts w:eastAsiaTheme="minorEastAsia" w:hAnsiTheme="minorEastAsia" w:hint="eastAsia"/>
                <w:sz w:val="24"/>
                <w:szCs w:val="24"/>
              </w:rPr>
              <w:t>噪声管控：</w:t>
            </w:r>
          </w:p>
          <w:p w14:paraId="654150EF" w14:textId="77777777" w:rsidR="00F51309" w:rsidRPr="00F51309" w:rsidRDefault="00993E08" w:rsidP="00A72E5E">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仓储物流</w:t>
            </w:r>
            <w:r w:rsidR="00F51309">
              <w:rPr>
                <w:rFonts w:eastAsiaTheme="minorEastAsia" w:hAnsiTheme="minorEastAsia" w:hint="eastAsia"/>
                <w:sz w:val="24"/>
                <w:szCs w:val="24"/>
              </w:rPr>
              <w:t>过程</w:t>
            </w:r>
            <w:r w:rsidR="00F51309" w:rsidRPr="00F51309">
              <w:rPr>
                <w:rFonts w:eastAsiaTheme="minorEastAsia" w:hAnsiTheme="minorEastAsia" w:hint="eastAsia"/>
                <w:sz w:val="24"/>
                <w:szCs w:val="24"/>
              </w:rPr>
              <w:t>噪声</w:t>
            </w:r>
            <w:r>
              <w:rPr>
                <w:rFonts w:eastAsiaTheme="minorEastAsia" w:hAnsiTheme="minorEastAsia" w:hint="eastAsia"/>
                <w:sz w:val="24"/>
                <w:szCs w:val="24"/>
              </w:rPr>
              <w:t>不大</w:t>
            </w:r>
            <w:r w:rsidR="00F51309" w:rsidRPr="00F51309">
              <w:rPr>
                <w:rFonts w:eastAsiaTheme="minorEastAsia" w:hAnsiTheme="minorEastAsia" w:hint="eastAsia"/>
                <w:sz w:val="24"/>
                <w:szCs w:val="24"/>
              </w:rPr>
              <w:t>。</w:t>
            </w:r>
          </w:p>
          <w:p w14:paraId="15CABC64" w14:textId="77777777" w:rsidR="00F51309" w:rsidRPr="00F51309" w:rsidRDefault="00993E08" w:rsidP="00A72E5E">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lastRenderedPageBreak/>
              <w:t>4</w:t>
            </w:r>
            <w:r w:rsidR="00A72E5E">
              <w:rPr>
                <w:rFonts w:eastAsiaTheme="minorEastAsia" w:hAnsiTheme="minorEastAsia" w:hint="eastAsia"/>
                <w:sz w:val="24"/>
                <w:szCs w:val="24"/>
              </w:rPr>
              <w:t>.</w:t>
            </w:r>
            <w:r w:rsidR="00F51309" w:rsidRPr="00F51309">
              <w:rPr>
                <w:rFonts w:eastAsiaTheme="minorEastAsia" w:hAnsiTheme="minorEastAsia" w:hint="eastAsia"/>
                <w:sz w:val="24"/>
                <w:szCs w:val="24"/>
              </w:rPr>
              <w:t>固废管控：</w:t>
            </w:r>
          </w:p>
          <w:p w14:paraId="1DA9FA75" w14:textId="78B0B501" w:rsidR="00A72E5E" w:rsidRDefault="00F51309" w:rsidP="00A72E5E">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办公固废的排放、各产品包装物的排放。</w:t>
            </w:r>
          </w:p>
          <w:p w14:paraId="1CFA21D7" w14:textId="780840D2" w:rsidR="00A72E5E" w:rsidRDefault="005B1EF7" w:rsidP="00A72E5E">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办公危废</w:t>
            </w:r>
            <w:r w:rsidR="00F51309" w:rsidRPr="00F51309">
              <w:rPr>
                <w:rFonts w:eastAsiaTheme="minorEastAsia" w:hAnsiTheme="minorEastAsia" w:hint="eastAsia"/>
                <w:sz w:val="24"/>
                <w:szCs w:val="24"/>
              </w:rPr>
              <w:t>墨盒硒鼓等交</w:t>
            </w:r>
            <w:r w:rsidR="006229C9">
              <w:rPr>
                <w:rFonts w:eastAsiaTheme="minorEastAsia" w:hAnsiTheme="minorEastAsia" w:hint="eastAsia"/>
                <w:sz w:val="24"/>
                <w:szCs w:val="24"/>
              </w:rPr>
              <w:t>行政</w:t>
            </w:r>
            <w:r w:rsidR="00C847AC">
              <w:rPr>
                <w:rFonts w:eastAsiaTheme="minorEastAsia" w:hAnsiTheme="minorEastAsia" w:hint="eastAsia"/>
                <w:sz w:val="24"/>
                <w:szCs w:val="24"/>
              </w:rPr>
              <w:t>人事部</w:t>
            </w:r>
            <w:r w:rsidR="006229C9">
              <w:rPr>
                <w:rFonts w:eastAsiaTheme="minorEastAsia" w:hAnsiTheme="minorEastAsia" w:hint="eastAsia"/>
                <w:sz w:val="24"/>
                <w:szCs w:val="24"/>
              </w:rPr>
              <w:t>部</w:t>
            </w:r>
            <w:r w:rsidR="00F51309" w:rsidRPr="00F51309">
              <w:rPr>
                <w:rFonts w:eastAsiaTheme="minorEastAsia" w:hAnsiTheme="minorEastAsia" w:hint="eastAsia"/>
                <w:sz w:val="24"/>
                <w:szCs w:val="24"/>
              </w:rPr>
              <w:t>统一处理</w:t>
            </w:r>
            <w:r>
              <w:rPr>
                <w:rFonts w:eastAsiaTheme="minorEastAsia" w:hAnsiTheme="minorEastAsia" w:hint="eastAsia"/>
                <w:sz w:val="24"/>
                <w:szCs w:val="24"/>
              </w:rPr>
              <w:t>，以旧换新</w:t>
            </w:r>
            <w:r w:rsidR="00F51309">
              <w:rPr>
                <w:rFonts w:eastAsiaTheme="minorEastAsia" w:hAnsiTheme="minorEastAsia" w:hint="eastAsia"/>
                <w:sz w:val="24"/>
                <w:szCs w:val="24"/>
              </w:rPr>
              <w:t>，其他固废及生活垃圾放在门口垃圾桶由环卫部门</w:t>
            </w:r>
            <w:r w:rsidR="00F51309" w:rsidRPr="00F51309">
              <w:rPr>
                <w:rFonts w:eastAsiaTheme="minorEastAsia" w:hAnsiTheme="minorEastAsia" w:hint="eastAsia"/>
                <w:sz w:val="24"/>
                <w:szCs w:val="24"/>
              </w:rPr>
              <w:t>统一处理。</w:t>
            </w:r>
            <w:r w:rsidR="00A72E5E" w:rsidRPr="00A72E5E">
              <w:rPr>
                <w:rFonts w:eastAsiaTheme="minorEastAsia" w:hAnsiTheme="minorEastAsia" w:hint="eastAsia"/>
                <w:sz w:val="24"/>
                <w:szCs w:val="24"/>
              </w:rPr>
              <w:t>部门不单独处理。</w:t>
            </w:r>
          </w:p>
          <w:p w14:paraId="42F0E596" w14:textId="77777777" w:rsidR="00993E08" w:rsidRDefault="00993E08" w:rsidP="00A72E5E">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各化学物品单独存放，有</w:t>
            </w:r>
            <w:r>
              <w:rPr>
                <w:rFonts w:eastAsiaTheme="minorEastAsia" w:hAnsiTheme="minorEastAsia" w:hint="eastAsia"/>
                <w:sz w:val="24"/>
                <w:szCs w:val="24"/>
              </w:rPr>
              <w:t>MSDS</w:t>
            </w:r>
            <w:r>
              <w:rPr>
                <w:rFonts w:eastAsiaTheme="minorEastAsia" w:hAnsiTheme="minorEastAsia" w:hint="eastAsia"/>
                <w:sz w:val="24"/>
                <w:szCs w:val="24"/>
              </w:rPr>
              <w:t>，经批准后领用，物料、产品管理有序，堆放符合要求。</w:t>
            </w:r>
          </w:p>
          <w:p w14:paraId="2EA472FA" w14:textId="77777777" w:rsidR="00F51309" w:rsidRPr="00F51309" w:rsidRDefault="00993E08" w:rsidP="00A72E5E">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5</w:t>
            </w:r>
            <w:r w:rsidR="00F51309" w:rsidRPr="00F51309">
              <w:rPr>
                <w:rFonts w:eastAsiaTheme="minorEastAsia" w:hAnsiTheme="minorEastAsia" w:hint="eastAsia"/>
                <w:sz w:val="24"/>
                <w:szCs w:val="24"/>
              </w:rPr>
              <w:t>潜在火灾管控：</w:t>
            </w:r>
          </w:p>
          <w:p w14:paraId="75DB9F3C" w14:textId="77777777" w:rsidR="00F51309" w:rsidRPr="00F51309" w:rsidRDefault="00F51309" w:rsidP="00A72E5E">
            <w:pPr>
              <w:snapToGrid w:val="0"/>
              <w:spacing w:line="360" w:lineRule="auto"/>
              <w:ind w:firstLineChars="200" w:firstLine="480"/>
              <w:rPr>
                <w:rFonts w:eastAsiaTheme="minorEastAsia" w:hAnsiTheme="minorEastAsia"/>
                <w:sz w:val="24"/>
                <w:szCs w:val="24"/>
              </w:rPr>
            </w:pPr>
            <w:r w:rsidRPr="00F51309">
              <w:rPr>
                <w:rFonts w:eastAsiaTheme="minorEastAsia" w:hAnsiTheme="minorEastAsia" w:hint="eastAsia"/>
                <w:sz w:val="24"/>
                <w:szCs w:val="24"/>
              </w:rPr>
              <w:t>公司配备了消防设施。</w:t>
            </w:r>
          </w:p>
          <w:p w14:paraId="0578A667" w14:textId="77777777" w:rsidR="00F51309" w:rsidRPr="00F51309" w:rsidRDefault="00993E08" w:rsidP="00A72E5E">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6</w:t>
            </w:r>
            <w:r w:rsidR="00F51309" w:rsidRPr="00F51309">
              <w:rPr>
                <w:rFonts w:eastAsiaTheme="minorEastAsia" w:hAnsiTheme="minorEastAsia" w:hint="eastAsia"/>
                <w:sz w:val="24"/>
                <w:szCs w:val="24"/>
              </w:rPr>
              <w:t>安全防护：</w:t>
            </w:r>
          </w:p>
          <w:p w14:paraId="00947C96" w14:textId="77777777" w:rsidR="00F51309" w:rsidRPr="00F51309" w:rsidRDefault="00993E08" w:rsidP="00A72E5E">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主要是防止触电及车辆意外事故</w:t>
            </w:r>
            <w:r w:rsidR="00F51309" w:rsidRPr="00F51309">
              <w:rPr>
                <w:rFonts w:eastAsiaTheme="minorEastAsia" w:hAnsiTheme="minorEastAsia" w:hint="eastAsia"/>
                <w:sz w:val="24"/>
                <w:szCs w:val="24"/>
              </w:rPr>
              <w:t>，办公时注意防护，加强日常检查和培训教育</w:t>
            </w:r>
            <w:r>
              <w:rPr>
                <w:rFonts w:eastAsiaTheme="minorEastAsia" w:hAnsiTheme="minorEastAsia" w:hint="eastAsia"/>
                <w:sz w:val="24"/>
                <w:szCs w:val="24"/>
              </w:rPr>
              <w:t>，持证上岗</w:t>
            </w:r>
            <w:r w:rsidR="00F51309" w:rsidRPr="00F51309">
              <w:rPr>
                <w:rFonts w:eastAsiaTheme="minorEastAsia" w:hAnsiTheme="minorEastAsia" w:hint="eastAsia"/>
                <w:sz w:val="24"/>
                <w:szCs w:val="24"/>
              </w:rPr>
              <w:t>。</w:t>
            </w:r>
          </w:p>
          <w:p w14:paraId="5B7C3EB0" w14:textId="77777777" w:rsidR="00F51309" w:rsidRPr="00F51309" w:rsidRDefault="00993E08" w:rsidP="00A72E5E">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7</w:t>
            </w:r>
            <w:r w:rsidR="00F51309" w:rsidRPr="00F51309">
              <w:rPr>
                <w:rFonts w:eastAsiaTheme="minorEastAsia" w:hAnsiTheme="minorEastAsia" w:hint="eastAsia"/>
                <w:sz w:val="24"/>
                <w:szCs w:val="24"/>
              </w:rPr>
              <w:t>能提供防止员工意外伤害加重的急救药品如创可贴、杀菌药水等。</w:t>
            </w:r>
          </w:p>
          <w:p w14:paraId="487DC89E" w14:textId="77777777" w:rsidR="003B06AE" w:rsidRPr="003B06AE" w:rsidRDefault="00993E08" w:rsidP="003B06AE">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8</w:t>
            </w:r>
            <w:r w:rsidR="003B06AE" w:rsidRPr="003B06AE">
              <w:rPr>
                <w:rFonts w:eastAsiaTheme="minorEastAsia" w:hAnsiTheme="minorEastAsia" w:hint="eastAsia"/>
                <w:sz w:val="24"/>
                <w:szCs w:val="24"/>
              </w:rPr>
              <w:t>.</w:t>
            </w:r>
            <w:r w:rsidR="003B06AE" w:rsidRPr="003B06AE">
              <w:rPr>
                <w:rFonts w:eastAsiaTheme="minorEastAsia" w:hAnsiTheme="minorEastAsia" w:hint="eastAsia"/>
                <w:sz w:val="24"/>
                <w:szCs w:val="24"/>
              </w:rPr>
              <w:t>原材料及成品仓库，按物料种类分类摆放，查看现场物料排放整齐，物料标识清晰；</w:t>
            </w:r>
            <w:r w:rsidR="003B06AE" w:rsidRPr="003B06AE">
              <w:rPr>
                <w:rFonts w:eastAsiaTheme="minorEastAsia" w:hAnsiTheme="minorEastAsia" w:hint="eastAsia"/>
                <w:sz w:val="24"/>
                <w:szCs w:val="24"/>
              </w:rPr>
              <w:t>,</w:t>
            </w:r>
            <w:r w:rsidR="003B06AE" w:rsidRPr="003B06AE">
              <w:rPr>
                <w:rFonts w:eastAsiaTheme="minorEastAsia" w:hAnsiTheme="minorEastAsia" w:hint="eastAsia"/>
                <w:sz w:val="24"/>
                <w:szCs w:val="24"/>
              </w:rPr>
              <w:t>现场查看办公区域和仓库区域配备了灭火器等消防设施，状况正常</w:t>
            </w:r>
          </w:p>
          <w:p w14:paraId="1C86432C" w14:textId="77777777" w:rsidR="003B06AE" w:rsidRPr="003B06AE" w:rsidRDefault="00993E08" w:rsidP="003B06AE">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9</w:t>
            </w:r>
            <w:r w:rsidR="003B06AE" w:rsidRPr="003B06AE">
              <w:rPr>
                <w:rFonts w:eastAsiaTheme="minorEastAsia" w:hAnsiTheme="minorEastAsia" w:hint="eastAsia"/>
                <w:sz w:val="24"/>
                <w:szCs w:val="24"/>
              </w:rPr>
              <w:t>.</w:t>
            </w:r>
            <w:r w:rsidR="003B06AE" w:rsidRPr="003B06AE">
              <w:rPr>
                <w:rFonts w:eastAsiaTheme="minorEastAsia" w:hAnsiTheme="minorEastAsia" w:hint="eastAsia"/>
                <w:sz w:val="24"/>
                <w:szCs w:val="24"/>
              </w:rPr>
              <w:t>在产品运输时，要求司机必须有驾驶证，车辆需经年检合格，车况良好，禁止疲劳驾驶，控制车速，避免扬尘。</w:t>
            </w:r>
          </w:p>
          <w:p w14:paraId="65CBA66E" w14:textId="77777777" w:rsidR="00FD5E6E" w:rsidRPr="00FD5E6E" w:rsidRDefault="00A72E5E" w:rsidP="00A72E5E">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1</w:t>
            </w:r>
            <w:r w:rsidR="00993E08">
              <w:rPr>
                <w:rFonts w:eastAsiaTheme="minorEastAsia" w:hAnsiTheme="minorEastAsia" w:hint="eastAsia"/>
                <w:sz w:val="24"/>
                <w:szCs w:val="24"/>
              </w:rPr>
              <w:t>0</w:t>
            </w:r>
            <w:r w:rsidR="00FD5E6E" w:rsidRPr="005557E0">
              <w:rPr>
                <w:rFonts w:eastAsiaTheme="minorEastAsia" w:hAnsiTheme="minorEastAsia"/>
                <w:sz w:val="24"/>
                <w:szCs w:val="24"/>
              </w:rPr>
              <w:t>在产品运输时，要求司机必须有驾驶证，车辆需经年检合格，车况良好，禁止疲劳驾驶，控制车速。</w:t>
            </w:r>
          </w:p>
          <w:p w14:paraId="082232A8" w14:textId="5EA3A129" w:rsidR="00F51309" w:rsidRPr="00F51309" w:rsidRDefault="003B06AE" w:rsidP="00A72E5E">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1</w:t>
            </w:r>
            <w:r w:rsidR="00DB5C27">
              <w:rPr>
                <w:rFonts w:eastAsiaTheme="minorEastAsia" w:hAnsiTheme="minorEastAsia"/>
                <w:sz w:val="24"/>
                <w:szCs w:val="24"/>
              </w:rPr>
              <w:t>1</w:t>
            </w:r>
            <w:r w:rsidR="00F51309" w:rsidRPr="00F51309">
              <w:rPr>
                <w:rFonts w:eastAsiaTheme="minorEastAsia" w:hAnsiTheme="minorEastAsia" w:hint="eastAsia"/>
                <w:sz w:val="24"/>
                <w:szCs w:val="24"/>
              </w:rPr>
              <w:t>现场运行控制：</w:t>
            </w:r>
          </w:p>
          <w:p w14:paraId="22FE01AB" w14:textId="42D1EB27" w:rsidR="00F51309" w:rsidRDefault="00F51309" w:rsidP="00A72E5E">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现场查看各</w:t>
            </w:r>
            <w:r w:rsidR="00993E08">
              <w:rPr>
                <w:rFonts w:eastAsiaTheme="minorEastAsia" w:hAnsiTheme="minorEastAsia" w:hint="eastAsia"/>
                <w:sz w:val="24"/>
                <w:szCs w:val="24"/>
              </w:rPr>
              <w:t>叉车驾驶人员，有资质证书，在有效期内</w:t>
            </w:r>
            <w:r w:rsidRPr="00F51309">
              <w:rPr>
                <w:rFonts w:eastAsiaTheme="minorEastAsia" w:hAnsiTheme="minorEastAsia" w:hint="eastAsia"/>
                <w:sz w:val="24"/>
                <w:szCs w:val="24"/>
              </w:rPr>
              <w:t>。</w:t>
            </w:r>
            <w:r w:rsidR="00DB5C27">
              <w:rPr>
                <w:rFonts w:eastAsiaTheme="minorEastAsia" w:hAnsiTheme="minorEastAsia" w:hint="eastAsia"/>
                <w:sz w:val="24"/>
                <w:szCs w:val="24"/>
              </w:rPr>
              <w:t>各驾驶人员按要求带有安全带</w:t>
            </w:r>
            <w:r w:rsidR="00C34B1A">
              <w:rPr>
                <w:rFonts w:eastAsiaTheme="minorEastAsia" w:hAnsiTheme="minorEastAsia" w:hint="eastAsia"/>
                <w:sz w:val="24"/>
                <w:szCs w:val="24"/>
              </w:rPr>
              <w:t>。</w:t>
            </w:r>
            <w:r w:rsidR="00C34B1A">
              <w:rPr>
                <w:rFonts w:eastAsiaTheme="minorEastAsia" w:hAnsiTheme="minorEastAsia" w:hint="eastAsia"/>
                <w:sz w:val="24"/>
                <w:szCs w:val="24"/>
              </w:rPr>
              <w:lastRenderedPageBreak/>
              <w:t>人员佩带有口罩、安全帽等防护用品。</w:t>
            </w:r>
          </w:p>
          <w:p w14:paraId="0592BE2A" w14:textId="7D2CD00D" w:rsidR="00993E08" w:rsidRPr="00F51309" w:rsidRDefault="00993E08" w:rsidP="00993E08">
            <w:pPr>
              <w:snapToGrid w:val="0"/>
              <w:spacing w:line="360" w:lineRule="auto"/>
              <w:ind w:firstLineChars="200" w:firstLine="480"/>
              <w:rPr>
                <w:rFonts w:eastAsiaTheme="minorEastAsia" w:hAnsiTheme="minorEastAsia"/>
                <w:sz w:val="24"/>
                <w:szCs w:val="24"/>
              </w:rPr>
            </w:pPr>
            <w:r w:rsidRPr="003B06AE">
              <w:rPr>
                <w:rFonts w:eastAsiaTheme="minorEastAsia" w:hAnsiTheme="minorEastAsia" w:hint="eastAsia"/>
                <w:sz w:val="24"/>
                <w:szCs w:val="24"/>
              </w:rPr>
              <w:t>原材料及成品仓库，按物料种类分类摆放，查看现场物料排放整齐，标识清晰；</w:t>
            </w:r>
            <w:r w:rsidRPr="003B06AE">
              <w:rPr>
                <w:rFonts w:eastAsiaTheme="minorEastAsia" w:hAnsiTheme="minorEastAsia" w:hint="eastAsia"/>
                <w:sz w:val="24"/>
                <w:szCs w:val="24"/>
              </w:rPr>
              <w:t>,</w:t>
            </w:r>
            <w:r w:rsidRPr="003B06AE">
              <w:rPr>
                <w:rFonts w:eastAsiaTheme="minorEastAsia" w:hAnsiTheme="minorEastAsia" w:hint="eastAsia"/>
                <w:sz w:val="24"/>
                <w:szCs w:val="24"/>
              </w:rPr>
              <w:t>现场查看办公区域和仓库区域配备了灭火器等消防设施，状况正常</w:t>
            </w:r>
            <w:r>
              <w:rPr>
                <w:rFonts w:eastAsiaTheme="minorEastAsia" w:hAnsiTheme="minorEastAsia" w:hint="eastAsia"/>
                <w:sz w:val="24"/>
                <w:szCs w:val="24"/>
              </w:rPr>
              <w:t>.</w:t>
            </w:r>
          </w:p>
          <w:p w14:paraId="6995F7D8" w14:textId="77777777" w:rsidR="00F51309" w:rsidRPr="00F51309" w:rsidRDefault="00993E08" w:rsidP="003B06AE">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办公室</w:t>
            </w:r>
            <w:r w:rsidR="00F51309" w:rsidRPr="00F51309">
              <w:rPr>
                <w:rFonts w:eastAsiaTheme="minorEastAsia" w:hAnsiTheme="minorEastAsia" w:hint="eastAsia"/>
                <w:sz w:val="24"/>
                <w:szCs w:val="24"/>
              </w:rPr>
              <w:t>电脑显示器调整到保护视力的颜色。</w:t>
            </w:r>
          </w:p>
          <w:p w14:paraId="39520837" w14:textId="77777777" w:rsidR="00F51309" w:rsidRPr="00F51309" w:rsidRDefault="00F51309" w:rsidP="003B06AE">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各</w:t>
            </w:r>
            <w:r w:rsidRPr="00F51309">
              <w:rPr>
                <w:rFonts w:eastAsiaTheme="minorEastAsia" w:hAnsiTheme="minorEastAsia" w:hint="eastAsia"/>
                <w:sz w:val="24"/>
                <w:szCs w:val="24"/>
              </w:rPr>
              <w:t>办公区内现场电线布线合理，电线均处于完好状态，有接地及保护装置，漏电保护器状态良好。</w:t>
            </w:r>
          </w:p>
          <w:p w14:paraId="1B11EB4B" w14:textId="77777777" w:rsidR="00F51309" w:rsidRPr="00F51309" w:rsidRDefault="00F51309" w:rsidP="003B06AE">
            <w:pPr>
              <w:snapToGrid w:val="0"/>
              <w:spacing w:line="360" w:lineRule="auto"/>
              <w:ind w:firstLineChars="200" w:firstLine="480"/>
              <w:rPr>
                <w:rFonts w:eastAsiaTheme="minorEastAsia" w:hAnsiTheme="minorEastAsia"/>
                <w:sz w:val="24"/>
                <w:szCs w:val="24"/>
              </w:rPr>
            </w:pPr>
            <w:r w:rsidRPr="00F51309">
              <w:rPr>
                <w:rFonts w:eastAsiaTheme="minorEastAsia" w:hAnsiTheme="minorEastAsia" w:hint="eastAsia"/>
                <w:sz w:val="24"/>
                <w:szCs w:val="24"/>
              </w:rPr>
              <w:t>现场有分类存放的垃圾桶。</w:t>
            </w:r>
          </w:p>
          <w:p w14:paraId="51251CB7" w14:textId="01C595EC" w:rsidR="008432E7" w:rsidRPr="00C34B1A" w:rsidRDefault="00F02CD1" w:rsidP="00C34B1A">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现场配备有灭火器</w:t>
            </w:r>
            <w:r w:rsidR="00F51309" w:rsidRPr="00F51309">
              <w:rPr>
                <w:rFonts w:eastAsiaTheme="minorEastAsia" w:hAnsiTheme="minorEastAsia" w:hint="eastAsia"/>
                <w:sz w:val="24"/>
                <w:szCs w:val="24"/>
              </w:rPr>
              <w:t>，均有效。</w:t>
            </w:r>
          </w:p>
        </w:tc>
        <w:tc>
          <w:tcPr>
            <w:tcW w:w="1585" w:type="dxa"/>
          </w:tcPr>
          <w:p w14:paraId="17CB7325" w14:textId="77777777" w:rsidR="009948B9" w:rsidRDefault="009948B9"/>
          <w:p w14:paraId="730D2409" w14:textId="77777777" w:rsidR="008432E7" w:rsidRDefault="00FD5E6E">
            <w:r>
              <w:t>符合</w:t>
            </w:r>
          </w:p>
          <w:p w14:paraId="5A2C660D" w14:textId="77777777" w:rsidR="009948B9" w:rsidRDefault="009948B9"/>
          <w:p w14:paraId="7453F96E" w14:textId="77777777" w:rsidR="009948B9" w:rsidRDefault="009948B9"/>
          <w:p w14:paraId="5494E2B3" w14:textId="77777777" w:rsidR="009948B9" w:rsidRDefault="009948B9"/>
        </w:tc>
      </w:tr>
      <w:tr w:rsidR="00F02CD1" w14:paraId="0853C3DC" w14:textId="77777777" w:rsidTr="006229C9">
        <w:trPr>
          <w:trHeight w:val="547"/>
        </w:trPr>
        <w:tc>
          <w:tcPr>
            <w:tcW w:w="2160" w:type="dxa"/>
            <w:vAlign w:val="center"/>
          </w:tcPr>
          <w:p w14:paraId="5217D3B1" w14:textId="77777777" w:rsidR="00F02CD1" w:rsidRPr="00DF525C" w:rsidRDefault="00F02CD1" w:rsidP="00E2069E">
            <w:pPr>
              <w:rPr>
                <w:rFonts w:eastAsiaTheme="minorEastAsia"/>
                <w:sz w:val="24"/>
                <w:szCs w:val="24"/>
              </w:rPr>
            </w:pPr>
            <w:r w:rsidRPr="00DF525C">
              <w:rPr>
                <w:rFonts w:eastAsiaTheme="minorEastAsia" w:hAnsiTheme="minorEastAsia"/>
                <w:sz w:val="24"/>
                <w:szCs w:val="24"/>
              </w:rPr>
              <w:lastRenderedPageBreak/>
              <w:t>应急准备和响应</w:t>
            </w:r>
          </w:p>
        </w:tc>
        <w:tc>
          <w:tcPr>
            <w:tcW w:w="1209" w:type="dxa"/>
          </w:tcPr>
          <w:p w14:paraId="77211E37" w14:textId="77777777" w:rsidR="00F02CD1" w:rsidRPr="00DF525C" w:rsidRDefault="00952F5E" w:rsidP="00E2069E">
            <w:pPr>
              <w:spacing w:line="360" w:lineRule="auto"/>
              <w:rPr>
                <w:rFonts w:eastAsiaTheme="minorEastAsia"/>
                <w:bCs/>
                <w:sz w:val="24"/>
                <w:szCs w:val="24"/>
              </w:rPr>
            </w:pPr>
            <w:r>
              <w:rPr>
                <w:rFonts w:eastAsiaTheme="minorEastAsia"/>
                <w:sz w:val="24"/>
                <w:szCs w:val="24"/>
              </w:rPr>
              <w:t>E</w:t>
            </w:r>
            <w:r w:rsidR="00B32B4C">
              <w:rPr>
                <w:rFonts w:eastAsiaTheme="minorEastAsia"/>
                <w:sz w:val="24"/>
                <w:szCs w:val="24"/>
              </w:rPr>
              <w:t>O</w:t>
            </w:r>
            <w:r w:rsidR="00F02CD1" w:rsidRPr="00DF525C">
              <w:rPr>
                <w:rFonts w:eastAsiaTheme="minorEastAsia"/>
                <w:sz w:val="24"/>
                <w:szCs w:val="24"/>
              </w:rPr>
              <w:t>8.2</w:t>
            </w:r>
          </w:p>
        </w:tc>
        <w:tc>
          <w:tcPr>
            <w:tcW w:w="9755" w:type="dxa"/>
          </w:tcPr>
          <w:p w14:paraId="4C9119EB" w14:textId="2DE21D6C" w:rsidR="00B32B4C" w:rsidRPr="00B32B4C" w:rsidRDefault="00B32B4C" w:rsidP="00B32B4C">
            <w:pPr>
              <w:snapToGrid w:val="0"/>
              <w:spacing w:line="360" w:lineRule="auto"/>
              <w:ind w:firstLineChars="200" w:firstLine="480"/>
              <w:rPr>
                <w:rFonts w:eastAsiaTheme="minorEastAsia" w:hAnsiTheme="minorEastAsia"/>
                <w:sz w:val="24"/>
                <w:szCs w:val="24"/>
              </w:rPr>
            </w:pPr>
            <w:r w:rsidRPr="00B32B4C">
              <w:rPr>
                <w:rFonts w:eastAsiaTheme="minorEastAsia" w:hAnsiTheme="minorEastAsia" w:hint="eastAsia"/>
                <w:sz w:val="24"/>
                <w:szCs w:val="24"/>
              </w:rPr>
              <w:t>编制了《应急准备和响应控制程序》，确定的紧急情况有：火灾、触电</w:t>
            </w:r>
            <w:r w:rsidR="00C34B1A">
              <w:rPr>
                <w:rFonts w:eastAsiaTheme="minorEastAsia" w:hAnsiTheme="minorEastAsia" w:hint="eastAsia"/>
                <w:sz w:val="24"/>
                <w:szCs w:val="24"/>
              </w:rPr>
              <w:t>、机械伤害</w:t>
            </w:r>
            <w:r w:rsidRPr="00B32B4C">
              <w:rPr>
                <w:rFonts w:eastAsiaTheme="minorEastAsia" w:hAnsiTheme="minorEastAsia" w:hint="eastAsia"/>
                <w:sz w:val="24"/>
                <w:szCs w:val="24"/>
              </w:rPr>
              <w:t>等。</w:t>
            </w:r>
          </w:p>
          <w:p w14:paraId="01E8BD80" w14:textId="56D78796" w:rsidR="00B32B4C" w:rsidRDefault="00993E08" w:rsidP="00B32B4C">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物流部</w:t>
            </w:r>
            <w:r w:rsidR="00B32B4C" w:rsidRPr="00B32B4C">
              <w:rPr>
                <w:rFonts w:eastAsiaTheme="minorEastAsia" w:hAnsiTheme="minorEastAsia" w:hint="eastAsia"/>
                <w:sz w:val="24"/>
                <w:szCs w:val="24"/>
              </w:rPr>
              <w:t>有参加公司组织的《火灾应急预案演练》等，见</w:t>
            </w:r>
            <w:r w:rsidR="00C847AC">
              <w:rPr>
                <w:rFonts w:eastAsiaTheme="minorEastAsia" w:hAnsiTheme="minorEastAsia" w:hint="eastAsia"/>
                <w:sz w:val="24"/>
                <w:szCs w:val="24"/>
              </w:rPr>
              <w:t>行政人事部</w:t>
            </w:r>
            <w:r w:rsidR="00B32B4C" w:rsidRPr="00B32B4C">
              <w:rPr>
                <w:rFonts w:eastAsiaTheme="minorEastAsia" w:hAnsiTheme="minorEastAsia" w:hint="eastAsia"/>
                <w:sz w:val="24"/>
                <w:szCs w:val="24"/>
              </w:rPr>
              <w:t>审核记录。</w:t>
            </w:r>
          </w:p>
          <w:p w14:paraId="25795C1C" w14:textId="1DD32494" w:rsidR="00C34B1A" w:rsidRPr="00C34B1A" w:rsidRDefault="00C34B1A" w:rsidP="00C34B1A">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查看到</w:t>
            </w:r>
            <w:r w:rsidRPr="00B32B4C">
              <w:rPr>
                <w:rFonts w:eastAsiaTheme="minorEastAsia" w:hAnsiTheme="minorEastAsia" w:hint="eastAsia"/>
                <w:sz w:val="24"/>
                <w:szCs w:val="24"/>
              </w:rPr>
              <w:t>在</w:t>
            </w:r>
            <w:r>
              <w:rPr>
                <w:rFonts w:eastAsiaTheme="minorEastAsia" w:hAnsiTheme="minorEastAsia" w:hint="eastAsia"/>
                <w:sz w:val="24"/>
                <w:szCs w:val="24"/>
              </w:rPr>
              <w:t>物流部</w:t>
            </w:r>
            <w:r w:rsidRPr="00B32B4C">
              <w:rPr>
                <w:rFonts w:eastAsiaTheme="minorEastAsia" w:hAnsiTheme="minorEastAsia" w:hint="eastAsia"/>
                <w:sz w:val="24"/>
                <w:szCs w:val="24"/>
              </w:rPr>
              <w:t>区域内均配备了灭火器等消防设施，</w:t>
            </w:r>
            <w:r>
              <w:rPr>
                <w:rFonts w:eastAsiaTheme="minorEastAsia" w:hAnsiTheme="minorEastAsia" w:hint="eastAsia"/>
                <w:sz w:val="24"/>
                <w:szCs w:val="24"/>
              </w:rPr>
              <w:t>处于</w:t>
            </w:r>
            <w:r w:rsidRPr="00B32B4C">
              <w:rPr>
                <w:rFonts w:eastAsiaTheme="minorEastAsia" w:hAnsiTheme="minorEastAsia" w:hint="eastAsia"/>
                <w:sz w:val="24"/>
                <w:szCs w:val="24"/>
              </w:rPr>
              <w:t>有效期内，状态良好。</w:t>
            </w:r>
            <w:r>
              <w:rPr>
                <w:rFonts w:eastAsiaTheme="minorEastAsia" w:hAnsiTheme="minorEastAsia" w:hint="eastAsia"/>
                <w:sz w:val="24"/>
                <w:szCs w:val="24"/>
              </w:rPr>
              <w:t>公司定期进行运行检查，未见明显异常。</w:t>
            </w:r>
          </w:p>
          <w:p w14:paraId="58BA90AB" w14:textId="77777777" w:rsidR="00F02CD1" w:rsidRPr="00DF525C" w:rsidRDefault="00B32B4C" w:rsidP="00B32B4C">
            <w:pPr>
              <w:snapToGrid w:val="0"/>
              <w:spacing w:line="360" w:lineRule="auto"/>
              <w:ind w:firstLineChars="200" w:firstLine="480"/>
              <w:rPr>
                <w:rFonts w:eastAsiaTheme="minorEastAsia"/>
                <w:sz w:val="24"/>
                <w:szCs w:val="24"/>
              </w:rPr>
            </w:pPr>
            <w:r w:rsidRPr="00B32B4C">
              <w:rPr>
                <w:rFonts w:eastAsiaTheme="minorEastAsia" w:hAnsiTheme="minorEastAsia" w:hint="eastAsia"/>
                <w:sz w:val="24"/>
                <w:szCs w:val="24"/>
              </w:rPr>
              <w:t>自体系运行以来尚未发生紧急情况。</w:t>
            </w:r>
          </w:p>
        </w:tc>
        <w:tc>
          <w:tcPr>
            <w:tcW w:w="1585" w:type="dxa"/>
          </w:tcPr>
          <w:p w14:paraId="084CE0AB" w14:textId="77777777" w:rsidR="00F02CD1" w:rsidRDefault="00F02CD1">
            <w:r>
              <w:t>符合</w:t>
            </w:r>
          </w:p>
        </w:tc>
      </w:tr>
    </w:tbl>
    <w:p w14:paraId="108D8A32" w14:textId="77777777" w:rsidR="008432E7" w:rsidRDefault="008432E7" w:rsidP="00F02CD1"/>
    <w:p w14:paraId="20FB4747" w14:textId="77777777" w:rsidR="008432E7" w:rsidRDefault="008432E7" w:rsidP="00F02CD1"/>
    <w:p w14:paraId="62EA4196" w14:textId="77777777" w:rsidR="008432E7" w:rsidRDefault="008432E7"/>
    <w:p w14:paraId="4FE30CAE" w14:textId="77777777" w:rsidR="008432E7" w:rsidRDefault="00036062">
      <w:pPr>
        <w:pStyle w:val="a5"/>
      </w:pPr>
      <w:r>
        <w:rPr>
          <w:rFonts w:hint="eastAsia"/>
        </w:rPr>
        <w:t>说明：不符合标注</w:t>
      </w:r>
      <w:r>
        <w:t>N</w:t>
      </w:r>
    </w:p>
    <w:p w14:paraId="546A4C59" w14:textId="77777777" w:rsidR="008432E7" w:rsidRDefault="008432E7"/>
    <w:p w14:paraId="0CFFC3B5" w14:textId="77777777" w:rsidR="008432E7" w:rsidRDefault="008432E7">
      <w:pPr>
        <w:pStyle w:val="a5"/>
      </w:pPr>
    </w:p>
    <w:sectPr w:rsidR="008432E7" w:rsidSect="008432E7">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2CE2B" w14:textId="77777777" w:rsidR="00095A72" w:rsidRDefault="00095A72" w:rsidP="008432E7">
      <w:r>
        <w:separator/>
      </w:r>
    </w:p>
  </w:endnote>
  <w:endnote w:type="continuationSeparator" w:id="0">
    <w:p w14:paraId="2C717EC3" w14:textId="77777777" w:rsidR="00095A72" w:rsidRDefault="00095A72" w:rsidP="00843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343325CF" w14:textId="77777777" w:rsidR="00092533" w:rsidRDefault="0010443C">
            <w:pPr>
              <w:pStyle w:val="a5"/>
              <w:jc w:val="center"/>
            </w:pPr>
            <w:r>
              <w:rPr>
                <w:b/>
                <w:sz w:val="24"/>
                <w:szCs w:val="24"/>
              </w:rPr>
              <w:fldChar w:fldCharType="begin"/>
            </w:r>
            <w:r w:rsidR="00092533">
              <w:rPr>
                <w:b/>
              </w:rPr>
              <w:instrText>PAGE</w:instrText>
            </w:r>
            <w:r>
              <w:rPr>
                <w:b/>
                <w:sz w:val="24"/>
                <w:szCs w:val="24"/>
              </w:rPr>
              <w:fldChar w:fldCharType="separate"/>
            </w:r>
            <w:r w:rsidR="008551E0">
              <w:rPr>
                <w:b/>
                <w:noProof/>
              </w:rPr>
              <w:t>3</w:t>
            </w:r>
            <w:r>
              <w:rPr>
                <w:b/>
                <w:sz w:val="24"/>
                <w:szCs w:val="24"/>
              </w:rPr>
              <w:fldChar w:fldCharType="end"/>
            </w:r>
            <w:r w:rsidR="00092533">
              <w:rPr>
                <w:lang w:val="zh-CN"/>
              </w:rPr>
              <w:t xml:space="preserve"> / </w:t>
            </w:r>
            <w:r>
              <w:rPr>
                <w:b/>
                <w:sz w:val="24"/>
                <w:szCs w:val="24"/>
              </w:rPr>
              <w:fldChar w:fldCharType="begin"/>
            </w:r>
            <w:r w:rsidR="00092533">
              <w:rPr>
                <w:b/>
              </w:rPr>
              <w:instrText>NUMPAGES</w:instrText>
            </w:r>
            <w:r>
              <w:rPr>
                <w:b/>
                <w:sz w:val="24"/>
                <w:szCs w:val="24"/>
              </w:rPr>
              <w:fldChar w:fldCharType="separate"/>
            </w:r>
            <w:r w:rsidR="008551E0">
              <w:rPr>
                <w:b/>
                <w:noProof/>
              </w:rPr>
              <w:t>7</w:t>
            </w:r>
            <w:r>
              <w:rPr>
                <w:b/>
                <w:sz w:val="24"/>
                <w:szCs w:val="24"/>
              </w:rPr>
              <w:fldChar w:fldCharType="end"/>
            </w:r>
          </w:p>
        </w:sdtContent>
      </w:sdt>
    </w:sdtContent>
  </w:sdt>
  <w:p w14:paraId="293E5177" w14:textId="77777777" w:rsidR="00092533" w:rsidRDefault="000925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736E0" w14:textId="77777777" w:rsidR="00095A72" w:rsidRDefault="00095A72" w:rsidP="008432E7">
      <w:r>
        <w:separator/>
      </w:r>
    </w:p>
  </w:footnote>
  <w:footnote w:type="continuationSeparator" w:id="0">
    <w:p w14:paraId="0B613581" w14:textId="77777777" w:rsidR="00095A72" w:rsidRDefault="00095A72" w:rsidP="00843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B782" w14:textId="77777777" w:rsidR="00042367" w:rsidRDefault="00042367" w:rsidP="00042367">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01D48FA7" wp14:editId="5297A8DF">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000000">
      <w:pict w14:anchorId="1F365D7D">
        <v:shapetype id="_x0000_t202" coordsize="21600,21600" o:spt="202" path="m,l,21600r21600,l21600,xe">
          <v:stroke joinstyle="miter"/>
          <v:path gradientshapeok="t" o:connecttype="rect"/>
        </v:shapetype>
        <v:shape id="文本框 1" o:spid="_x0000_s3075" type="#_x0000_t202" style="position:absolute;left:0;text-align:left;margin-left:620.4pt;margin-top:12.55pt;width:102.7pt;height:20.2pt;z-index:251660288;mso-position-horizontal-relative:text;mso-position-vertical-relative:text" stroked="f">
          <v:textbox>
            <w:txbxContent>
              <w:p w14:paraId="03AD532A" w14:textId="77777777" w:rsidR="00042367" w:rsidRDefault="00042367" w:rsidP="00042367">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4A2C354" w14:textId="77777777" w:rsidR="00042367" w:rsidRDefault="00042367" w:rsidP="00042367">
    <w:pPr>
      <w:pStyle w:val="a7"/>
      <w:pBdr>
        <w:bottom w:val="nil"/>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FA964C8"/>
    <w:multiLevelType w:val="multilevel"/>
    <w:tmpl w:val="6FA964C8"/>
    <w:lvl w:ilvl="0">
      <w:start w:val="1"/>
      <w:numFmt w:val="decimal"/>
      <w:lvlText w:val="%1、"/>
      <w:lvlJc w:val="left"/>
      <w:pPr>
        <w:ind w:left="315" w:hanging="31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16cid:durableId="1981034261">
    <w:abstractNumId w:val="0"/>
  </w:num>
  <w:num w:numId="2" w16cid:durableId="804346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432E7"/>
    <w:rsid w:val="0002467A"/>
    <w:rsid w:val="00030C19"/>
    <w:rsid w:val="00036062"/>
    <w:rsid w:val="00042367"/>
    <w:rsid w:val="00066763"/>
    <w:rsid w:val="000806D0"/>
    <w:rsid w:val="00084774"/>
    <w:rsid w:val="00092533"/>
    <w:rsid w:val="00095A72"/>
    <w:rsid w:val="000D5E0A"/>
    <w:rsid w:val="0010443C"/>
    <w:rsid w:val="001136C9"/>
    <w:rsid w:val="00187C4E"/>
    <w:rsid w:val="001B65B6"/>
    <w:rsid w:val="00272E91"/>
    <w:rsid w:val="002C4576"/>
    <w:rsid w:val="002C7BD3"/>
    <w:rsid w:val="002E15EA"/>
    <w:rsid w:val="002F18B9"/>
    <w:rsid w:val="003048B7"/>
    <w:rsid w:val="00331C66"/>
    <w:rsid w:val="003342B4"/>
    <w:rsid w:val="00337CC9"/>
    <w:rsid w:val="00343D5F"/>
    <w:rsid w:val="003B06AE"/>
    <w:rsid w:val="003C4F12"/>
    <w:rsid w:val="003E1258"/>
    <w:rsid w:val="00410891"/>
    <w:rsid w:val="00441AB2"/>
    <w:rsid w:val="00462188"/>
    <w:rsid w:val="0046592B"/>
    <w:rsid w:val="00497C28"/>
    <w:rsid w:val="00505341"/>
    <w:rsid w:val="0051623F"/>
    <w:rsid w:val="005452A1"/>
    <w:rsid w:val="00572FAE"/>
    <w:rsid w:val="005A6AF6"/>
    <w:rsid w:val="005B1EF7"/>
    <w:rsid w:val="005F10A4"/>
    <w:rsid w:val="006229C9"/>
    <w:rsid w:val="006531B6"/>
    <w:rsid w:val="00693044"/>
    <w:rsid w:val="006F653C"/>
    <w:rsid w:val="00727410"/>
    <w:rsid w:val="007400B0"/>
    <w:rsid w:val="00747E87"/>
    <w:rsid w:val="00774E8D"/>
    <w:rsid w:val="00794121"/>
    <w:rsid w:val="007D63FA"/>
    <w:rsid w:val="007E0A88"/>
    <w:rsid w:val="00816586"/>
    <w:rsid w:val="008432E7"/>
    <w:rsid w:val="008551E0"/>
    <w:rsid w:val="00871F49"/>
    <w:rsid w:val="00875896"/>
    <w:rsid w:val="008F1EA4"/>
    <w:rsid w:val="00915139"/>
    <w:rsid w:val="0092012B"/>
    <w:rsid w:val="0094707E"/>
    <w:rsid w:val="00952F5E"/>
    <w:rsid w:val="009539F1"/>
    <w:rsid w:val="0096202E"/>
    <w:rsid w:val="00972202"/>
    <w:rsid w:val="00984A91"/>
    <w:rsid w:val="00993E08"/>
    <w:rsid w:val="009948B9"/>
    <w:rsid w:val="009A25EF"/>
    <w:rsid w:val="009C5978"/>
    <w:rsid w:val="009D0AFC"/>
    <w:rsid w:val="00A074DB"/>
    <w:rsid w:val="00A31C94"/>
    <w:rsid w:val="00A405AC"/>
    <w:rsid w:val="00A72E5E"/>
    <w:rsid w:val="00AC5EEA"/>
    <w:rsid w:val="00AC7333"/>
    <w:rsid w:val="00AD342E"/>
    <w:rsid w:val="00AD6302"/>
    <w:rsid w:val="00AE34EE"/>
    <w:rsid w:val="00AF7C33"/>
    <w:rsid w:val="00B13E94"/>
    <w:rsid w:val="00B32B4C"/>
    <w:rsid w:val="00B626E7"/>
    <w:rsid w:val="00B84845"/>
    <w:rsid w:val="00B97E80"/>
    <w:rsid w:val="00BA7754"/>
    <w:rsid w:val="00BB3886"/>
    <w:rsid w:val="00BD1EB8"/>
    <w:rsid w:val="00BF18A5"/>
    <w:rsid w:val="00C20E82"/>
    <w:rsid w:val="00C34B1A"/>
    <w:rsid w:val="00C4682D"/>
    <w:rsid w:val="00C47C5D"/>
    <w:rsid w:val="00C532FF"/>
    <w:rsid w:val="00C82073"/>
    <w:rsid w:val="00C847AC"/>
    <w:rsid w:val="00CA5522"/>
    <w:rsid w:val="00CB245B"/>
    <w:rsid w:val="00CC129D"/>
    <w:rsid w:val="00CE00B4"/>
    <w:rsid w:val="00D31DD7"/>
    <w:rsid w:val="00DB3492"/>
    <w:rsid w:val="00DB5C27"/>
    <w:rsid w:val="00E162D3"/>
    <w:rsid w:val="00E33843"/>
    <w:rsid w:val="00E50AF9"/>
    <w:rsid w:val="00E93115"/>
    <w:rsid w:val="00F01F55"/>
    <w:rsid w:val="00F0211B"/>
    <w:rsid w:val="00F02CD1"/>
    <w:rsid w:val="00F13E3B"/>
    <w:rsid w:val="00F3003D"/>
    <w:rsid w:val="00F346E2"/>
    <w:rsid w:val="00F40AC7"/>
    <w:rsid w:val="00F45B1A"/>
    <w:rsid w:val="00F46EF6"/>
    <w:rsid w:val="00F51309"/>
    <w:rsid w:val="00F638FD"/>
    <w:rsid w:val="00F71F50"/>
    <w:rsid w:val="00F87EE0"/>
    <w:rsid w:val="00FA4DD0"/>
    <w:rsid w:val="00FA6258"/>
    <w:rsid w:val="00FA6599"/>
    <w:rsid w:val="00FB2D1C"/>
    <w:rsid w:val="00FC169F"/>
    <w:rsid w:val="00FD5E6E"/>
    <w:rsid w:val="00FD689B"/>
    <w:rsid w:val="02324284"/>
    <w:rsid w:val="04385766"/>
    <w:rsid w:val="04766AC2"/>
    <w:rsid w:val="06970AFE"/>
    <w:rsid w:val="07487397"/>
    <w:rsid w:val="08CF0F53"/>
    <w:rsid w:val="08F36905"/>
    <w:rsid w:val="0C9A6779"/>
    <w:rsid w:val="0CAC683E"/>
    <w:rsid w:val="11AF5DB5"/>
    <w:rsid w:val="1241282B"/>
    <w:rsid w:val="132952D9"/>
    <w:rsid w:val="19182EDE"/>
    <w:rsid w:val="1A986916"/>
    <w:rsid w:val="1D4B03F7"/>
    <w:rsid w:val="2150673F"/>
    <w:rsid w:val="22501C4B"/>
    <w:rsid w:val="255162E3"/>
    <w:rsid w:val="268C629C"/>
    <w:rsid w:val="27107237"/>
    <w:rsid w:val="2879556F"/>
    <w:rsid w:val="29CB4ED1"/>
    <w:rsid w:val="29D207EC"/>
    <w:rsid w:val="2B7A1AB5"/>
    <w:rsid w:val="2D131158"/>
    <w:rsid w:val="309605F0"/>
    <w:rsid w:val="3163712D"/>
    <w:rsid w:val="33767124"/>
    <w:rsid w:val="35302B3B"/>
    <w:rsid w:val="357B1876"/>
    <w:rsid w:val="38D54ABD"/>
    <w:rsid w:val="3B11388E"/>
    <w:rsid w:val="3BEE7108"/>
    <w:rsid w:val="3CD23FF2"/>
    <w:rsid w:val="3F9F1564"/>
    <w:rsid w:val="40A23418"/>
    <w:rsid w:val="41427DE1"/>
    <w:rsid w:val="44A837BF"/>
    <w:rsid w:val="44CC2562"/>
    <w:rsid w:val="456D5E6F"/>
    <w:rsid w:val="46760E50"/>
    <w:rsid w:val="46B755FD"/>
    <w:rsid w:val="49455067"/>
    <w:rsid w:val="4B531CE7"/>
    <w:rsid w:val="4E8B53DA"/>
    <w:rsid w:val="50016283"/>
    <w:rsid w:val="531752F5"/>
    <w:rsid w:val="53705CCA"/>
    <w:rsid w:val="54913F28"/>
    <w:rsid w:val="550067DF"/>
    <w:rsid w:val="58A85F15"/>
    <w:rsid w:val="5C0F5D41"/>
    <w:rsid w:val="621C16B4"/>
    <w:rsid w:val="62BD7723"/>
    <w:rsid w:val="655A4224"/>
    <w:rsid w:val="65C902AB"/>
    <w:rsid w:val="6A2F719D"/>
    <w:rsid w:val="6CDF5D3B"/>
    <w:rsid w:val="6F0D3CB2"/>
    <w:rsid w:val="778659CE"/>
    <w:rsid w:val="7C217737"/>
    <w:rsid w:val="7C544EB1"/>
    <w:rsid w:val="7CA9592D"/>
    <w:rsid w:val="7F1150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6"/>
    <o:shapelayout v:ext="edit">
      <o:idmap v:ext="edit" data="2"/>
    </o:shapelayout>
  </w:shapeDefaults>
  <w:decimalSymbol w:val="."/>
  <w:listSeparator w:val=","/>
  <w14:docId w14:val="74CD7E55"/>
  <w15:docId w15:val="{0DAB4135-53B4-4628-9615-28E9755F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2E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432E7"/>
    <w:rPr>
      <w:sz w:val="18"/>
      <w:szCs w:val="18"/>
    </w:rPr>
  </w:style>
  <w:style w:type="paragraph" w:styleId="a5">
    <w:name w:val="footer"/>
    <w:basedOn w:val="a"/>
    <w:link w:val="a6"/>
    <w:uiPriority w:val="99"/>
    <w:unhideWhenUsed/>
    <w:qFormat/>
    <w:rsid w:val="008432E7"/>
    <w:pPr>
      <w:tabs>
        <w:tab w:val="center" w:pos="4153"/>
        <w:tab w:val="right" w:pos="8306"/>
      </w:tabs>
      <w:snapToGrid w:val="0"/>
      <w:jc w:val="left"/>
    </w:pPr>
    <w:rPr>
      <w:sz w:val="18"/>
      <w:szCs w:val="18"/>
    </w:rPr>
  </w:style>
  <w:style w:type="paragraph" w:styleId="a7">
    <w:name w:val="header"/>
    <w:basedOn w:val="a"/>
    <w:link w:val="a8"/>
    <w:unhideWhenUsed/>
    <w:qFormat/>
    <w:rsid w:val="008432E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8432E7"/>
    <w:rPr>
      <w:rFonts w:ascii="Times New Roman" w:eastAsia="宋体" w:hAnsi="Times New Roman" w:cs="Times New Roman"/>
      <w:sz w:val="18"/>
      <w:szCs w:val="18"/>
    </w:rPr>
  </w:style>
  <w:style w:type="character" w:customStyle="1" w:styleId="a6">
    <w:name w:val="页脚 字符"/>
    <w:basedOn w:val="a0"/>
    <w:link w:val="a5"/>
    <w:uiPriority w:val="99"/>
    <w:qFormat/>
    <w:rsid w:val="008432E7"/>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8432E7"/>
    <w:rPr>
      <w:rFonts w:ascii="Times New Roman" w:eastAsia="宋体" w:hAnsi="Times New Roman" w:cs="Times New Roman"/>
      <w:sz w:val="18"/>
      <w:szCs w:val="18"/>
    </w:rPr>
  </w:style>
  <w:style w:type="character" w:customStyle="1" w:styleId="CharChar1">
    <w:name w:val="Char Char1"/>
    <w:qFormat/>
    <w:locked/>
    <w:rsid w:val="008432E7"/>
    <w:rPr>
      <w:rFonts w:ascii="宋体" w:eastAsia="宋体" w:hAnsi="Courier New" w:hint="eastAsia"/>
      <w:kern w:val="2"/>
      <w:sz w:val="21"/>
      <w:lang w:val="en-US" w:eastAsia="zh-CN" w:bidi="ar-SA"/>
    </w:rPr>
  </w:style>
  <w:style w:type="paragraph" w:customStyle="1" w:styleId="a9">
    <w:name w:val="表格文字"/>
    <w:basedOn w:val="a"/>
    <w:uiPriority w:val="99"/>
    <w:qFormat/>
    <w:rsid w:val="008432E7"/>
    <w:pPr>
      <w:spacing w:before="25" w:after="25"/>
    </w:pPr>
    <w:rPr>
      <w:bC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9018">
      <w:bodyDiv w:val="1"/>
      <w:marLeft w:val="0"/>
      <w:marRight w:val="0"/>
      <w:marTop w:val="0"/>
      <w:marBottom w:val="0"/>
      <w:divBdr>
        <w:top w:val="none" w:sz="0" w:space="0" w:color="auto"/>
        <w:left w:val="none" w:sz="0" w:space="0" w:color="auto"/>
        <w:bottom w:val="none" w:sz="0" w:space="0" w:color="auto"/>
        <w:right w:val="none" w:sz="0" w:space="0" w:color="auto"/>
      </w:divBdr>
      <w:divsChild>
        <w:div w:id="887423801">
          <w:marLeft w:val="0"/>
          <w:marRight w:val="0"/>
          <w:marTop w:val="0"/>
          <w:marBottom w:val="0"/>
          <w:divBdr>
            <w:top w:val="none" w:sz="0" w:space="0" w:color="auto"/>
            <w:left w:val="none" w:sz="0" w:space="0" w:color="auto"/>
            <w:bottom w:val="none" w:sz="0" w:space="0" w:color="auto"/>
            <w:right w:val="none" w:sz="0" w:space="0" w:color="auto"/>
          </w:divBdr>
          <w:divsChild>
            <w:div w:id="810829390">
              <w:marLeft w:val="0"/>
              <w:marRight w:val="0"/>
              <w:marTop w:val="0"/>
              <w:marBottom w:val="0"/>
              <w:divBdr>
                <w:top w:val="none" w:sz="0" w:space="0" w:color="auto"/>
                <w:left w:val="none" w:sz="0" w:space="0" w:color="auto"/>
                <w:bottom w:val="none" w:sz="0" w:space="0" w:color="auto"/>
                <w:right w:val="none" w:sz="0" w:space="0" w:color="auto"/>
              </w:divBdr>
              <w:divsChild>
                <w:div w:id="126241445">
                  <w:marLeft w:val="0"/>
                  <w:marRight w:val="0"/>
                  <w:marTop w:val="0"/>
                  <w:marBottom w:val="0"/>
                  <w:divBdr>
                    <w:top w:val="none" w:sz="0" w:space="0" w:color="auto"/>
                    <w:left w:val="none" w:sz="0" w:space="0" w:color="auto"/>
                    <w:bottom w:val="none" w:sz="0" w:space="0" w:color="auto"/>
                    <w:right w:val="none" w:sz="0" w:space="0" w:color="auto"/>
                  </w:divBdr>
                  <w:divsChild>
                    <w:div w:id="1078021045">
                      <w:marLeft w:val="0"/>
                      <w:marRight w:val="0"/>
                      <w:marTop w:val="0"/>
                      <w:marBottom w:val="0"/>
                      <w:divBdr>
                        <w:top w:val="none" w:sz="0" w:space="0" w:color="auto"/>
                        <w:left w:val="none" w:sz="0" w:space="0" w:color="auto"/>
                        <w:bottom w:val="none" w:sz="0" w:space="0" w:color="auto"/>
                        <w:right w:val="none" w:sz="0" w:space="0" w:color="auto"/>
                      </w:divBdr>
                      <w:divsChild>
                        <w:div w:id="1652059535">
                          <w:marLeft w:val="0"/>
                          <w:marRight w:val="0"/>
                          <w:marTop w:val="0"/>
                          <w:marBottom w:val="0"/>
                          <w:divBdr>
                            <w:top w:val="none" w:sz="0" w:space="0" w:color="auto"/>
                            <w:left w:val="none" w:sz="0" w:space="0" w:color="auto"/>
                            <w:bottom w:val="none" w:sz="0" w:space="0" w:color="auto"/>
                            <w:right w:val="none" w:sz="0" w:space="0" w:color="auto"/>
                          </w:divBdr>
                          <w:divsChild>
                            <w:div w:id="741028890">
                              <w:marLeft w:val="0"/>
                              <w:marRight w:val="0"/>
                              <w:marTop w:val="0"/>
                              <w:marBottom w:val="0"/>
                              <w:divBdr>
                                <w:top w:val="none" w:sz="0" w:space="0" w:color="auto"/>
                                <w:left w:val="none" w:sz="0" w:space="0" w:color="auto"/>
                                <w:bottom w:val="none" w:sz="0" w:space="0" w:color="auto"/>
                                <w:right w:val="none" w:sz="0" w:space="0" w:color="auto"/>
                              </w:divBdr>
                              <w:divsChild>
                                <w:div w:id="505443511">
                                  <w:marLeft w:val="0"/>
                                  <w:marRight w:val="0"/>
                                  <w:marTop w:val="0"/>
                                  <w:marBottom w:val="0"/>
                                  <w:divBdr>
                                    <w:top w:val="none" w:sz="0" w:space="0" w:color="auto"/>
                                    <w:left w:val="none" w:sz="0" w:space="0" w:color="auto"/>
                                    <w:bottom w:val="none" w:sz="0" w:space="0" w:color="auto"/>
                                    <w:right w:val="none" w:sz="0" w:space="0" w:color="auto"/>
                                  </w:divBdr>
                                  <w:divsChild>
                                    <w:div w:id="1098871740">
                                      <w:marLeft w:val="0"/>
                                      <w:marRight w:val="0"/>
                                      <w:marTop w:val="0"/>
                                      <w:marBottom w:val="0"/>
                                      <w:divBdr>
                                        <w:top w:val="none" w:sz="0" w:space="0" w:color="auto"/>
                                        <w:left w:val="none" w:sz="0" w:space="0" w:color="auto"/>
                                        <w:bottom w:val="none" w:sz="0" w:space="0" w:color="auto"/>
                                        <w:right w:val="none" w:sz="0" w:space="0" w:color="auto"/>
                                      </w:divBdr>
                                      <w:divsChild>
                                        <w:div w:id="2136213706">
                                          <w:marLeft w:val="0"/>
                                          <w:marRight w:val="0"/>
                                          <w:marTop w:val="0"/>
                                          <w:marBottom w:val="0"/>
                                          <w:divBdr>
                                            <w:top w:val="none" w:sz="0" w:space="0" w:color="auto"/>
                                            <w:left w:val="none" w:sz="0" w:space="0" w:color="auto"/>
                                            <w:bottom w:val="none" w:sz="0" w:space="0" w:color="auto"/>
                                            <w:right w:val="none" w:sz="0" w:space="0" w:color="auto"/>
                                          </w:divBdr>
                                          <w:divsChild>
                                            <w:div w:id="113347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624</TotalTime>
  <Pages>7</Pages>
  <Words>486</Words>
  <Characters>2775</Characters>
  <Application>Microsoft Office Word</Application>
  <DocSecurity>0</DocSecurity>
  <Lines>23</Lines>
  <Paragraphs>6</Paragraphs>
  <ScaleCrop>false</ScaleCrop>
  <Company>china</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文波</cp:lastModifiedBy>
  <cp:revision>58</cp:revision>
  <dcterms:created xsi:type="dcterms:W3CDTF">2015-06-17T12:51:00Z</dcterms:created>
  <dcterms:modified xsi:type="dcterms:W3CDTF">2023-03-09T05:58:00Z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