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D1DE2" w14:textId="77777777" w:rsidR="00191777" w:rsidRDefault="0064791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9755"/>
        <w:gridCol w:w="1585"/>
      </w:tblGrid>
      <w:tr w:rsidR="006C40E7" w14:paraId="08D40317" w14:textId="77777777" w:rsidTr="003F0CF6">
        <w:trPr>
          <w:trHeight w:val="515"/>
        </w:trPr>
        <w:tc>
          <w:tcPr>
            <w:tcW w:w="2093" w:type="dxa"/>
            <w:vMerge w:val="restart"/>
            <w:vAlign w:val="center"/>
          </w:tcPr>
          <w:p w14:paraId="30E04A4F" w14:textId="77777777" w:rsidR="00191777" w:rsidRDefault="0064791A">
            <w:pPr>
              <w:spacing w:before="120"/>
              <w:jc w:val="center"/>
              <w:rPr>
                <w:sz w:val="24"/>
                <w:szCs w:val="24"/>
              </w:rPr>
            </w:pPr>
            <w:r>
              <w:rPr>
                <w:rFonts w:hint="eastAsia"/>
                <w:sz w:val="24"/>
                <w:szCs w:val="24"/>
              </w:rPr>
              <w:t>过程与活动、</w:t>
            </w:r>
          </w:p>
          <w:p w14:paraId="278F7F0F" w14:textId="77777777" w:rsidR="00191777" w:rsidRDefault="0064791A">
            <w:pPr>
              <w:jc w:val="center"/>
            </w:pPr>
            <w:r>
              <w:rPr>
                <w:rFonts w:hint="eastAsia"/>
                <w:sz w:val="24"/>
                <w:szCs w:val="24"/>
              </w:rPr>
              <w:t>抽样计划</w:t>
            </w:r>
          </w:p>
        </w:tc>
        <w:tc>
          <w:tcPr>
            <w:tcW w:w="1276" w:type="dxa"/>
            <w:vMerge w:val="restart"/>
            <w:vAlign w:val="center"/>
          </w:tcPr>
          <w:p w14:paraId="470A2B6E" w14:textId="77777777" w:rsidR="00191777" w:rsidRDefault="0064791A">
            <w:pPr>
              <w:rPr>
                <w:sz w:val="24"/>
                <w:szCs w:val="24"/>
              </w:rPr>
            </w:pPr>
            <w:r>
              <w:rPr>
                <w:rFonts w:hint="eastAsia"/>
                <w:sz w:val="24"/>
                <w:szCs w:val="24"/>
              </w:rPr>
              <w:t>涉及</w:t>
            </w:r>
          </w:p>
          <w:p w14:paraId="6C30F1A7" w14:textId="77777777" w:rsidR="00191777" w:rsidRDefault="0064791A">
            <w:r>
              <w:rPr>
                <w:rFonts w:hint="eastAsia"/>
                <w:sz w:val="24"/>
                <w:szCs w:val="24"/>
              </w:rPr>
              <w:t>条款</w:t>
            </w:r>
          </w:p>
        </w:tc>
        <w:tc>
          <w:tcPr>
            <w:tcW w:w="9755" w:type="dxa"/>
            <w:vAlign w:val="center"/>
          </w:tcPr>
          <w:p w14:paraId="2CB37394" w14:textId="77777777" w:rsidR="00191777" w:rsidRPr="00FD11BE" w:rsidRDefault="0064791A">
            <w:pPr>
              <w:rPr>
                <w:b/>
                <w:sz w:val="24"/>
                <w:szCs w:val="24"/>
              </w:rPr>
            </w:pPr>
            <w:r>
              <w:rPr>
                <w:rFonts w:hint="eastAsia"/>
                <w:sz w:val="24"/>
                <w:szCs w:val="24"/>
              </w:rPr>
              <w:t>受审核部门：</w:t>
            </w:r>
            <w:bookmarkStart w:id="0" w:name="组织名称"/>
            <w:r w:rsidR="0054610F">
              <w:rPr>
                <w:szCs w:val="21"/>
              </w:rPr>
              <w:t>江西博锐家具有限公司</w:t>
            </w:r>
            <w:bookmarkEnd w:id="0"/>
            <w:r w:rsidR="00A744D9">
              <w:rPr>
                <w:rFonts w:hint="eastAsia"/>
                <w:szCs w:val="21"/>
              </w:rPr>
              <w:t>领导层</w:t>
            </w:r>
            <w:r w:rsidR="00931903">
              <w:rPr>
                <w:rFonts w:hint="eastAsia"/>
                <w:sz w:val="24"/>
                <w:szCs w:val="24"/>
              </w:rPr>
              <w:t xml:space="preserve">   </w:t>
            </w:r>
            <w:r>
              <w:rPr>
                <w:rFonts w:hint="eastAsia"/>
                <w:sz w:val="24"/>
                <w:szCs w:val="24"/>
              </w:rPr>
              <w:t>主管领导：</w:t>
            </w:r>
            <w:r w:rsidR="00E62745" w:rsidRPr="00E62745">
              <w:rPr>
                <w:rFonts w:hint="eastAsia"/>
                <w:szCs w:val="21"/>
              </w:rPr>
              <w:t>余妙琴</w:t>
            </w:r>
            <w:r w:rsidR="00931903">
              <w:rPr>
                <w:rFonts w:hint="eastAsia"/>
                <w:sz w:val="24"/>
                <w:szCs w:val="24"/>
              </w:rPr>
              <w:t xml:space="preserve">    </w:t>
            </w:r>
            <w:r>
              <w:rPr>
                <w:rFonts w:hint="eastAsia"/>
                <w:sz w:val="24"/>
                <w:szCs w:val="24"/>
              </w:rPr>
              <w:t>陪同人员：</w:t>
            </w:r>
            <w:r w:rsidR="00E62745" w:rsidRPr="00E62745">
              <w:rPr>
                <w:rFonts w:hint="eastAsia"/>
                <w:szCs w:val="21"/>
              </w:rPr>
              <w:t>宁辉明</w:t>
            </w:r>
          </w:p>
        </w:tc>
        <w:tc>
          <w:tcPr>
            <w:tcW w:w="1585" w:type="dxa"/>
            <w:vMerge w:val="restart"/>
            <w:vAlign w:val="center"/>
          </w:tcPr>
          <w:p w14:paraId="7B65BB6B" w14:textId="77777777" w:rsidR="00191777" w:rsidRDefault="0064791A">
            <w:pPr>
              <w:rPr>
                <w:sz w:val="24"/>
                <w:szCs w:val="24"/>
              </w:rPr>
            </w:pPr>
            <w:r>
              <w:rPr>
                <w:rFonts w:hint="eastAsia"/>
                <w:sz w:val="24"/>
                <w:szCs w:val="24"/>
              </w:rPr>
              <w:t>判定</w:t>
            </w:r>
          </w:p>
        </w:tc>
      </w:tr>
      <w:tr w:rsidR="006C40E7" w14:paraId="43AAAC94" w14:textId="77777777" w:rsidTr="003F0CF6">
        <w:trPr>
          <w:trHeight w:val="403"/>
        </w:trPr>
        <w:tc>
          <w:tcPr>
            <w:tcW w:w="2093" w:type="dxa"/>
            <w:vMerge/>
            <w:vAlign w:val="center"/>
          </w:tcPr>
          <w:p w14:paraId="48874FB7" w14:textId="77777777" w:rsidR="00191777" w:rsidRDefault="00000000"/>
        </w:tc>
        <w:tc>
          <w:tcPr>
            <w:tcW w:w="1276" w:type="dxa"/>
            <w:vMerge/>
            <w:vAlign w:val="center"/>
          </w:tcPr>
          <w:p w14:paraId="0A09E877" w14:textId="77777777" w:rsidR="00191777" w:rsidRDefault="00000000"/>
        </w:tc>
        <w:tc>
          <w:tcPr>
            <w:tcW w:w="9755" w:type="dxa"/>
            <w:vAlign w:val="center"/>
          </w:tcPr>
          <w:p w14:paraId="3927CD8F" w14:textId="77777777" w:rsidR="00191777" w:rsidRDefault="0064791A" w:rsidP="00FD11BE">
            <w:pPr>
              <w:spacing w:before="120"/>
            </w:pPr>
            <w:r>
              <w:rPr>
                <w:rFonts w:hint="eastAsia"/>
                <w:sz w:val="24"/>
                <w:szCs w:val="24"/>
              </w:rPr>
              <w:t>审核员：</w:t>
            </w:r>
            <w:bookmarkStart w:id="1" w:name="审核组成员不含组长"/>
            <w:r>
              <w:rPr>
                <w:rFonts w:hint="eastAsia"/>
                <w:sz w:val="24"/>
                <w:szCs w:val="24"/>
              </w:rPr>
              <w:t>曾赣玲</w:t>
            </w:r>
            <w:bookmarkEnd w:id="1"/>
            <w:r w:rsidR="00FD11BE">
              <w:rPr>
                <w:rFonts w:hint="eastAsia"/>
                <w:sz w:val="24"/>
                <w:szCs w:val="24"/>
              </w:rPr>
              <w:t xml:space="preserve">                      </w:t>
            </w:r>
            <w:r>
              <w:rPr>
                <w:rFonts w:hint="eastAsia"/>
                <w:sz w:val="24"/>
                <w:szCs w:val="24"/>
              </w:rPr>
              <w:t>审核时间：</w:t>
            </w:r>
            <w:bookmarkStart w:id="2" w:name="审核日期"/>
            <w:r>
              <w:t>2023</w:t>
            </w:r>
            <w:r>
              <w:t>年</w:t>
            </w:r>
            <w:r>
              <w:t>03</w:t>
            </w:r>
            <w:r>
              <w:t>月</w:t>
            </w:r>
            <w:r w:rsidR="00FD11BE">
              <w:t>0</w:t>
            </w:r>
            <w:r w:rsidR="00E62745">
              <w:rPr>
                <w:rFonts w:hint="eastAsia"/>
              </w:rPr>
              <w:t>5</w:t>
            </w:r>
            <w:r>
              <w:t>日</w:t>
            </w:r>
            <w:r>
              <w:t xml:space="preserve"> </w:t>
            </w:r>
            <w:r>
              <w:t>上午</w:t>
            </w:r>
            <w:bookmarkEnd w:id="2"/>
          </w:p>
        </w:tc>
        <w:tc>
          <w:tcPr>
            <w:tcW w:w="1585" w:type="dxa"/>
            <w:vMerge/>
          </w:tcPr>
          <w:p w14:paraId="4705C6DB" w14:textId="77777777" w:rsidR="00191777" w:rsidRDefault="00000000"/>
        </w:tc>
      </w:tr>
      <w:tr w:rsidR="006C40E7" w14:paraId="133892FB" w14:textId="77777777" w:rsidTr="003F0CF6">
        <w:trPr>
          <w:trHeight w:val="516"/>
        </w:trPr>
        <w:tc>
          <w:tcPr>
            <w:tcW w:w="2093" w:type="dxa"/>
            <w:vMerge/>
            <w:vAlign w:val="center"/>
          </w:tcPr>
          <w:p w14:paraId="05AB8E9F" w14:textId="77777777" w:rsidR="00191777" w:rsidRDefault="00000000"/>
        </w:tc>
        <w:tc>
          <w:tcPr>
            <w:tcW w:w="1276" w:type="dxa"/>
            <w:vMerge/>
            <w:vAlign w:val="center"/>
          </w:tcPr>
          <w:p w14:paraId="218B2FF9" w14:textId="77777777" w:rsidR="00191777" w:rsidRDefault="00000000"/>
        </w:tc>
        <w:tc>
          <w:tcPr>
            <w:tcW w:w="9755" w:type="dxa"/>
            <w:vAlign w:val="center"/>
          </w:tcPr>
          <w:p w14:paraId="73BC1E7F" w14:textId="77777777" w:rsidR="0054610F" w:rsidRPr="0054610F" w:rsidRDefault="0064791A" w:rsidP="0054610F">
            <w:pPr>
              <w:adjustRightInd w:val="0"/>
              <w:snapToGrid w:val="0"/>
              <w:spacing w:line="240" w:lineRule="exact"/>
              <w:ind w:rightChars="50" w:right="105"/>
              <w:textAlignment w:val="baseline"/>
              <w:rPr>
                <w:sz w:val="24"/>
                <w:szCs w:val="24"/>
              </w:rPr>
            </w:pPr>
            <w:r>
              <w:rPr>
                <w:rFonts w:hint="eastAsia"/>
                <w:sz w:val="24"/>
                <w:szCs w:val="24"/>
              </w:rPr>
              <w:t>审核条款：</w:t>
            </w:r>
          </w:p>
          <w:p w14:paraId="12EAF370" w14:textId="77777777" w:rsidR="00A83F56" w:rsidRPr="003C24D2" w:rsidRDefault="00A83F56" w:rsidP="003C24D2">
            <w:pPr>
              <w:adjustRightInd w:val="0"/>
              <w:snapToGrid w:val="0"/>
              <w:spacing w:line="360" w:lineRule="auto"/>
              <w:ind w:firstLineChars="200" w:firstLine="396"/>
              <w:textAlignment w:val="baseline"/>
              <w:rPr>
                <w:rFonts w:ascii="宋体" w:hAnsi="宋体" w:cs="Arial"/>
                <w:spacing w:val="-6"/>
                <w:szCs w:val="21"/>
              </w:rPr>
            </w:pPr>
            <w:r w:rsidRPr="003C24D2">
              <w:rPr>
                <w:rFonts w:ascii="宋体" w:hAnsi="宋体" w:cs="Arial" w:hint="eastAsia"/>
                <w:spacing w:val="-6"/>
                <w:szCs w:val="21"/>
              </w:rPr>
              <w:t>QEO:4.1理解组织及其环境、4.2理解相关方的需求和期望、4.3 确定管理体系的范围、4.4质量/环境/职业健康安全管理体系及其过程、5.1领导作用和承诺、5.2质量方针、5.3组织的岗位、职责和权限、 O5.4协商与参与、6.1应对风险和机遇的措施、6.2质量/环境/职业健康安全目标及其实现的策划、Q6.3变更的策划、7.1.1（EO7.1）资源总则、7.4沟通/信息交流、9.3管理评审、10.1改进、10.3持续改进</w:t>
            </w:r>
          </w:p>
          <w:p w14:paraId="5A89C88F" w14:textId="77777777" w:rsidR="00191777" w:rsidRDefault="00A83F56" w:rsidP="003C24D2">
            <w:pPr>
              <w:adjustRightInd w:val="0"/>
              <w:snapToGrid w:val="0"/>
              <w:spacing w:line="360" w:lineRule="auto"/>
              <w:ind w:firstLineChars="200" w:firstLine="396"/>
              <w:textAlignment w:val="baseline"/>
              <w:rPr>
                <w:sz w:val="24"/>
                <w:szCs w:val="24"/>
              </w:rPr>
            </w:pPr>
            <w:r w:rsidRPr="003C24D2">
              <w:rPr>
                <w:rFonts w:ascii="宋体" w:hAnsi="宋体" w:cs="Arial" w:hint="eastAsia"/>
                <w:spacing w:val="-6"/>
                <w:szCs w:val="21"/>
              </w:rPr>
              <w:t>国家/地方监督抽查情况；顾客满意、相关方投诉及处理情况；一阶段问题验证，验证企业相关资质证明的有效性；</w:t>
            </w:r>
          </w:p>
        </w:tc>
        <w:tc>
          <w:tcPr>
            <w:tcW w:w="1585" w:type="dxa"/>
            <w:vMerge/>
          </w:tcPr>
          <w:p w14:paraId="72DFEA9E" w14:textId="77777777" w:rsidR="00191777" w:rsidRDefault="00000000"/>
        </w:tc>
      </w:tr>
      <w:tr w:rsidR="007716A8" w14:paraId="60F5D98E" w14:textId="77777777" w:rsidTr="003F0CF6">
        <w:trPr>
          <w:trHeight w:val="1255"/>
        </w:trPr>
        <w:tc>
          <w:tcPr>
            <w:tcW w:w="2093" w:type="dxa"/>
          </w:tcPr>
          <w:p w14:paraId="7C6B6A17" w14:textId="77777777" w:rsidR="007716A8" w:rsidRDefault="007716A8" w:rsidP="00D35B68">
            <w:pPr>
              <w:rPr>
                <w:rFonts w:ascii="宋体" w:hAnsi="宋体" w:cs="Arial"/>
                <w:spacing w:val="-6"/>
                <w:szCs w:val="21"/>
              </w:rPr>
            </w:pPr>
            <w:r>
              <w:rPr>
                <w:rFonts w:ascii="宋体" w:hAnsi="宋体" w:cs="Arial" w:hint="eastAsia"/>
                <w:spacing w:val="-6"/>
                <w:szCs w:val="21"/>
              </w:rPr>
              <w:t>理解组织及其环境</w:t>
            </w:r>
          </w:p>
        </w:tc>
        <w:tc>
          <w:tcPr>
            <w:tcW w:w="1276" w:type="dxa"/>
          </w:tcPr>
          <w:p w14:paraId="3FD1FC6D" w14:textId="77777777" w:rsidR="007716A8" w:rsidRDefault="007716A8" w:rsidP="00D35B68">
            <w:pPr>
              <w:spacing w:line="360" w:lineRule="auto"/>
              <w:jc w:val="center"/>
              <w:rPr>
                <w:rFonts w:ascii="宋体" w:hAnsi="宋体" w:cs="Arial"/>
                <w:spacing w:val="-6"/>
                <w:szCs w:val="21"/>
              </w:rPr>
            </w:pPr>
            <w:r>
              <w:rPr>
                <w:rFonts w:ascii="宋体" w:hAnsi="宋体" w:cs="Arial" w:hint="eastAsia"/>
                <w:spacing w:val="-6"/>
                <w:szCs w:val="21"/>
              </w:rPr>
              <w:t>QEO:4.1</w:t>
            </w:r>
          </w:p>
        </w:tc>
        <w:tc>
          <w:tcPr>
            <w:tcW w:w="9755" w:type="dxa"/>
          </w:tcPr>
          <w:p w14:paraId="75CDB60A" w14:textId="77777777" w:rsidR="00FD11BE" w:rsidRPr="005F4106" w:rsidRDefault="00E62745" w:rsidP="005F4106">
            <w:pPr>
              <w:adjustRightInd w:val="0"/>
              <w:snapToGrid w:val="0"/>
              <w:spacing w:line="360" w:lineRule="auto"/>
              <w:ind w:firstLineChars="200" w:firstLine="396"/>
              <w:textAlignment w:val="baseline"/>
              <w:rPr>
                <w:rFonts w:ascii="宋体" w:hAnsi="宋体" w:cs="Arial"/>
                <w:spacing w:val="-6"/>
                <w:szCs w:val="21"/>
              </w:rPr>
            </w:pPr>
            <w:r w:rsidRPr="005F4106">
              <w:rPr>
                <w:rFonts w:ascii="宋体" w:hAnsi="宋体" w:cs="Arial"/>
                <w:spacing w:val="-6"/>
                <w:szCs w:val="21"/>
              </w:rPr>
              <w:t>江西博锐家具有限公司</w:t>
            </w:r>
            <w:r w:rsidR="005A4154">
              <w:rPr>
                <w:rFonts w:ascii="宋体" w:hAnsi="宋体" w:cs="Arial" w:hint="eastAsia"/>
                <w:spacing w:val="-6"/>
                <w:szCs w:val="21"/>
              </w:rPr>
              <w:t>202</w:t>
            </w:r>
            <w:r w:rsidR="00FD11BE" w:rsidRPr="00FD11BE">
              <w:rPr>
                <w:rFonts w:ascii="宋体" w:hAnsi="宋体" w:cs="Arial" w:hint="eastAsia"/>
                <w:spacing w:val="-6"/>
                <w:szCs w:val="21"/>
              </w:rPr>
              <w:t>1年</w:t>
            </w:r>
            <w:r w:rsidR="005A4154">
              <w:rPr>
                <w:rFonts w:ascii="宋体" w:hAnsi="宋体" w:cs="Arial" w:hint="eastAsia"/>
                <w:spacing w:val="-6"/>
                <w:szCs w:val="21"/>
              </w:rPr>
              <w:t>11</w:t>
            </w:r>
            <w:r w:rsidR="00FD11BE" w:rsidRPr="00FD11BE">
              <w:rPr>
                <w:rFonts w:ascii="宋体" w:hAnsi="宋体" w:cs="Arial" w:hint="eastAsia"/>
                <w:spacing w:val="-6"/>
                <w:szCs w:val="21"/>
              </w:rPr>
              <w:t>月</w:t>
            </w:r>
            <w:r w:rsidR="005A4154">
              <w:rPr>
                <w:rFonts w:ascii="宋体" w:hAnsi="宋体" w:cs="Arial" w:hint="eastAsia"/>
                <w:spacing w:val="-6"/>
                <w:szCs w:val="21"/>
              </w:rPr>
              <w:t>15</w:t>
            </w:r>
            <w:r w:rsidR="00FD11BE" w:rsidRPr="00FD11BE">
              <w:rPr>
                <w:rFonts w:ascii="宋体" w:hAnsi="宋体" w:cs="Arial" w:hint="eastAsia"/>
                <w:spacing w:val="-6"/>
                <w:szCs w:val="21"/>
              </w:rPr>
              <w:t>日成立，位于江西省南昌市，是一家以从事</w:t>
            </w:r>
            <w:hyperlink r:id="rId9" w:history="1">
              <w:r w:rsidR="00FD11BE" w:rsidRPr="00FD11BE">
                <w:rPr>
                  <w:rFonts w:ascii="宋体" w:hAnsi="宋体" w:cs="Arial" w:hint="eastAsia"/>
                  <w:spacing w:val="-6"/>
                  <w:szCs w:val="21"/>
                </w:rPr>
                <w:t>家具制造业</w:t>
              </w:r>
            </w:hyperlink>
            <w:r w:rsidR="00FD11BE" w:rsidRPr="00FD11BE">
              <w:rPr>
                <w:rFonts w:ascii="宋体" w:hAnsi="宋体" w:cs="Arial" w:hint="eastAsia"/>
                <w:spacing w:val="-6"/>
                <w:szCs w:val="21"/>
              </w:rPr>
              <w:t>为主的企业。</w:t>
            </w:r>
          </w:p>
          <w:p w14:paraId="6FCD92AB" w14:textId="5EACA5CA" w:rsidR="007716A8" w:rsidRPr="00AB71B3" w:rsidRDefault="007716A8" w:rsidP="005F4106">
            <w:pPr>
              <w:adjustRightInd w:val="0"/>
              <w:snapToGrid w:val="0"/>
              <w:spacing w:line="360" w:lineRule="auto"/>
              <w:ind w:firstLineChars="200" w:firstLine="396"/>
              <w:textAlignment w:val="baseline"/>
              <w:rPr>
                <w:rFonts w:ascii="宋体" w:hAnsi="宋体" w:cs="Arial"/>
                <w:spacing w:val="-6"/>
                <w:szCs w:val="21"/>
              </w:rPr>
            </w:pPr>
            <w:r w:rsidRPr="00AB71B3">
              <w:rPr>
                <w:rFonts w:ascii="宋体" w:hAnsi="宋体" w:cs="Arial" w:hint="eastAsia"/>
                <w:spacing w:val="-6"/>
                <w:szCs w:val="21"/>
              </w:rPr>
              <w:t>占地面积</w:t>
            </w:r>
            <w:r w:rsidR="00E43EF7">
              <w:rPr>
                <w:rFonts w:ascii="宋体" w:hAnsi="宋体" w:cs="Arial" w:hint="eastAsia"/>
                <w:spacing w:val="-6"/>
                <w:szCs w:val="21"/>
              </w:rPr>
              <w:t>约</w:t>
            </w:r>
            <w:r w:rsidR="005F4106">
              <w:rPr>
                <w:rFonts w:ascii="宋体" w:hAnsi="宋体" w:cs="Arial" w:hint="eastAsia"/>
                <w:spacing w:val="-6"/>
                <w:szCs w:val="21"/>
              </w:rPr>
              <w:t>12</w:t>
            </w:r>
            <w:r w:rsidR="00FD11BE" w:rsidRPr="00AB71B3">
              <w:rPr>
                <w:rFonts w:ascii="宋体" w:hAnsi="宋体" w:cs="Arial" w:hint="eastAsia"/>
                <w:spacing w:val="-6"/>
                <w:szCs w:val="21"/>
              </w:rPr>
              <w:t>00多</w:t>
            </w:r>
            <w:r>
              <w:rPr>
                <w:rFonts w:ascii="宋体" w:hAnsi="宋体" w:cs="Arial" w:hint="eastAsia"/>
                <w:spacing w:val="-6"/>
                <w:szCs w:val="21"/>
              </w:rPr>
              <w:t>平方米，</w:t>
            </w:r>
            <w:r w:rsidRPr="00AB71B3">
              <w:rPr>
                <w:rFonts w:ascii="宋体" w:hAnsi="宋体" w:cs="Arial" w:hint="eastAsia"/>
                <w:spacing w:val="-6"/>
                <w:szCs w:val="21"/>
              </w:rPr>
              <w:t>注册资金</w:t>
            </w:r>
            <w:r w:rsidR="005F4106">
              <w:rPr>
                <w:rFonts w:ascii="宋体" w:hAnsi="宋体" w:cs="Arial" w:hint="eastAsia"/>
                <w:spacing w:val="-6"/>
                <w:szCs w:val="21"/>
              </w:rPr>
              <w:t>20</w:t>
            </w:r>
            <w:r w:rsidR="00FD11BE">
              <w:rPr>
                <w:rFonts w:ascii="宋体" w:hAnsi="宋体" w:cs="Arial" w:hint="eastAsia"/>
                <w:spacing w:val="-6"/>
                <w:szCs w:val="21"/>
              </w:rPr>
              <w:t>0</w:t>
            </w:r>
            <w:r w:rsidRPr="00AB71B3">
              <w:rPr>
                <w:rFonts w:ascii="宋体" w:hAnsi="宋体" w:cs="Arial" w:hint="eastAsia"/>
                <w:spacing w:val="-6"/>
                <w:szCs w:val="21"/>
              </w:rPr>
              <w:t>万元；</w:t>
            </w:r>
          </w:p>
          <w:p w14:paraId="3C809FD5" w14:textId="77777777" w:rsidR="007716A8" w:rsidRPr="00AB71B3" w:rsidRDefault="007716A8" w:rsidP="005F4106">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注册地址：</w:t>
            </w:r>
            <w:bookmarkStart w:id="3" w:name="注册地址"/>
            <w:r w:rsidR="005F4106" w:rsidRPr="005F4106">
              <w:rPr>
                <w:rFonts w:ascii="宋体" w:hAnsi="宋体" w:cs="Arial"/>
                <w:spacing w:val="-6"/>
                <w:szCs w:val="21"/>
              </w:rPr>
              <w:t>江西省南昌市南昌县武阳镇雪芹路999号</w:t>
            </w:r>
            <w:bookmarkEnd w:id="3"/>
            <w:r w:rsidRPr="00AB71B3">
              <w:rPr>
                <w:rFonts w:ascii="宋体" w:hAnsi="宋体" w:cs="Arial" w:hint="eastAsia"/>
                <w:spacing w:val="-6"/>
                <w:szCs w:val="21"/>
              </w:rPr>
              <w:t>；</w:t>
            </w:r>
          </w:p>
          <w:p w14:paraId="2D809602" w14:textId="77777777" w:rsidR="007716A8" w:rsidRDefault="007716A8" w:rsidP="005F4106">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经营地址：</w:t>
            </w:r>
            <w:r w:rsidR="005F4106" w:rsidRPr="005F4106">
              <w:rPr>
                <w:rFonts w:ascii="宋体" w:hAnsi="宋体" w:cs="Arial"/>
                <w:spacing w:val="-6"/>
                <w:szCs w:val="21"/>
              </w:rPr>
              <w:t>江西省南昌市南昌县武阳镇雪芹路999号</w:t>
            </w:r>
            <w:r w:rsidRPr="00AB71B3">
              <w:rPr>
                <w:rFonts w:ascii="宋体" w:hAnsi="宋体" w:cs="Arial" w:hint="eastAsia"/>
                <w:spacing w:val="-6"/>
                <w:szCs w:val="21"/>
              </w:rPr>
              <w:t>；</w:t>
            </w:r>
          </w:p>
          <w:p w14:paraId="39078638" w14:textId="77777777" w:rsidR="007716A8" w:rsidRPr="00AB71B3" w:rsidRDefault="007716A8" w:rsidP="005F4106">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营业执照统一代码：</w:t>
            </w:r>
            <w:r w:rsidRPr="00AB71B3">
              <w:rPr>
                <w:rFonts w:ascii="宋体" w:hAnsi="宋体" w:cs="Arial" w:hint="eastAsia"/>
                <w:spacing w:val="-6"/>
                <w:szCs w:val="21"/>
              </w:rPr>
              <w:t>91360</w:t>
            </w:r>
            <w:r w:rsidR="00AB71B3" w:rsidRPr="00AB71B3">
              <w:rPr>
                <w:rFonts w:ascii="宋体" w:hAnsi="宋体" w:cs="Arial" w:hint="eastAsia"/>
                <w:spacing w:val="-6"/>
                <w:szCs w:val="21"/>
              </w:rPr>
              <w:t>121</w:t>
            </w:r>
            <w:r w:rsidR="005F4106">
              <w:rPr>
                <w:rFonts w:ascii="宋体" w:hAnsi="宋体" w:cs="Arial" w:hint="eastAsia"/>
                <w:spacing w:val="-6"/>
                <w:szCs w:val="21"/>
              </w:rPr>
              <w:t>MA7CMQ3A22</w:t>
            </w:r>
          </w:p>
          <w:p w14:paraId="70B4F4B9" w14:textId="77777777" w:rsidR="00181365" w:rsidRPr="005F4106" w:rsidRDefault="007716A8" w:rsidP="005F4106">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经营范围：</w:t>
            </w:r>
            <w:r w:rsidR="00181365" w:rsidRPr="005F4106">
              <w:rPr>
                <w:rFonts w:ascii="宋体" w:hAnsi="宋体" w:cs="Arial" w:hint="eastAsia"/>
                <w:spacing w:val="-6"/>
                <w:szCs w:val="21"/>
              </w:rPr>
              <w:t>许可项目：建设工程设计，建设工程施工，电气安装服务，住宅室内装饰装修，第三类医疗器械租赁（依法须经批准的项目，经相关部门批准后方可开展经营活动） 一般项目：家具制造，家具安装和维修服务，家具零配件生产，实验分析仪器销售，厨具卫具及日用杂品批发，网络设备制造，计算机软硬件及辅助设备零售，计算机软硬件及辅助设备批发，计算器设备销售，日用家电零售，体育用品及器材零售，金属结构销售，办公用品销售，人工智能硬件销售，机械设备租赁，第二类医疗器械租赁，第一类医疗器械租赁，办公设备耗材销售，教学专用仪器销售，室内空气污染治理，金属链条及其他金属制品销售，第一类医疗器械销售，</w:t>
            </w:r>
            <w:r w:rsidR="00181365" w:rsidRPr="005F4106">
              <w:rPr>
                <w:rFonts w:ascii="宋体" w:hAnsi="宋体" w:cs="Arial" w:hint="eastAsia"/>
                <w:spacing w:val="-6"/>
                <w:szCs w:val="21"/>
              </w:rPr>
              <w:lastRenderedPageBreak/>
              <w:t>电子产品销售，体育场地设施工程施工，城市绿化管理（除许可业务外，可自主依法经营法律法规非禁止或限制的项目）</w:t>
            </w:r>
          </w:p>
          <w:p w14:paraId="691D4A00" w14:textId="77777777" w:rsidR="007716A8" w:rsidRDefault="007716A8" w:rsidP="005F4106">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公司对内外部因素</w:t>
            </w:r>
            <w:r>
              <w:rPr>
                <w:rFonts w:ascii="宋体" w:hAnsi="宋体" w:cs="Arial"/>
                <w:spacing w:val="-6"/>
                <w:szCs w:val="21"/>
              </w:rPr>
              <w:t>进行监视和评审</w:t>
            </w:r>
            <w:r>
              <w:rPr>
                <w:rFonts w:ascii="宋体" w:hAnsi="宋体" w:cs="Arial" w:hint="eastAsia"/>
                <w:spacing w:val="-6"/>
                <w:szCs w:val="21"/>
              </w:rPr>
              <w:t>：</w:t>
            </w:r>
          </w:p>
          <w:p w14:paraId="23ACD850" w14:textId="77777777" w:rsidR="00AE12CC" w:rsidRDefault="00AE12CC" w:rsidP="005F4106">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spacing w:val="-6"/>
                <w:szCs w:val="21"/>
              </w:rPr>
              <w:t>外部因素：</w:t>
            </w:r>
          </w:p>
          <w:p w14:paraId="38F347A2" w14:textId="77777777" w:rsidR="00AE12CC" w:rsidRDefault="00AE12CC" w:rsidP="005F4106">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家具</w:t>
            </w:r>
            <w:r>
              <w:rPr>
                <w:rFonts w:ascii="宋体" w:hAnsi="宋体" w:cs="Arial"/>
                <w:spacing w:val="-6"/>
                <w:szCs w:val="21"/>
              </w:rPr>
              <w:t>行业持续发展带来的机遇，安全环保的法规和政府对生产加工业的环保性、安全性和质量提出了越来越高的要求，行业有着非常大的提升空间，并取得迅速的发展。</w:t>
            </w:r>
          </w:p>
          <w:p w14:paraId="680FF222" w14:textId="77777777" w:rsidR="00AE12CC" w:rsidRDefault="00AE12CC" w:rsidP="005F4106">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原材料价格受国际、国内政策影响较大、市场竞争压力大；</w:t>
            </w:r>
          </w:p>
          <w:p w14:paraId="46C8EBDA" w14:textId="77777777" w:rsidR="00AE12CC" w:rsidRDefault="00AE12CC" w:rsidP="005F4106">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14:paraId="250CDA72" w14:textId="77777777" w:rsidR="00AE12CC" w:rsidRDefault="00AE12CC" w:rsidP="005F4106">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spacing w:val="-6"/>
                <w:szCs w:val="21"/>
              </w:rPr>
              <w:t>与同类企业相比，具有</w:t>
            </w:r>
            <w:r>
              <w:rPr>
                <w:rFonts w:ascii="宋体" w:hAnsi="宋体" w:cs="Arial" w:hint="eastAsia"/>
                <w:spacing w:val="-6"/>
                <w:szCs w:val="21"/>
              </w:rPr>
              <w:t>设备精良、经验丰富</w:t>
            </w:r>
            <w:r>
              <w:rPr>
                <w:rFonts w:ascii="宋体" w:hAnsi="宋体" w:cs="Arial"/>
                <w:spacing w:val="-6"/>
                <w:szCs w:val="21"/>
              </w:rPr>
              <w:t>、生产效率高</w:t>
            </w:r>
            <w:r>
              <w:rPr>
                <w:rFonts w:ascii="宋体" w:hAnsi="宋体" w:cs="Arial" w:hint="eastAsia"/>
                <w:spacing w:val="-6"/>
                <w:szCs w:val="21"/>
              </w:rPr>
              <w:t>、</w:t>
            </w:r>
            <w:r>
              <w:rPr>
                <w:rFonts w:ascii="宋体" w:hAnsi="宋体" w:cs="Arial"/>
                <w:spacing w:val="-6"/>
                <w:szCs w:val="21"/>
              </w:rPr>
              <w:t>生产周期短、技术力量</w:t>
            </w:r>
            <w:r>
              <w:rPr>
                <w:rFonts w:ascii="宋体" w:hAnsi="宋体" w:cs="Arial" w:hint="eastAsia"/>
                <w:spacing w:val="-6"/>
                <w:szCs w:val="21"/>
              </w:rPr>
              <w:t>强等</w:t>
            </w:r>
            <w:r>
              <w:rPr>
                <w:rFonts w:ascii="宋体" w:hAnsi="宋体" w:cs="Arial"/>
                <w:spacing w:val="-6"/>
                <w:szCs w:val="21"/>
              </w:rPr>
              <w:t>优势。</w:t>
            </w:r>
          </w:p>
          <w:p w14:paraId="79250F7E" w14:textId="77777777" w:rsidR="00AE12CC" w:rsidRDefault="00AE12CC" w:rsidP="005F4106">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内部因素：</w:t>
            </w:r>
          </w:p>
          <w:p w14:paraId="1DD04AF0" w14:textId="77777777" w:rsidR="00AE12CC" w:rsidRDefault="00AE12CC" w:rsidP="005F4106">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公司的人员均为有生产实践经验；生产技术人员全部经过技能/合规性培训，业务熟练，质量意识、环境保护意识、职业健康安全意识较强。</w:t>
            </w:r>
          </w:p>
          <w:p w14:paraId="5AD79DE5" w14:textId="77777777" w:rsidR="00AE12CC" w:rsidRDefault="00AE12CC" w:rsidP="005F4106">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采用先进成熟的生产工艺，产品、环境、职业健康安全有保证，产能有一定的优势。</w:t>
            </w:r>
          </w:p>
          <w:p w14:paraId="1CD149B0" w14:textId="77777777" w:rsidR="007716A8" w:rsidRDefault="00AE12CC" w:rsidP="005F4106">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公司财务能保障公司质量/环境/职业健康安全管理体系运行所需，公司的技术、基础设施、环保安全设施配备齐全、过程运行环境控制良好。</w:t>
            </w:r>
          </w:p>
        </w:tc>
        <w:tc>
          <w:tcPr>
            <w:tcW w:w="1585" w:type="dxa"/>
          </w:tcPr>
          <w:p w14:paraId="2404A334" w14:textId="77777777" w:rsidR="007716A8" w:rsidRDefault="00AB71B3">
            <w:r>
              <w:rPr>
                <w:rFonts w:hint="eastAsia"/>
              </w:rPr>
              <w:lastRenderedPageBreak/>
              <w:t>符合</w:t>
            </w:r>
          </w:p>
        </w:tc>
      </w:tr>
      <w:tr w:rsidR="007716A8" w14:paraId="212AA908" w14:textId="77777777" w:rsidTr="003F0CF6">
        <w:trPr>
          <w:trHeight w:val="1383"/>
        </w:trPr>
        <w:tc>
          <w:tcPr>
            <w:tcW w:w="2093" w:type="dxa"/>
          </w:tcPr>
          <w:p w14:paraId="52A80A5B" w14:textId="77777777" w:rsidR="007716A8" w:rsidRDefault="007716A8" w:rsidP="00D35B68">
            <w:pPr>
              <w:rPr>
                <w:rFonts w:ascii="宋体" w:hAnsi="宋体" w:cs="Arial"/>
                <w:spacing w:val="-6"/>
                <w:szCs w:val="21"/>
              </w:rPr>
            </w:pPr>
            <w:r>
              <w:rPr>
                <w:rFonts w:ascii="宋体" w:hAnsi="宋体" w:cs="Arial" w:hint="eastAsia"/>
                <w:spacing w:val="-6"/>
                <w:szCs w:val="21"/>
              </w:rPr>
              <w:t>理解相关方的需求和期望</w:t>
            </w:r>
          </w:p>
        </w:tc>
        <w:tc>
          <w:tcPr>
            <w:tcW w:w="1276" w:type="dxa"/>
          </w:tcPr>
          <w:p w14:paraId="13A222DF" w14:textId="77777777" w:rsidR="007716A8" w:rsidRDefault="007716A8" w:rsidP="00D35B68">
            <w:pPr>
              <w:spacing w:line="360" w:lineRule="auto"/>
              <w:jc w:val="center"/>
              <w:rPr>
                <w:rFonts w:ascii="宋体" w:hAnsi="宋体" w:cs="Arial"/>
                <w:spacing w:val="-6"/>
                <w:szCs w:val="21"/>
              </w:rPr>
            </w:pPr>
            <w:r>
              <w:rPr>
                <w:rFonts w:ascii="宋体" w:hAnsi="宋体" w:cs="Arial" w:hint="eastAsia"/>
                <w:spacing w:val="-6"/>
                <w:szCs w:val="21"/>
              </w:rPr>
              <w:t>QEO:4.2</w:t>
            </w:r>
          </w:p>
        </w:tc>
        <w:tc>
          <w:tcPr>
            <w:tcW w:w="9755" w:type="dxa"/>
          </w:tcPr>
          <w:p w14:paraId="4E20885F"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spacing w:val="-6"/>
                <w:szCs w:val="21"/>
              </w:rPr>
              <w:t>公司确定了有关的相关方包括</w:t>
            </w:r>
            <w:r>
              <w:rPr>
                <w:rFonts w:ascii="宋体" w:hAnsi="宋体" w:cs="Arial" w:hint="eastAsia"/>
                <w:spacing w:val="-6"/>
                <w:szCs w:val="21"/>
              </w:rPr>
              <w:t>：</w:t>
            </w:r>
            <w:r>
              <w:rPr>
                <w:rFonts w:ascii="宋体" w:hAnsi="宋体" w:cs="Arial"/>
                <w:spacing w:val="-6"/>
                <w:szCs w:val="21"/>
              </w:rPr>
              <w:t>主管部门</w:t>
            </w:r>
            <w:r>
              <w:rPr>
                <w:rFonts w:ascii="宋体" w:hAnsi="宋体" w:cs="Arial" w:hint="eastAsia"/>
                <w:spacing w:val="-6"/>
                <w:szCs w:val="21"/>
              </w:rPr>
              <w:t>、</w:t>
            </w:r>
            <w:r>
              <w:rPr>
                <w:rFonts w:ascii="宋体" w:hAnsi="宋体" w:cs="Arial"/>
                <w:spacing w:val="-6"/>
                <w:szCs w:val="21"/>
              </w:rPr>
              <w:t>供方</w:t>
            </w:r>
            <w:r>
              <w:rPr>
                <w:rFonts w:ascii="宋体" w:hAnsi="宋体" w:cs="Arial" w:hint="eastAsia"/>
                <w:spacing w:val="-6"/>
                <w:szCs w:val="21"/>
              </w:rPr>
              <w:t>、</w:t>
            </w:r>
            <w:r>
              <w:rPr>
                <w:rFonts w:ascii="宋体" w:hAnsi="宋体" w:cs="Arial"/>
                <w:spacing w:val="-6"/>
                <w:szCs w:val="21"/>
              </w:rPr>
              <w:t>顾客</w:t>
            </w:r>
            <w:r>
              <w:rPr>
                <w:rFonts w:ascii="宋体" w:hAnsi="宋体" w:cs="Arial" w:hint="eastAsia"/>
                <w:spacing w:val="-6"/>
                <w:szCs w:val="21"/>
              </w:rPr>
              <w:t>、</w:t>
            </w:r>
            <w:r>
              <w:rPr>
                <w:rFonts w:ascii="宋体" w:hAnsi="宋体" w:cs="Arial"/>
                <w:spacing w:val="-6"/>
                <w:szCs w:val="21"/>
              </w:rPr>
              <w:t>社区</w:t>
            </w:r>
            <w:r>
              <w:rPr>
                <w:rFonts w:ascii="宋体" w:hAnsi="宋体" w:cs="Arial" w:hint="eastAsia"/>
                <w:spacing w:val="-6"/>
                <w:szCs w:val="21"/>
              </w:rPr>
              <w:t>、</w:t>
            </w:r>
            <w:r>
              <w:rPr>
                <w:rFonts w:ascii="宋体" w:hAnsi="宋体" w:cs="Arial"/>
                <w:spacing w:val="-6"/>
                <w:szCs w:val="21"/>
              </w:rPr>
              <w:t>员工</w:t>
            </w:r>
            <w:r>
              <w:rPr>
                <w:rFonts w:ascii="宋体" w:hAnsi="宋体" w:cs="Arial" w:hint="eastAsia"/>
                <w:spacing w:val="-6"/>
                <w:szCs w:val="21"/>
              </w:rPr>
              <w:t>、</w:t>
            </w:r>
            <w:r>
              <w:rPr>
                <w:rFonts w:ascii="宋体" w:hAnsi="宋体" w:cs="Arial"/>
                <w:spacing w:val="-6"/>
                <w:szCs w:val="21"/>
              </w:rPr>
              <w:t>投资方等；公司明确了相关方要求与期望、监测指标或项目、监测频率、监测部门等。</w:t>
            </w:r>
          </w:p>
          <w:p w14:paraId="511C89AA"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spacing w:val="-6"/>
                <w:szCs w:val="21"/>
              </w:rPr>
              <w:t>对这些相关方</w:t>
            </w:r>
            <w:r>
              <w:rPr>
                <w:rFonts w:ascii="宋体" w:hAnsi="宋体" w:cs="Arial" w:hint="eastAsia"/>
                <w:spacing w:val="-6"/>
                <w:szCs w:val="21"/>
              </w:rPr>
              <w:t>监视</w:t>
            </w:r>
            <w:r>
              <w:rPr>
                <w:rFonts w:ascii="宋体" w:hAnsi="宋体" w:cs="Arial"/>
                <w:spacing w:val="-6"/>
                <w:szCs w:val="21"/>
              </w:rPr>
              <w:t>和评审的方法有：上级文件、标准和规范的获取、设备器具检定、沟通等。</w:t>
            </w:r>
          </w:p>
        </w:tc>
        <w:tc>
          <w:tcPr>
            <w:tcW w:w="1585" w:type="dxa"/>
          </w:tcPr>
          <w:p w14:paraId="4EDA20D7" w14:textId="77777777" w:rsidR="007716A8" w:rsidRDefault="00C007F7">
            <w:r>
              <w:rPr>
                <w:rFonts w:hint="eastAsia"/>
              </w:rPr>
              <w:t>符合</w:t>
            </w:r>
          </w:p>
        </w:tc>
      </w:tr>
      <w:tr w:rsidR="007716A8" w14:paraId="23FD90A0" w14:textId="77777777" w:rsidTr="003F0CF6">
        <w:trPr>
          <w:trHeight w:val="1550"/>
        </w:trPr>
        <w:tc>
          <w:tcPr>
            <w:tcW w:w="2093" w:type="dxa"/>
          </w:tcPr>
          <w:p w14:paraId="7CA351F9" w14:textId="77777777" w:rsidR="007716A8" w:rsidRDefault="007716A8" w:rsidP="00D35B68">
            <w:pPr>
              <w:rPr>
                <w:rFonts w:ascii="宋体" w:hAnsi="宋体" w:cs="Arial"/>
                <w:spacing w:val="-6"/>
                <w:szCs w:val="21"/>
              </w:rPr>
            </w:pPr>
            <w:r>
              <w:rPr>
                <w:rFonts w:ascii="宋体" w:hAnsi="宋体" w:cs="Arial" w:hint="eastAsia"/>
                <w:spacing w:val="-6"/>
                <w:szCs w:val="21"/>
              </w:rPr>
              <w:lastRenderedPageBreak/>
              <w:t>应对风险和机遇的措施</w:t>
            </w:r>
          </w:p>
          <w:p w14:paraId="208CB4E5" w14:textId="77777777" w:rsidR="007716A8" w:rsidRDefault="007716A8" w:rsidP="00D35B68">
            <w:pPr>
              <w:rPr>
                <w:rFonts w:ascii="宋体" w:hAnsi="宋体" w:cs="Arial"/>
                <w:spacing w:val="-6"/>
                <w:szCs w:val="21"/>
              </w:rPr>
            </w:pPr>
            <w:r>
              <w:rPr>
                <w:rFonts w:ascii="宋体" w:hAnsi="宋体" w:cs="Arial" w:hint="eastAsia"/>
                <w:spacing w:val="-6"/>
                <w:szCs w:val="21"/>
              </w:rPr>
              <w:t>确定管理体系的范围</w:t>
            </w:r>
          </w:p>
          <w:p w14:paraId="51047D59" w14:textId="77777777" w:rsidR="007716A8" w:rsidRDefault="007716A8" w:rsidP="00D35B68">
            <w:pPr>
              <w:rPr>
                <w:rFonts w:ascii="宋体" w:hAnsi="宋体" w:cs="Arial"/>
                <w:spacing w:val="-6"/>
                <w:szCs w:val="21"/>
              </w:rPr>
            </w:pPr>
            <w:r>
              <w:rPr>
                <w:rFonts w:ascii="宋体" w:hAnsi="宋体" w:cs="Arial" w:hint="eastAsia"/>
                <w:spacing w:val="-6"/>
                <w:szCs w:val="21"/>
              </w:rPr>
              <w:t>管理体系及其过程</w:t>
            </w:r>
          </w:p>
          <w:p w14:paraId="3449961A" w14:textId="77777777" w:rsidR="007716A8" w:rsidRDefault="00DB3002" w:rsidP="00D35B68">
            <w:pPr>
              <w:rPr>
                <w:rFonts w:ascii="宋体" w:hAnsi="宋体" w:cs="Arial"/>
                <w:spacing w:val="-6"/>
                <w:szCs w:val="21"/>
              </w:rPr>
            </w:pPr>
            <w:r>
              <w:rPr>
                <w:rFonts w:ascii="宋体" w:hAnsi="宋体" w:cs="Arial" w:hint="eastAsia"/>
                <w:spacing w:val="-6"/>
                <w:szCs w:val="21"/>
              </w:rPr>
              <w:t>变更的策划</w:t>
            </w:r>
          </w:p>
        </w:tc>
        <w:tc>
          <w:tcPr>
            <w:tcW w:w="1276" w:type="dxa"/>
          </w:tcPr>
          <w:p w14:paraId="061023F6" w14:textId="77777777" w:rsidR="007716A8" w:rsidRDefault="007716A8" w:rsidP="00D35B68">
            <w:pPr>
              <w:jc w:val="center"/>
              <w:rPr>
                <w:rFonts w:ascii="宋体" w:hAnsi="宋体" w:cs="Arial"/>
                <w:spacing w:val="-6"/>
                <w:szCs w:val="21"/>
              </w:rPr>
            </w:pPr>
            <w:r>
              <w:rPr>
                <w:rFonts w:ascii="宋体" w:hAnsi="宋体" w:cs="Arial" w:hint="eastAsia"/>
                <w:spacing w:val="-6"/>
                <w:szCs w:val="21"/>
              </w:rPr>
              <w:t>QEO:6.1</w:t>
            </w:r>
          </w:p>
          <w:p w14:paraId="344056E8" w14:textId="77777777" w:rsidR="007716A8" w:rsidRDefault="00C562E7" w:rsidP="00D35B68">
            <w:pPr>
              <w:jc w:val="center"/>
              <w:rPr>
                <w:rFonts w:ascii="宋体" w:hAnsi="宋体" w:cs="Arial"/>
                <w:spacing w:val="-6"/>
                <w:szCs w:val="21"/>
              </w:rPr>
            </w:pPr>
            <w:r>
              <w:rPr>
                <w:rFonts w:ascii="宋体" w:hAnsi="宋体" w:cs="Arial" w:hint="eastAsia"/>
                <w:spacing w:val="-6"/>
                <w:szCs w:val="21"/>
              </w:rPr>
              <w:t>QEO:</w:t>
            </w:r>
            <w:r w:rsidR="007716A8">
              <w:rPr>
                <w:rFonts w:ascii="宋体" w:hAnsi="宋体" w:cs="Arial" w:hint="eastAsia"/>
                <w:spacing w:val="-6"/>
                <w:szCs w:val="21"/>
              </w:rPr>
              <w:t>4.3</w:t>
            </w:r>
          </w:p>
          <w:p w14:paraId="2352C126" w14:textId="77777777" w:rsidR="007716A8" w:rsidRDefault="00C562E7" w:rsidP="00D35B68">
            <w:pPr>
              <w:jc w:val="center"/>
              <w:rPr>
                <w:rFonts w:ascii="宋体" w:hAnsi="宋体" w:cs="Arial"/>
                <w:spacing w:val="-6"/>
                <w:szCs w:val="21"/>
              </w:rPr>
            </w:pPr>
            <w:r>
              <w:rPr>
                <w:rFonts w:ascii="宋体" w:hAnsi="宋体" w:cs="Arial" w:hint="eastAsia"/>
                <w:spacing w:val="-6"/>
                <w:szCs w:val="21"/>
              </w:rPr>
              <w:t>QEO:</w:t>
            </w:r>
            <w:r w:rsidR="007716A8">
              <w:rPr>
                <w:rFonts w:ascii="宋体" w:hAnsi="宋体" w:cs="Arial" w:hint="eastAsia"/>
                <w:spacing w:val="-6"/>
                <w:szCs w:val="21"/>
              </w:rPr>
              <w:t>4.4</w:t>
            </w:r>
          </w:p>
          <w:p w14:paraId="38C8917E" w14:textId="77777777" w:rsidR="007716A8" w:rsidRDefault="007716A8" w:rsidP="00D35B68">
            <w:pPr>
              <w:jc w:val="center"/>
            </w:pPr>
            <w:r>
              <w:rPr>
                <w:rFonts w:ascii="宋体" w:hAnsi="宋体" w:cs="Arial" w:hint="eastAsia"/>
                <w:spacing w:val="-6"/>
                <w:szCs w:val="21"/>
              </w:rPr>
              <w:t>Q:6.3</w:t>
            </w:r>
          </w:p>
        </w:tc>
        <w:tc>
          <w:tcPr>
            <w:tcW w:w="9755" w:type="dxa"/>
          </w:tcPr>
          <w:p w14:paraId="01825B94"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基于对4.1和4.2的考虑，分析了公司存在的风险和机遇：</w:t>
            </w:r>
          </w:p>
          <w:p w14:paraId="00FFF737"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机遇：政策影响和传统文化的影响，</w:t>
            </w:r>
            <w:r>
              <w:rPr>
                <w:rFonts w:ascii="宋体" w:hAnsi="宋体" w:cs="Arial"/>
                <w:spacing w:val="-6"/>
                <w:szCs w:val="21"/>
              </w:rPr>
              <w:t>对企业有较好的</w:t>
            </w:r>
            <w:r>
              <w:rPr>
                <w:rFonts w:ascii="宋体" w:hAnsi="宋体" w:cs="Arial" w:hint="eastAsia"/>
                <w:spacing w:val="-6"/>
                <w:szCs w:val="21"/>
              </w:rPr>
              <w:t>的发展机遇</w:t>
            </w:r>
            <w:r>
              <w:rPr>
                <w:rFonts w:ascii="宋体" w:hAnsi="宋体" w:cs="Arial"/>
                <w:spacing w:val="-6"/>
                <w:szCs w:val="21"/>
              </w:rPr>
              <w:t>。</w:t>
            </w:r>
          </w:p>
          <w:p w14:paraId="76BBA02B"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风险：原材料价格波动较大，产业政策的变化可能给公司带来发展的风险</w:t>
            </w:r>
            <w:r>
              <w:rPr>
                <w:rFonts w:ascii="宋体" w:hAnsi="宋体" w:cs="Arial"/>
                <w:spacing w:val="-6"/>
                <w:szCs w:val="21"/>
              </w:rPr>
              <w:t>。</w:t>
            </w:r>
          </w:p>
          <w:p w14:paraId="16FC76E3"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spacing w:val="-6"/>
                <w:szCs w:val="21"/>
              </w:rPr>
              <w:t>编制有《风险和机遇的应对控制程序》，对组织内外的风险和机遇进行了策划。</w:t>
            </w:r>
            <w:r>
              <w:rPr>
                <w:rFonts w:ascii="宋体" w:hAnsi="宋体" w:cs="Arial" w:hint="eastAsia"/>
                <w:spacing w:val="-6"/>
                <w:szCs w:val="21"/>
              </w:rPr>
              <w:t>介绍说，公司</w:t>
            </w:r>
            <w:r>
              <w:rPr>
                <w:rFonts w:ascii="宋体" w:hAnsi="宋体" w:cs="Arial"/>
                <w:spacing w:val="-6"/>
                <w:szCs w:val="21"/>
              </w:rPr>
              <w:t>识别了风险和机遇来源、风险和机遇内容、管理措施、责任部门、实时时间、评价措施等</w:t>
            </w:r>
            <w:r>
              <w:rPr>
                <w:rFonts w:ascii="宋体" w:hAnsi="宋体" w:cs="Arial" w:hint="eastAsia"/>
                <w:spacing w:val="-6"/>
                <w:szCs w:val="21"/>
              </w:rPr>
              <w:t>；</w:t>
            </w:r>
          </w:p>
          <w:p w14:paraId="6E69A4EC" w14:textId="77777777" w:rsidR="007716A8" w:rsidRDefault="007716A8" w:rsidP="00D35B68">
            <w:pPr>
              <w:pStyle w:val="a9"/>
              <w:ind w:firstLine="396"/>
              <w:rPr>
                <w:rFonts w:ascii="宋体" w:hAnsi="宋体" w:cs="Arial"/>
                <w:spacing w:val="-6"/>
                <w:szCs w:val="21"/>
              </w:rPr>
            </w:pPr>
            <w:r>
              <w:rPr>
                <w:rFonts w:ascii="宋体" w:hAnsi="宋体" w:cs="Arial" w:hint="eastAsia"/>
                <w:spacing w:val="-6"/>
                <w:szCs w:val="21"/>
              </w:rPr>
              <w:t>查见“风险和机遇应对措施”，基本合理；</w:t>
            </w:r>
          </w:p>
          <w:p w14:paraId="65E8F65B" w14:textId="77777777" w:rsidR="00CB4467" w:rsidRDefault="00CB4467" w:rsidP="00D35B68">
            <w:pPr>
              <w:pStyle w:val="a9"/>
              <w:ind w:firstLine="396"/>
              <w:rPr>
                <w:rFonts w:ascii="宋体" w:hAnsi="宋体" w:cs="Arial"/>
                <w:spacing w:val="-6"/>
                <w:szCs w:val="21"/>
              </w:rPr>
            </w:pPr>
          </w:p>
          <w:p w14:paraId="353FEE61" w14:textId="77777777" w:rsidR="00CB4467" w:rsidRDefault="00CB4467" w:rsidP="00CB4467">
            <w:pPr>
              <w:adjustRightInd w:val="0"/>
              <w:snapToGrid w:val="0"/>
              <w:spacing w:line="360" w:lineRule="auto"/>
              <w:ind w:firstLineChars="200" w:firstLine="396"/>
              <w:textAlignment w:val="baseline"/>
              <w:rPr>
                <w:rFonts w:ascii="宋体" w:hAnsi="宋体" w:cs="Arial"/>
                <w:spacing w:val="-6"/>
                <w:szCs w:val="21"/>
              </w:rPr>
            </w:pPr>
            <w:r w:rsidRPr="00CB4467">
              <w:rPr>
                <w:rFonts w:ascii="宋体" w:hAnsi="宋体" w:cs="Arial" w:hint="eastAsia"/>
                <w:spacing w:val="-6"/>
                <w:szCs w:val="21"/>
              </w:rPr>
              <w:t>噪声排放、潜在火灾、粉尘排放、固废排放</w:t>
            </w:r>
            <w:r w:rsidR="00E30671">
              <w:rPr>
                <w:rFonts w:ascii="宋体" w:hAnsi="宋体" w:cs="Arial" w:hint="eastAsia"/>
                <w:spacing w:val="-6"/>
                <w:szCs w:val="21"/>
              </w:rPr>
              <w:t>，</w:t>
            </w:r>
            <w:r w:rsidR="00991319">
              <w:rPr>
                <w:rFonts w:ascii="宋体" w:hAnsi="宋体" w:cs="Arial" w:hint="eastAsia"/>
                <w:spacing w:val="-6"/>
                <w:szCs w:val="21"/>
              </w:rPr>
              <w:t>车间、办公区、仓库（一般固废：木屑、边角料、废胶水瓶</w:t>
            </w:r>
            <w:r w:rsidRPr="00CB4467">
              <w:rPr>
                <w:rFonts w:ascii="宋体" w:hAnsi="宋体" w:cs="Arial" w:hint="eastAsia"/>
                <w:spacing w:val="-6"/>
                <w:szCs w:val="21"/>
              </w:rPr>
              <w:t>等）是重要环境因素</w:t>
            </w:r>
          </w:p>
          <w:p w14:paraId="70A8D999"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通用措施——</w:t>
            </w:r>
          </w:p>
          <w:p w14:paraId="18B0C509"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制定目标、指标，编制运行控制文件，运行控制；一旦发生按相关应急预案执行。</w:t>
            </w:r>
          </w:p>
          <w:p w14:paraId="5083A6E3"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spacing w:val="-6"/>
                <w:szCs w:val="21"/>
              </w:rPr>
              <w:t>固体废物</w:t>
            </w:r>
            <w:r>
              <w:rPr>
                <w:rFonts w:ascii="宋体" w:hAnsi="宋体" w:cs="Arial" w:hint="eastAsia"/>
                <w:spacing w:val="-6"/>
                <w:szCs w:val="21"/>
              </w:rPr>
              <w:t>——</w:t>
            </w:r>
          </w:p>
          <w:p w14:paraId="65A62A47"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一般固废集中收集外售；</w:t>
            </w:r>
          </w:p>
          <w:p w14:paraId="32B0E180"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粉尘——</w:t>
            </w:r>
          </w:p>
          <w:p w14:paraId="46C7C111"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除尘装置收集处理后排放</w:t>
            </w:r>
          </w:p>
          <w:p w14:paraId="784693A5" w14:textId="77777777" w:rsidR="007716A8" w:rsidRDefault="00967F05"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噪声</w:t>
            </w:r>
            <w:r w:rsidR="007716A8">
              <w:rPr>
                <w:rFonts w:ascii="宋体" w:hAnsi="宋体" w:cs="Arial" w:hint="eastAsia"/>
                <w:spacing w:val="-6"/>
                <w:szCs w:val="21"/>
              </w:rPr>
              <w:t>——</w:t>
            </w:r>
          </w:p>
          <w:p w14:paraId="469B256A" w14:textId="77777777" w:rsidR="007716A8" w:rsidRDefault="00967F05"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选用低噪声设备，合理布</w:t>
            </w:r>
            <w:r w:rsidR="008A3B80">
              <w:rPr>
                <w:rFonts w:ascii="宋体" w:hAnsi="宋体" w:cs="Arial" w:hint="eastAsia"/>
                <w:spacing w:val="-6"/>
                <w:szCs w:val="21"/>
              </w:rPr>
              <w:t>局</w:t>
            </w:r>
            <w:r w:rsidR="007716A8">
              <w:rPr>
                <w:rFonts w:ascii="宋体" w:hAnsi="宋体" w:cs="Arial" w:hint="eastAsia"/>
                <w:spacing w:val="-6"/>
                <w:szCs w:val="21"/>
              </w:rPr>
              <w:t>，厂房隔音</w:t>
            </w:r>
            <w:r w:rsidR="008A3B80">
              <w:rPr>
                <w:rFonts w:ascii="宋体" w:hAnsi="宋体" w:cs="Arial" w:hint="eastAsia"/>
                <w:spacing w:val="-6"/>
                <w:szCs w:val="21"/>
              </w:rPr>
              <w:t>及员工佩戴耳塞</w:t>
            </w:r>
            <w:r w:rsidR="007716A8">
              <w:rPr>
                <w:rFonts w:ascii="宋体" w:hAnsi="宋体" w:cs="Arial" w:hint="eastAsia"/>
                <w:spacing w:val="-6"/>
                <w:szCs w:val="21"/>
              </w:rPr>
              <w:t>；</w:t>
            </w:r>
          </w:p>
          <w:p w14:paraId="48F732BE"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潜在火灾——</w:t>
            </w:r>
          </w:p>
          <w:p w14:paraId="4E6277B1"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设备、电路定期检修、检查，电工持证上岗；配置消防器材、做好火灾预防措施，预案、演练、检查。</w:t>
            </w:r>
          </w:p>
          <w:p w14:paraId="3296A4E2"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spacing w:val="-6"/>
                <w:szCs w:val="21"/>
              </w:rPr>
              <w:t>不可接受风险：</w:t>
            </w:r>
            <w:r w:rsidR="008A3B80" w:rsidRPr="00B64658">
              <w:rPr>
                <w:rFonts w:hAnsi="宋体" w:hint="eastAsia"/>
                <w:szCs w:val="21"/>
              </w:rPr>
              <w:t>潜在触电、火灾事故</w:t>
            </w:r>
            <w:r w:rsidR="008A3B80">
              <w:rPr>
                <w:rFonts w:hAnsi="宋体" w:hint="eastAsia"/>
                <w:szCs w:val="21"/>
              </w:rPr>
              <w:t>、</w:t>
            </w:r>
            <w:r w:rsidR="008A3B80" w:rsidRPr="00605D73">
              <w:rPr>
                <w:rFonts w:hAnsi="宋体" w:hint="eastAsia"/>
                <w:szCs w:val="21"/>
              </w:rPr>
              <w:t>机械伤害、</w:t>
            </w:r>
            <w:r w:rsidR="00CB4467">
              <w:rPr>
                <w:rFonts w:hAnsi="宋体" w:hint="eastAsia"/>
                <w:szCs w:val="21"/>
              </w:rPr>
              <w:t>噪音伤害、</w:t>
            </w:r>
            <w:r w:rsidR="008A3B80">
              <w:rPr>
                <w:rFonts w:hAnsi="宋体" w:hint="eastAsia"/>
                <w:szCs w:val="21"/>
              </w:rPr>
              <w:t>吸入性伤害</w:t>
            </w:r>
            <w:r>
              <w:rPr>
                <w:rFonts w:ascii="宋体" w:hAnsi="宋体" w:cs="Arial"/>
                <w:spacing w:val="-6"/>
                <w:szCs w:val="21"/>
              </w:rPr>
              <w:t>；</w:t>
            </w:r>
          </w:p>
          <w:p w14:paraId="584034F0"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通用控制措施——</w:t>
            </w:r>
          </w:p>
          <w:p w14:paraId="323BB5ED"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制定目标、指标，编制运行控制文件，运行控制；设置警示标志标识；</w:t>
            </w:r>
          </w:p>
          <w:p w14:paraId="37BF1DAA"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lastRenderedPageBreak/>
              <w:t>定期监测职业危害因素并公示；一旦发生按相关应急预案执行。</w:t>
            </w:r>
          </w:p>
          <w:p w14:paraId="39E1D10F"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火灾，触电——</w:t>
            </w:r>
          </w:p>
          <w:p w14:paraId="271DFF2C"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设备、电路定期检修、检查，电工持证上岗；配置消防器材、做好火灾预防措施，预案、演练、检查。</w:t>
            </w:r>
          </w:p>
          <w:p w14:paraId="44D302D7"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粉尘——</w:t>
            </w:r>
          </w:p>
          <w:p w14:paraId="6E20D35C"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除尘装置处理，加强个人防护；</w:t>
            </w:r>
          </w:p>
          <w:p w14:paraId="7C5967C7"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机械伤害</w:t>
            </w:r>
            <w:r w:rsidR="00CB4467">
              <w:rPr>
                <w:rFonts w:ascii="宋体" w:hAnsi="宋体" w:cs="Arial" w:hint="eastAsia"/>
                <w:spacing w:val="-6"/>
                <w:szCs w:val="21"/>
              </w:rPr>
              <w:t>、噪音伤害</w:t>
            </w:r>
            <w:r>
              <w:rPr>
                <w:rFonts w:ascii="宋体" w:hAnsi="宋体" w:cs="Arial" w:hint="eastAsia"/>
                <w:spacing w:val="-6"/>
                <w:szCs w:val="21"/>
              </w:rPr>
              <w:t>——</w:t>
            </w:r>
          </w:p>
          <w:p w14:paraId="0CEF4B23"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设备设施安全防护、加强安全教育，按章作业，加强工艺纪律检查，使用个人防护用品。</w:t>
            </w:r>
          </w:p>
          <w:p w14:paraId="53222B58"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为应对相应风险和机遇，公司依据GB/T19001-2016、GB/T24001-2016、GB/T45001-2020标准的要求并结合本公司的具体情况，采取PDCA的过程方法，建立、实施、保持并持续改进环境、职业健康安全管理体系。</w:t>
            </w:r>
          </w:p>
          <w:p w14:paraId="60E5C08F"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编制《管理手册》</w:t>
            </w:r>
            <w:r w:rsidR="008A3B80">
              <w:rPr>
                <w:rFonts w:ascii="宋体" w:hAnsi="宋体" w:cs="Arial" w:hint="eastAsia"/>
                <w:spacing w:val="-6"/>
                <w:szCs w:val="21"/>
              </w:rPr>
              <w:t>A/0</w:t>
            </w:r>
            <w:r>
              <w:rPr>
                <w:rFonts w:ascii="宋体" w:hAnsi="宋体" w:cs="Arial" w:hint="eastAsia"/>
                <w:spacing w:val="-6"/>
                <w:szCs w:val="21"/>
              </w:rPr>
              <w:t>版，管理体系于2022年</w:t>
            </w:r>
            <w:r w:rsidR="008A3B80">
              <w:rPr>
                <w:rFonts w:ascii="宋体" w:hAnsi="宋体" w:cs="Arial" w:hint="eastAsia"/>
                <w:spacing w:val="-6"/>
                <w:szCs w:val="21"/>
              </w:rPr>
              <w:t>08</w:t>
            </w:r>
            <w:r>
              <w:rPr>
                <w:rFonts w:ascii="宋体" w:hAnsi="宋体" w:cs="Arial" w:hint="eastAsia"/>
                <w:spacing w:val="-6"/>
                <w:szCs w:val="21"/>
              </w:rPr>
              <w:t>月</w:t>
            </w:r>
            <w:r w:rsidR="00963BD5">
              <w:rPr>
                <w:rFonts w:ascii="宋体" w:hAnsi="宋体" w:cs="Arial" w:hint="eastAsia"/>
                <w:spacing w:val="-6"/>
                <w:szCs w:val="21"/>
              </w:rPr>
              <w:t>1</w:t>
            </w:r>
            <w:r>
              <w:rPr>
                <w:rFonts w:ascii="宋体" w:hAnsi="宋体" w:cs="Arial" w:hint="eastAsia"/>
                <w:spacing w:val="-6"/>
                <w:szCs w:val="21"/>
              </w:rPr>
              <w:t>日发布实施；</w:t>
            </w:r>
          </w:p>
          <w:p w14:paraId="691915DF"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编制程序文件28个，版本号：</w:t>
            </w:r>
            <w:r w:rsidR="008A3B80">
              <w:rPr>
                <w:rFonts w:ascii="宋体" w:hAnsi="宋体" w:cs="Arial" w:hint="eastAsia"/>
                <w:spacing w:val="-6"/>
                <w:szCs w:val="21"/>
              </w:rPr>
              <w:t>A/0</w:t>
            </w:r>
            <w:r>
              <w:rPr>
                <w:rFonts w:ascii="宋体" w:hAnsi="宋体" w:cs="Arial" w:hint="eastAsia"/>
                <w:spacing w:val="-6"/>
                <w:szCs w:val="21"/>
              </w:rPr>
              <w:t>，2022年</w:t>
            </w:r>
            <w:r w:rsidR="008A3B80">
              <w:rPr>
                <w:rFonts w:ascii="宋体" w:hAnsi="宋体" w:cs="Arial" w:hint="eastAsia"/>
                <w:spacing w:val="-6"/>
                <w:szCs w:val="21"/>
              </w:rPr>
              <w:t>08</w:t>
            </w:r>
            <w:r>
              <w:rPr>
                <w:rFonts w:ascii="宋体" w:hAnsi="宋体" w:cs="Arial" w:hint="eastAsia"/>
                <w:spacing w:val="-6"/>
                <w:szCs w:val="21"/>
              </w:rPr>
              <w:t>月</w:t>
            </w:r>
            <w:r w:rsidR="008A3B80">
              <w:rPr>
                <w:rFonts w:ascii="宋体" w:hAnsi="宋体" w:cs="Arial" w:hint="eastAsia"/>
                <w:spacing w:val="-6"/>
                <w:szCs w:val="21"/>
              </w:rPr>
              <w:t>1</w:t>
            </w:r>
            <w:r>
              <w:rPr>
                <w:rFonts w:ascii="宋体" w:hAnsi="宋体" w:cs="Arial" w:hint="eastAsia"/>
                <w:spacing w:val="-6"/>
                <w:szCs w:val="21"/>
              </w:rPr>
              <w:t>日实施；</w:t>
            </w:r>
          </w:p>
          <w:p w14:paraId="026909BF" w14:textId="77777777" w:rsidR="007716A8" w:rsidRDefault="004B4C9C"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编制有各工序作业指导书</w:t>
            </w:r>
            <w:r w:rsidR="007716A8">
              <w:rPr>
                <w:rFonts w:ascii="宋体" w:hAnsi="宋体" w:cs="Arial" w:hint="eastAsia"/>
                <w:spacing w:val="-6"/>
                <w:szCs w:val="21"/>
              </w:rPr>
              <w:t>：</w:t>
            </w:r>
            <w:r w:rsidR="008A3B80">
              <w:rPr>
                <w:rFonts w:ascii="宋体" w:hAnsi="宋体" w:cs="Arial" w:hint="eastAsia"/>
                <w:spacing w:val="-6"/>
                <w:szCs w:val="21"/>
              </w:rPr>
              <w:t>下料</w:t>
            </w:r>
            <w:r w:rsidR="007716A8">
              <w:rPr>
                <w:rFonts w:ascii="宋体" w:hAnsi="宋体" w:cs="Arial" w:hint="eastAsia"/>
                <w:spacing w:val="-6"/>
                <w:szCs w:val="21"/>
              </w:rPr>
              <w:t>作业指导书、</w:t>
            </w:r>
            <w:r w:rsidR="008A3B80">
              <w:rPr>
                <w:rFonts w:ascii="宋体" w:hAnsi="宋体" w:cs="Arial" w:hint="eastAsia"/>
                <w:spacing w:val="-6"/>
                <w:szCs w:val="21"/>
              </w:rPr>
              <w:t>排钻作业指导书、封边作业指导书、</w:t>
            </w:r>
            <w:r w:rsidRPr="00434B84">
              <w:rPr>
                <w:rFonts w:ascii="宋体" w:hAnsi="宋体" w:cs="Arial" w:hint="eastAsia"/>
                <w:spacing w:val="-6"/>
                <w:szCs w:val="21"/>
              </w:rPr>
              <w:t>组装作业指导书</w:t>
            </w:r>
            <w:r w:rsidRPr="00B3713C">
              <w:rPr>
                <w:rFonts w:ascii="宋体" w:hAnsi="宋体" w:cs="Arial" w:hint="eastAsia"/>
                <w:color w:val="000000" w:themeColor="text1"/>
                <w:spacing w:val="-6"/>
                <w:szCs w:val="21"/>
              </w:rPr>
              <w:t>、包</w:t>
            </w:r>
            <w:r>
              <w:rPr>
                <w:rFonts w:ascii="宋体" w:hAnsi="宋体" w:cs="Arial" w:hint="eastAsia"/>
                <w:spacing w:val="-6"/>
                <w:szCs w:val="21"/>
              </w:rPr>
              <w:t>装作业指导书</w:t>
            </w:r>
            <w:r w:rsidR="007716A8">
              <w:rPr>
                <w:rFonts w:ascii="宋体" w:hAnsi="宋体" w:cs="Arial" w:hint="eastAsia"/>
                <w:spacing w:val="-6"/>
                <w:szCs w:val="21"/>
              </w:rPr>
              <w:t>等；</w:t>
            </w:r>
          </w:p>
          <w:p w14:paraId="12A78FEC"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建立有外来文件清单，收集法</w:t>
            </w:r>
            <w:r w:rsidR="00E30671">
              <w:rPr>
                <w:rFonts w:ascii="宋体" w:hAnsi="宋体" w:cs="Arial" w:hint="eastAsia"/>
                <w:spacing w:val="-6"/>
                <w:szCs w:val="21"/>
              </w:rPr>
              <w:t>了</w:t>
            </w:r>
            <w:r>
              <w:rPr>
                <w:rFonts w:ascii="宋体" w:hAnsi="宋体" w:cs="Arial" w:hint="eastAsia"/>
                <w:spacing w:val="-6"/>
                <w:szCs w:val="21"/>
              </w:rPr>
              <w:t>律法规和技术标准、规范等；中华人民共和国产品质量法、中华人民共和国安全生产法、中华人民共和国环境保护法、中华人民共和国消防法、</w:t>
            </w:r>
            <w:r w:rsidR="00434B84">
              <w:rPr>
                <w:sz w:val="22"/>
                <w:szCs w:val="28"/>
              </w:rPr>
              <w:t>GB/T3325-2017</w:t>
            </w:r>
            <w:r w:rsidR="00434B84">
              <w:rPr>
                <w:rFonts w:hint="eastAsia"/>
                <w:sz w:val="22"/>
                <w:szCs w:val="28"/>
              </w:rPr>
              <w:t>金属家具通用技术条件、</w:t>
            </w:r>
            <w:r w:rsidR="00434B84" w:rsidRPr="00BE4161">
              <w:rPr>
                <w:rFonts w:ascii="宋体" w:hAnsi="宋体" w:cs="Arial" w:hint="eastAsia"/>
                <w:spacing w:val="-6"/>
                <w:szCs w:val="21"/>
              </w:rPr>
              <w:t>GB/T3324-2017木家具通用技术条件等</w:t>
            </w:r>
            <w:r>
              <w:rPr>
                <w:rFonts w:ascii="宋体" w:hAnsi="宋体" w:cs="Arial" w:hint="eastAsia"/>
                <w:spacing w:val="-6"/>
                <w:szCs w:val="21"/>
              </w:rPr>
              <w:t>；</w:t>
            </w:r>
          </w:p>
          <w:p w14:paraId="414918AB"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生产工艺流程：</w:t>
            </w:r>
          </w:p>
          <w:p w14:paraId="2C4430FD" w14:textId="77777777" w:rsidR="00434B84" w:rsidRPr="00434B84" w:rsidRDefault="00434B84" w:rsidP="00434B84">
            <w:pPr>
              <w:adjustRightInd w:val="0"/>
              <w:snapToGrid w:val="0"/>
              <w:spacing w:line="360" w:lineRule="auto"/>
              <w:ind w:firstLineChars="200" w:firstLine="396"/>
              <w:textAlignment w:val="baseline"/>
              <w:rPr>
                <w:rFonts w:ascii="宋体" w:hAnsi="宋体" w:cs="Arial"/>
                <w:spacing w:val="-6"/>
                <w:szCs w:val="21"/>
              </w:rPr>
            </w:pPr>
            <w:r w:rsidRPr="00434B84">
              <w:rPr>
                <w:rFonts w:ascii="宋体" w:hAnsi="宋体" w:cs="Arial" w:hint="eastAsia"/>
                <w:spacing w:val="-6"/>
                <w:szCs w:val="21"/>
              </w:rPr>
              <w:t>钢木家具生产：木质件的生产（原料检验→下料→雕刻、排孔→封边）→金属件的加工（外包）→组装→检验→入库</w:t>
            </w:r>
          </w:p>
          <w:p w14:paraId="4F181DB8" w14:textId="77777777" w:rsidR="00434B84" w:rsidRPr="00434B84" w:rsidRDefault="00434B84" w:rsidP="00434B84">
            <w:pPr>
              <w:adjustRightInd w:val="0"/>
              <w:snapToGrid w:val="0"/>
              <w:spacing w:line="360" w:lineRule="auto"/>
              <w:ind w:firstLineChars="200" w:firstLine="396"/>
              <w:textAlignment w:val="baseline"/>
              <w:rPr>
                <w:rFonts w:ascii="宋体" w:hAnsi="宋体" w:cs="Arial"/>
                <w:spacing w:val="-6"/>
                <w:szCs w:val="21"/>
              </w:rPr>
            </w:pPr>
            <w:r w:rsidRPr="00434B84">
              <w:rPr>
                <w:rFonts w:ascii="宋体" w:hAnsi="宋体" w:cs="Arial" w:hint="eastAsia"/>
                <w:spacing w:val="-6"/>
                <w:szCs w:val="21"/>
              </w:rPr>
              <w:t>木质家具生产：原料检验→下料→雕刻、排孔→封边→组装→检验→入库</w:t>
            </w:r>
          </w:p>
          <w:p w14:paraId="6B390471" w14:textId="77777777" w:rsidR="00434B84" w:rsidRPr="00434B84" w:rsidRDefault="00434B84" w:rsidP="00434B84">
            <w:pPr>
              <w:adjustRightInd w:val="0"/>
              <w:snapToGrid w:val="0"/>
              <w:spacing w:line="360" w:lineRule="auto"/>
              <w:ind w:firstLineChars="200" w:firstLine="396"/>
              <w:textAlignment w:val="baseline"/>
              <w:rPr>
                <w:rFonts w:ascii="宋体" w:hAnsi="宋体" w:cs="Arial"/>
                <w:spacing w:val="-6"/>
                <w:szCs w:val="21"/>
              </w:rPr>
            </w:pPr>
            <w:r w:rsidRPr="00434B84">
              <w:rPr>
                <w:rFonts w:ascii="宋体" w:hAnsi="宋体" w:cs="Arial" w:hint="eastAsia"/>
                <w:spacing w:val="-6"/>
                <w:szCs w:val="21"/>
              </w:rPr>
              <w:t>设计开发过程：客户需求→图纸、工艺文件等制作→审批、确认</w:t>
            </w:r>
          </w:p>
          <w:p w14:paraId="056C52C6" w14:textId="77777777" w:rsidR="00434B84" w:rsidRPr="00434B84" w:rsidRDefault="00434B84" w:rsidP="00434B84">
            <w:pPr>
              <w:adjustRightInd w:val="0"/>
              <w:snapToGrid w:val="0"/>
              <w:spacing w:line="360" w:lineRule="auto"/>
              <w:ind w:firstLineChars="200" w:firstLine="396"/>
              <w:textAlignment w:val="baseline"/>
              <w:rPr>
                <w:rFonts w:ascii="宋体" w:hAnsi="宋体" w:cs="Arial"/>
                <w:spacing w:val="-6"/>
                <w:szCs w:val="21"/>
              </w:rPr>
            </w:pPr>
            <w:r w:rsidRPr="00434B84">
              <w:rPr>
                <w:rFonts w:ascii="宋体" w:hAnsi="宋体" w:cs="Arial" w:hint="eastAsia"/>
                <w:spacing w:val="-6"/>
                <w:szCs w:val="21"/>
              </w:rPr>
              <w:lastRenderedPageBreak/>
              <w:t>销售及售后流程：产品要求信息获取→产品要求评审→签订合同→采购（或生产）→检验→销售→维保（需要时）</w:t>
            </w:r>
          </w:p>
          <w:p w14:paraId="27B022D0" w14:textId="77777777" w:rsidR="00434B84" w:rsidRPr="00434B84" w:rsidRDefault="00434B84" w:rsidP="00434B84">
            <w:pPr>
              <w:adjustRightInd w:val="0"/>
              <w:snapToGrid w:val="0"/>
              <w:spacing w:line="360" w:lineRule="auto"/>
              <w:ind w:firstLineChars="200" w:firstLine="396"/>
              <w:textAlignment w:val="baseline"/>
              <w:rPr>
                <w:rFonts w:ascii="宋体" w:hAnsi="宋体" w:cs="Arial"/>
                <w:spacing w:val="-6"/>
                <w:szCs w:val="21"/>
              </w:rPr>
            </w:pPr>
            <w:r w:rsidRPr="00434B84">
              <w:rPr>
                <w:rFonts w:ascii="宋体" w:hAnsi="宋体" w:cs="Arial" w:hint="eastAsia"/>
                <w:spacing w:val="-6"/>
                <w:szCs w:val="21"/>
              </w:rPr>
              <w:t>退换货流程：确认退货方式及日期→接收退货产品→确认退货原因及纠正预防→换货交付</w:t>
            </w:r>
          </w:p>
          <w:p w14:paraId="2B3457D6" w14:textId="77777777" w:rsidR="00BB799B" w:rsidRDefault="00434B84" w:rsidP="00434B84">
            <w:pPr>
              <w:adjustRightInd w:val="0"/>
              <w:snapToGrid w:val="0"/>
              <w:spacing w:line="360" w:lineRule="auto"/>
              <w:ind w:firstLineChars="200" w:firstLine="396"/>
              <w:textAlignment w:val="baseline"/>
              <w:rPr>
                <w:rFonts w:ascii="宋体" w:hAnsi="宋体" w:cs="Arial"/>
                <w:spacing w:val="-6"/>
                <w:szCs w:val="21"/>
              </w:rPr>
            </w:pPr>
            <w:r w:rsidRPr="00434B84">
              <w:rPr>
                <w:rFonts w:ascii="宋体" w:hAnsi="宋体" w:cs="Arial" w:hint="eastAsia"/>
                <w:spacing w:val="-6"/>
                <w:szCs w:val="21"/>
              </w:rPr>
              <w:t>投诉处理流程：接收投诉日期→原因分析→投诉处理、纠正措施→处理完成情况、验证→结案</w:t>
            </w:r>
          </w:p>
          <w:p w14:paraId="121A7128"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管理体系覆盖范围：</w:t>
            </w:r>
          </w:p>
          <w:p w14:paraId="1B73B8CA" w14:textId="77777777" w:rsidR="00BE4161" w:rsidRPr="00BE4161" w:rsidRDefault="00BE4161" w:rsidP="00BE4161">
            <w:pPr>
              <w:adjustRightInd w:val="0"/>
              <w:snapToGrid w:val="0"/>
              <w:spacing w:line="360" w:lineRule="auto"/>
              <w:ind w:firstLineChars="200" w:firstLine="396"/>
              <w:textAlignment w:val="baseline"/>
              <w:rPr>
                <w:rFonts w:ascii="宋体" w:hAnsi="宋体" w:cs="Arial"/>
                <w:spacing w:val="-6"/>
                <w:szCs w:val="21"/>
              </w:rPr>
            </w:pPr>
            <w:bookmarkStart w:id="4" w:name="审核范围"/>
            <w:r w:rsidRPr="00BE4161">
              <w:rPr>
                <w:rFonts w:ascii="宋体" w:hAnsi="宋体" w:cs="Arial"/>
                <w:spacing w:val="-6"/>
                <w:szCs w:val="21"/>
              </w:rPr>
              <w:t>Q：钢木家具；办公家具（办公桌、会议桌、条形桌、餐桌、阅览桌、课桌、学习桌、圆桌、洽谈桌、写字桌、书桌、职员桌、电脑桌、休闲桌、培训桌、班台、主席台、演讲台、服务台、填单台、吧台、咨询台、化妆台、办公台、接待台、会议台、讲台、实训台、操作台、柜台、展示台、控制台、指挥台、导诊台、实验台、检验台、文件柜、茶几、茶水柜、档案柜、床头柜、衣柜、电视柜、被服柜、吊柜、储物柜、展示柜、矮柜、更衣柜、餐边柜、书包柜、隔断柜、圆几、书柜、资料柜、荣誉柜、期刊柜、活动柜、备餐柜、密码柜、地柜、壁柜、礼品柜、试剂柜、器具柜、实木椅、办公椅、课椅、公寓椅、圆凳、吧台椅、餐椅、阅览椅、博古架、行李架、衣帽架、书架、书梯、货架、置物架、储物架、屏风、床、公寓床、值班床、折叠床、组合床、适老床、上下床)的设计、生产、销售和售后服务（维保、退换货、投诉处理）及金属家具、软体家具的销售和售后服务（维保、退换货、投诉处理）</w:t>
            </w:r>
          </w:p>
          <w:p w14:paraId="4184EC22" w14:textId="77777777" w:rsidR="00BE4161" w:rsidRPr="00BE4161" w:rsidRDefault="00BE4161" w:rsidP="00BE4161">
            <w:pPr>
              <w:adjustRightInd w:val="0"/>
              <w:snapToGrid w:val="0"/>
              <w:spacing w:line="360" w:lineRule="auto"/>
              <w:ind w:firstLineChars="200" w:firstLine="396"/>
              <w:textAlignment w:val="baseline"/>
              <w:rPr>
                <w:rFonts w:ascii="宋体" w:hAnsi="宋体" w:cs="Arial"/>
                <w:spacing w:val="-6"/>
                <w:szCs w:val="21"/>
              </w:rPr>
            </w:pPr>
            <w:r w:rsidRPr="00BE4161">
              <w:rPr>
                <w:rFonts w:ascii="宋体" w:hAnsi="宋体" w:cs="Arial"/>
                <w:spacing w:val="-6"/>
                <w:szCs w:val="21"/>
              </w:rPr>
              <w:t>E：钢木家具；办公家具（办公桌、会议桌、条形桌、餐桌、阅览桌、课桌、学习桌、圆桌、洽谈桌、写字桌、书桌、职员桌、电脑桌、休闲桌、培训桌、班台、主席台、演讲台、服务台、填单台、吧台、咨询台、化妆台、办公台、接待台、会议台、讲台、实训台、操作台、柜台、展示台、控制台、指挥台、导诊台、实验台、检验台、文件柜、茶几、茶水柜、档案柜、床头柜、衣柜、电视柜、被服柜、吊柜、储物柜、展示柜、矮柜、更衣柜、餐边柜、书包柜、隔断柜、圆几、书柜、资料柜、荣誉柜、期刊柜、活动柜、备餐柜、密码柜、地柜、壁柜、礼品柜、试剂柜、器具柜、实木椅、办公椅、课椅、公寓椅、圆凳、吧台椅、餐椅、阅览椅、博古架、行李架、衣帽架、书架、书梯、货架、置物架、储物架、屏风、床、公寓床、值班床、折叠床、组合床、适老床、上下床)的设计、生产、销售和售后服务（维保、退换货、投诉处理）及金属家具、软体家具的销售和售后</w:t>
            </w:r>
            <w:r w:rsidRPr="00BE4161">
              <w:rPr>
                <w:rFonts w:ascii="宋体" w:hAnsi="宋体" w:cs="Arial"/>
                <w:spacing w:val="-6"/>
                <w:szCs w:val="21"/>
              </w:rPr>
              <w:lastRenderedPageBreak/>
              <w:t>服务（维保、退换货、投诉处理）所涉及场所的相关环境管理活动</w:t>
            </w:r>
          </w:p>
          <w:p w14:paraId="2363AA85" w14:textId="77777777" w:rsidR="00BE4161" w:rsidRDefault="00BE4161" w:rsidP="00BE4161">
            <w:pPr>
              <w:adjustRightInd w:val="0"/>
              <w:snapToGrid w:val="0"/>
              <w:spacing w:line="360" w:lineRule="auto"/>
              <w:ind w:firstLineChars="200" w:firstLine="396"/>
              <w:textAlignment w:val="baseline"/>
              <w:rPr>
                <w:rFonts w:ascii="宋体" w:hAnsi="宋体" w:cs="Arial"/>
                <w:spacing w:val="-6"/>
                <w:szCs w:val="21"/>
              </w:rPr>
            </w:pPr>
            <w:r w:rsidRPr="00BE4161">
              <w:rPr>
                <w:rFonts w:ascii="宋体" w:hAnsi="宋体" w:cs="Arial"/>
                <w:spacing w:val="-6"/>
                <w:szCs w:val="21"/>
              </w:rPr>
              <w:t>O：钢木家具；办公家具（办公桌、会议桌、条形桌、餐桌、阅览桌、课桌、学习桌、圆桌、洽谈桌、写字桌、书桌、职员桌、电脑桌、休闲桌、培训桌、班台、主席台、演讲台、服务台、填单台、吧台、咨询台、化妆台、办公台、接待台、会议台、讲台、实训台、操作台、柜台、展示台、控制台、指挥台、导诊台、实验台、检验台、文件柜、茶几、茶水柜、档案柜、床头柜、衣柜、电视柜、被服柜、吊柜、储物柜、展示柜、矮柜、更衣柜、餐边柜、书包柜、隔断柜、圆几、书柜、资料柜、荣誉柜、期刊柜、活动柜、备餐柜、密码柜、地柜、壁柜、礼品柜、试剂柜、器具柜、实木椅、办公椅、课椅、公寓椅、圆凳、吧台椅、餐椅、阅览椅、博古架、行李架、衣帽架、书架、书梯、货架、置物架、储物架、屏风、床、公寓床、值班床、折叠床、组合床、适老床、上下床)的设计、生产、销售和售后服务（维保、退换货、投诉处理）及金属家具、软体家具的销售和售后服务（维保、退换货、投诉处理）所涉及场所的相关职业健康安全管理活动</w:t>
            </w:r>
            <w:bookmarkEnd w:id="4"/>
          </w:p>
          <w:p w14:paraId="419185CF"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p>
        </w:tc>
        <w:tc>
          <w:tcPr>
            <w:tcW w:w="1585" w:type="dxa"/>
          </w:tcPr>
          <w:p w14:paraId="06C739B5" w14:textId="77777777" w:rsidR="007716A8" w:rsidRDefault="00967F05">
            <w:r>
              <w:rPr>
                <w:rFonts w:hint="eastAsia"/>
              </w:rPr>
              <w:lastRenderedPageBreak/>
              <w:t>符合</w:t>
            </w:r>
          </w:p>
        </w:tc>
      </w:tr>
      <w:tr w:rsidR="00C562E7" w14:paraId="23BF56CF" w14:textId="77777777" w:rsidTr="003F0CF6">
        <w:trPr>
          <w:trHeight w:val="2110"/>
        </w:trPr>
        <w:tc>
          <w:tcPr>
            <w:tcW w:w="2093" w:type="dxa"/>
          </w:tcPr>
          <w:p w14:paraId="51A2029F" w14:textId="77777777" w:rsidR="00C562E7" w:rsidRDefault="00C562E7" w:rsidP="00D35B68">
            <w:pPr>
              <w:spacing w:line="360" w:lineRule="auto"/>
              <w:rPr>
                <w:rFonts w:ascii="宋体" w:hAnsi="宋体" w:cs="Arial"/>
                <w:spacing w:val="-6"/>
                <w:szCs w:val="21"/>
              </w:rPr>
            </w:pPr>
            <w:r>
              <w:rPr>
                <w:rFonts w:ascii="宋体" w:hAnsi="宋体" w:cs="Arial" w:hint="eastAsia"/>
                <w:spacing w:val="-6"/>
                <w:szCs w:val="21"/>
              </w:rPr>
              <w:lastRenderedPageBreak/>
              <w:t>领导作用和承诺</w:t>
            </w:r>
          </w:p>
          <w:p w14:paraId="4F4B65F4" w14:textId="77777777" w:rsidR="00C562E7" w:rsidRDefault="00C562E7" w:rsidP="00D35B68">
            <w:pPr>
              <w:spacing w:line="360" w:lineRule="auto"/>
              <w:rPr>
                <w:rFonts w:ascii="宋体" w:hAnsi="宋体" w:cs="Arial"/>
                <w:spacing w:val="-6"/>
                <w:szCs w:val="21"/>
              </w:rPr>
            </w:pPr>
            <w:r>
              <w:rPr>
                <w:rFonts w:ascii="宋体" w:hAnsi="宋体" w:cs="Arial" w:hint="eastAsia"/>
                <w:spacing w:val="-6"/>
                <w:szCs w:val="21"/>
              </w:rPr>
              <w:t>组织的岗位、职责和权限</w:t>
            </w:r>
          </w:p>
        </w:tc>
        <w:tc>
          <w:tcPr>
            <w:tcW w:w="1276" w:type="dxa"/>
          </w:tcPr>
          <w:p w14:paraId="1A931377" w14:textId="77777777" w:rsidR="00C562E7" w:rsidRDefault="00C562E7" w:rsidP="00D35B68">
            <w:pPr>
              <w:spacing w:line="360" w:lineRule="auto"/>
              <w:jc w:val="center"/>
              <w:rPr>
                <w:rFonts w:ascii="宋体" w:hAnsi="宋体" w:cs="Arial"/>
                <w:spacing w:val="-6"/>
                <w:szCs w:val="21"/>
              </w:rPr>
            </w:pPr>
            <w:r>
              <w:rPr>
                <w:rFonts w:ascii="宋体" w:hAnsi="宋体" w:cs="Arial" w:hint="eastAsia"/>
                <w:spacing w:val="-6"/>
                <w:szCs w:val="21"/>
              </w:rPr>
              <w:t>QEO:5.1</w:t>
            </w:r>
          </w:p>
          <w:p w14:paraId="175E7D32" w14:textId="77777777" w:rsidR="00C562E7" w:rsidRDefault="00C562E7" w:rsidP="00D35B68">
            <w:pPr>
              <w:spacing w:line="360" w:lineRule="auto"/>
              <w:jc w:val="center"/>
            </w:pPr>
            <w:r>
              <w:rPr>
                <w:rFonts w:ascii="宋体" w:hAnsi="宋体" w:cs="Arial" w:hint="eastAsia"/>
                <w:spacing w:val="-6"/>
                <w:szCs w:val="21"/>
              </w:rPr>
              <w:t>QEO:5.3</w:t>
            </w:r>
          </w:p>
        </w:tc>
        <w:tc>
          <w:tcPr>
            <w:tcW w:w="9755" w:type="dxa"/>
          </w:tcPr>
          <w:p w14:paraId="1EF5AD26"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14:paraId="5200574E" w14:textId="77777777" w:rsidR="00C562E7" w:rsidRDefault="00AA149C" w:rsidP="00D35B68">
            <w:pPr>
              <w:adjustRightInd w:val="0"/>
              <w:snapToGrid w:val="0"/>
              <w:spacing w:line="360" w:lineRule="auto"/>
              <w:ind w:rightChars="50" w:right="105" w:firstLineChars="200" w:firstLine="396"/>
              <w:textAlignment w:val="baseline"/>
              <w:rPr>
                <w:rFonts w:ascii="宋体" w:hAnsi="宋体" w:cs="Arial"/>
                <w:spacing w:val="-6"/>
                <w:szCs w:val="21"/>
                <w:lang w:val="de-DE"/>
              </w:rPr>
            </w:pPr>
            <w:r>
              <w:rPr>
                <w:rFonts w:ascii="宋体" w:hAnsi="宋体" w:cs="Arial" w:hint="eastAsia"/>
                <w:spacing w:val="-6"/>
                <w:szCs w:val="21"/>
                <w:lang w:val="de-DE"/>
              </w:rPr>
              <w:t>公司设有生产部、销售部、采购</w:t>
            </w:r>
            <w:r w:rsidR="00C562E7">
              <w:rPr>
                <w:rFonts w:ascii="宋体" w:hAnsi="宋体" w:cs="Arial" w:hint="eastAsia"/>
                <w:spacing w:val="-6"/>
                <w:szCs w:val="21"/>
                <w:lang w:val="de-DE"/>
              </w:rPr>
              <w:t>部、行政部、财务部。</w:t>
            </w:r>
          </w:p>
          <w:p w14:paraId="722236A1"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编制了岗位</w:t>
            </w:r>
            <w:r>
              <w:rPr>
                <w:rFonts w:ascii="宋体" w:hAnsi="宋体" w:cs="Arial" w:hint="eastAsia"/>
                <w:spacing w:val="-6"/>
                <w:szCs w:val="21"/>
              </w:rPr>
              <w:t>说明书</w:t>
            </w:r>
            <w:r>
              <w:rPr>
                <w:rFonts w:ascii="宋体" w:hAnsi="宋体" w:cs="Arial"/>
                <w:spacing w:val="-6"/>
                <w:szCs w:val="21"/>
              </w:rPr>
              <w:t>，</w:t>
            </w:r>
            <w:r>
              <w:rPr>
                <w:rFonts w:ascii="宋体" w:hAnsi="宋体" w:cs="Arial" w:hint="eastAsia"/>
                <w:spacing w:val="-6"/>
                <w:szCs w:val="21"/>
              </w:rPr>
              <w:t>明确了岗位能力要求和职责，</w:t>
            </w:r>
            <w:r>
              <w:rPr>
                <w:rFonts w:ascii="宋体" w:hAnsi="宋体" w:cs="Arial"/>
                <w:spacing w:val="-6"/>
                <w:szCs w:val="21"/>
              </w:rPr>
              <w:t>沟通各部门的职责及各部门之间工作的联系。</w:t>
            </w:r>
          </w:p>
        </w:tc>
        <w:tc>
          <w:tcPr>
            <w:tcW w:w="1585" w:type="dxa"/>
          </w:tcPr>
          <w:p w14:paraId="2596C2E3" w14:textId="77777777" w:rsidR="00C562E7" w:rsidRDefault="00AA149C">
            <w:r>
              <w:rPr>
                <w:rFonts w:hint="eastAsia"/>
              </w:rPr>
              <w:t>符合</w:t>
            </w:r>
          </w:p>
        </w:tc>
      </w:tr>
      <w:tr w:rsidR="00C562E7" w14:paraId="6188CCE3" w14:textId="77777777" w:rsidTr="003F0CF6">
        <w:trPr>
          <w:trHeight w:val="1408"/>
        </w:trPr>
        <w:tc>
          <w:tcPr>
            <w:tcW w:w="2093" w:type="dxa"/>
          </w:tcPr>
          <w:p w14:paraId="7E71FC97" w14:textId="77777777" w:rsidR="00C562E7" w:rsidRDefault="00C562E7" w:rsidP="00D35B68">
            <w:pPr>
              <w:spacing w:line="360" w:lineRule="auto"/>
              <w:rPr>
                <w:rFonts w:ascii="宋体" w:hAnsi="宋体" w:cs="Arial"/>
                <w:spacing w:val="-6"/>
                <w:szCs w:val="21"/>
              </w:rPr>
            </w:pPr>
            <w:r>
              <w:rPr>
                <w:rFonts w:ascii="宋体" w:hAnsi="宋体" w:cs="Arial" w:hint="eastAsia"/>
                <w:spacing w:val="-6"/>
                <w:szCs w:val="21"/>
              </w:rPr>
              <w:t>管理方针</w:t>
            </w:r>
          </w:p>
          <w:p w14:paraId="75F4324D" w14:textId="77777777" w:rsidR="00C562E7" w:rsidRDefault="00C562E7" w:rsidP="00D35B68">
            <w:pPr>
              <w:spacing w:line="360" w:lineRule="auto"/>
            </w:pPr>
            <w:r>
              <w:rPr>
                <w:rFonts w:ascii="宋体" w:hAnsi="宋体" w:cs="Arial" w:hint="eastAsia"/>
                <w:spacing w:val="-6"/>
                <w:szCs w:val="21"/>
              </w:rPr>
              <w:t>目标及其实现的策划</w:t>
            </w:r>
          </w:p>
        </w:tc>
        <w:tc>
          <w:tcPr>
            <w:tcW w:w="1276" w:type="dxa"/>
          </w:tcPr>
          <w:p w14:paraId="343AA125" w14:textId="77777777" w:rsidR="00C562E7" w:rsidRDefault="00C562E7" w:rsidP="00D35B68">
            <w:pPr>
              <w:spacing w:line="360" w:lineRule="auto"/>
              <w:jc w:val="center"/>
              <w:rPr>
                <w:rFonts w:ascii="宋体" w:hAnsi="宋体" w:cs="Arial"/>
                <w:spacing w:val="-6"/>
                <w:szCs w:val="21"/>
              </w:rPr>
            </w:pPr>
            <w:r>
              <w:rPr>
                <w:rFonts w:ascii="宋体" w:hAnsi="宋体" w:cs="Arial" w:hint="eastAsia"/>
                <w:spacing w:val="-6"/>
                <w:szCs w:val="21"/>
              </w:rPr>
              <w:t>QEO:5.2</w:t>
            </w:r>
          </w:p>
          <w:p w14:paraId="4844D4F1" w14:textId="77777777" w:rsidR="00C562E7" w:rsidRDefault="00C562E7" w:rsidP="00D35B68">
            <w:pPr>
              <w:spacing w:line="360" w:lineRule="auto"/>
              <w:jc w:val="center"/>
              <w:rPr>
                <w:rFonts w:ascii="宋体" w:hAnsi="宋体" w:cs="Arial"/>
                <w:spacing w:val="-6"/>
                <w:szCs w:val="21"/>
              </w:rPr>
            </w:pPr>
            <w:r>
              <w:rPr>
                <w:rFonts w:ascii="宋体" w:hAnsi="宋体" w:cs="Arial" w:hint="eastAsia"/>
                <w:spacing w:val="-6"/>
                <w:szCs w:val="21"/>
              </w:rPr>
              <w:t>QEO:6.2</w:t>
            </w:r>
          </w:p>
        </w:tc>
        <w:tc>
          <w:tcPr>
            <w:tcW w:w="9755" w:type="dxa"/>
          </w:tcPr>
          <w:p w14:paraId="13AA0CDA" w14:textId="77777777" w:rsidR="00C562E7" w:rsidRPr="002B79DE"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公司建立的</w:t>
            </w:r>
            <w:r w:rsidRPr="002B79DE">
              <w:rPr>
                <w:rFonts w:ascii="宋体" w:hAnsi="宋体" w:cs="Arial" w:hint="eastAsia"/>
                <w:spacing w:val="-6"/>
                <w:szCs w:val="21"/>
              </w:rPr>
              <w:t>质量环境职业健康安全方针：</w:t>
            </w:r>
          </w:p>
          <w:p w14:paraId="7DBBBEDD" w14:textId="77777777" w:rsidR="00AA149C" w:rsidRPr="00AA149C" w:rsidRDefault="00AA149C" w:rsidP="002B79DE">
            <w:pPr>
              <w:adjustRightInd w:val="0"/>
              <w:snapToGrid w:val="0"/>
              <w:spacing w:line="360" w:lineRule="auto"/>
              <w:ind w:rightChars="50" w:right="105" w:firstLineChars="200" w:firstLine="396"/>
              <w:textAlignment w:val="baseline"/>
              <w:rPr>
                <w:rFonts w:ascii="宋体" w:hAnsi="宋体" w:cs="Arial"/>
                <w:spacing w:val="-6"/>
                <w:szCs w:val="21"/>
              </w:rPr>
            </w:pPr>
            <w:r w:rsidRPr="00AA149C">
              <w:rPr>
                <w:rFonts w:ascii="宋体" w:hAnsi="宋体" w:cs="Arial" w:hint="eastAsia"/>
                <w:spacing w:val="-6"/>
                <w:szCs w:val="21"/>
              </w:rPr>
              <w:t xml:space="preserve">质量至上、持续创新、诚实守信、顾客至上 </w:t>
            </w:r>
          </w:p>
          <w:p w14:paraId="269622EA" w14:textId="77777777" w:rsidR="00AA149C" w:rsidRPr="00AA149C" w:rsidRDefault="00AA149C" w:rsidP="002B79DE">
            <w:pPr>
              <w:adjustRightInd w:val="0"/>
              <w:snapToGrid w:val="0"/>
              <w:spacing w:line="360" w:lineRule="auto"/>
              <w:ind w:rightChars="50" w:right="105" w:firstLineChars="200" w:firstLine="396"/>
              <w:textAlignment w:val="baseline"/>
              <w:rPr>
                <w:rFonts w:ascii="宋体" w:hAnsi="宋体" w:cs="Arial"/>
                <w:spacing w:val="-6"/>
                <w:szCs w:val="21"/>
              </w:rPr>
            </w:pPr>
            <w:r w:rsidRPr="00AA149C">
              <w:rPr>
                <w:rFonts w:ascii="宋体" w:hAnsi="宋体" w:cs="Arial" w:hint="eastAsia"/>
                <w:spacing w:val="-6"/>
                <w:szCs w:val="21"/>
              </w:rPr>
              <w:t>预防为主，降低风险；遵章守法，创造和谐</w:t>
            </w:r>
          </w:p>
          <w:p w14:paraId="68C643F2"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方针适宜于公司现状，在管理手册中明确，通过文件发放，使员工获知，适用时提供给相关方。</w:t>
            </w:r>
          </w:p>
          <w:p w14:paraId="19298C0F"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并以方针为框架，建立了公司管理目标：</w:t>
            </w:r>
          </w:p>
          <w:p w14:paraId="69EED990"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质量目标：</w:t>
            </w:r>
          </w:p>
          <w:p w14:paraId="0B1D5969" w14:textId="77777777" w:rsidR="00AA149C" w:rsidRPr="00AA149C" w:rsidRDefault="00AA149C" w:rsidP="00AA149C">
            <w:pPr>
              <w:adjustRightInd w:val="0"/>
              <w:snapToGrid w:val="0"/>
              <w:spacing w:line="360" w:lineRule="auto"/>
              <w:ind w:rightChars="50" w:right="105" w:firstLineChars="200" w:firstLine="396"/>
              <w:textAlignment w:val="baseline"/>
              <w:rPr>
                <w:rFonts w:ascii="宋体" w:hAnsi="宋体" w:cs="Arial"/>
                <w:spacing w:val="-6"/>
                <w:szCs w:val="21"/>
              </w:rPr>
            </w:pPr>
            <w:r w:rsidRPr="00AA149C">
              <w:rPr>
                <w:rFonts w:ascii="宋体" w:hAnsi="宋体" w:cs="Arial" w:hint="eastAsia"/>
                <w:spacing w:val="-6"/>
                <w:szCs w:val="21"/>
              </w:rPr>
              <w:t>成品一次交验合格率≥97%；</w:t>
            </w:r>
          </w:p>
          <w:p w14:paraId="7FFBBA6D" w14:textId="77777777" w:rsidR="00AA149C" w:rsidRPr="00AA149C" w:rsidRDefault="00AA149C" w:rsidP="00AA149C">
            <w:pPr>
              <w:adjustRightInd w:val="0"/>
              <w:snapToGrid w:val="0"/>
              <w:spacing w:line="360" w:lineRule="auto"/>
              <w:ind w:rightChars="50" w:right="105" w:firstLineChars="200" w:firstLine="396"/>
              <w:textAlignment w:val="baseline"/>
              <w:rPr>
                <w:rFonts w:ascii="宋体" w:hAnsi="宋体" w:cs="Arial"/>
                <w:spacing w:val="-6"/>
                <w:szCs w:val="21"/>
              </w:rPr>
            </w:pPr>
            <w:r w:rsidRPr="00AA149C">
              <w:rPr>
                <w:rFonts w:ascii="宋体" w:hAnsi="宋体" w:cs="Arial" w:hint="eastAsia"/>
                <w:spacing w:val="-6"/>
                <w:szCs w:val="21"/>
              </w:rPr>
              <w:t>顾客满意度≥96分 ；</w:t>
            </w:r>
          </w:p>
          <w:p w14:paraId="772BEB05"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环保安全目标：</w:t>
            </w:r>
          </w:p>
          <w:p w14:paraId="6AE40FBB" w14:textId="77777777" w:rsidR="00DA3726" w:rsidRPr="00DA3726" w:rsidRDefault="00DA3726" w:rsidP="00DA3726">
            <w:pPr>
              <w:adjustRightInd w:val="0"/>
              <w:snapToGrid w:val="0"/>
              <w:spacing w:line="360" w:lineRule="auto"/>
              <w:ind w:rightChars="50" w:right="105" w:firstLineChars="200" w:firstLine="396"/>
              <w:textAlignment w:val="baseline"/>
              <w:rPr>
                <w:rFonts w:ascii="宋体" w:hAnsi="宋体" w:cs="Arial"/>
                <w:spacing w:val="-6"/>
                <w:szCs w:val="21"/>
              </w:rPr>
            </w:pPr>
            <w:r w:rsidRPr="00DA3726">
              <w:rPr>
                <w:rFonts w:ascii="宋体" w:hAnsi="宋体" w:cs="Arial" w:hint="eastAsia"/>
                <w:spacing w:val="-6"/>
                <w:szCs w:val="21"/>
              </w:rPr>
              <w:t>固废分类处置率100%；</w:t>
            </w:r>
          </w:p>
          <w:p w14:paraId="4A3C6EF2" w14:textId="77777777" w:rsidR="00DA3726" w:rsidRPr="00DA3726" w:rsidRDefault="00DA3726" w:rsidP="00DA3726">
            <w:pPr>
              <w:adjustRightInd w:val="0"/>
              <w:snapToGrid w:val="0"/>
              <w:spacing w:line="360" w:lineRule="auto"/>
              <w:ind w:rightChars="50" w:right="105" w:firstLineChars="200" w:firstLine="396"/>
              <w:textAlignment w:val="baseline"/>
              <w:rPr>
                <w:rFonts w:ascii="宋体" w:hAnsi="宋体" w:cs="Arial"/>
                <w:spacing w:val="-6"/>
                <w:szCs w:val="21"/>
              </w:rPr>
            </w:pPr>
            <w:r w:rsidRPr="00DA3726">
              <w:rPr>
                <w:rFonts w:ascii="宋体" w:hAnsi="宋体" w:cs="Arial" w:hint="eastAsia"/>
                <w:spacing w:val="-6"/>
                <w:szCs w:val="21"/>
              </w:rPr>
              <w:t xml:space="preserve"> 噪声\粉尘达标排放；</w:t>
            </w:r>
          </w:p>
          <w:p w14:paraId="0B79170E" w14:textId="77777777" w:rsidR="00DA3726" w:rsidRPr="00DA3726" w:rsidRDefault="00DA3726" w:rsidP="00DA3726">
            <w:pPr>
              <w:adjustRightInd w:val="0"/>
              <w:snapToGrid w:val="0"/>
              <w:spacing w:line="360" w:lineRule="auto"/>
              <w:ind w:rightChars="50" w:right="105" w:firstLineChars="200" w:firstLine="396"/>
              <w:textAlignment w:val="baseline"/>
              <w:rPr>
                <w:rFonts w:ascii="宋体" w:hAnsi="宋体" w:cs="Arial"/>
                <w:spacing w:val="-6"/>
                <w:szCs w:val="21"/>
              </w:rPr>
            </w:pPr>
            <w:r w:rsidRPr="00DA3726">
              <w:rPr>
                <w:rFonts w:ascii="宋体" w:hAnsi="宋体" w:cs="Arial" w:hint="eastAsia"/>
                <w:spacing w:val="-6"/>
                <w:szCs w:val="21"/>
              </w:rPr>
              <w:t xml:space="preserve"> 职业病发生率为0；</w:t>
            </w:r>
          </w:p>
          <w:p w14:paraId="3F761F18" w14:textId="77777777" w:rsidR="00DA3726" w:rsidRPr="00DA3726" w:rsidRDefault="00DA3726" w:rsidP="00DA3726">
            <w:pPr>
              <w:adjustRightInd w:val="0"/>
              <w:snapToGrid w:val="0"/>
              <w:spacing w:line="360" w:lineRule="auto"/>
              <w:ind w:rightChars="50" w:right="105" w:firstLineChars="200" w:firstLine="396"/>
              <w:textAlignment w:val="baseline"/>
              <w:rPr>
                <w:rFonts w:ascii="宋体" w:hAnsi="宋体" w:cs="Arial"/>
                <w:spacing w:val="-6"/>
                <w:szCs w:val="21"/>
              </w:rPr>
            </w:pPr>
            <w:r w:rsidRPr="00DA3726">
              <w:rPr>
                <w:rFonts w:ascii="宋体" w:hAnsi="宋体" w:cs="Arial" w:hint="eastAsia"/>
                <w:spacing w:val="-6"/>
                <w:szCs w:val="21"/>
              </w:rPr>
              <w:t xml:space="preserve"> 火灾事故为0；</w:t>
            </w:r>
          </w:p>
          <w:p w14:paraId="3193BF99" w14:textId="77777777" w:rsidR="00DA3726" w:rsidRPr="00DA3726" w:rsidRDefault="00DA3726" w:rsidP="00DA3726">
            <w:pPr>
              <w:adjustRightInd w:val="0"/>
              <w:snapToGrid w:val="0"/>
              <w:spacing w:line="360" w:lineRule="auto"/>
              <w:ind w:rightChars="50" w:right="105" w:firstLineChars="200" w:firstLine="396"/>
              <w:textAlignment w:val="baseline"/>
              <w:rPr>
                <w:rFonts w:ascii="宋体" w:hAnsi="宋体" w:cs="Arial"/>
                <w:spacing w:val="-6"/>
                <w:szCs w:val="21"/>
              </w:rPr>
            </w:pPr>
            <w:r w:rsidRPr="00DA3726">
              <w:rPr>
                <w:rFonts w:ascii="宋体" w:hAnsi="宋体" w:cs="Arial" w:hint="eastAsia"/>
                <w:spacing w:val="-6"/>
                <w:szCs w:val="21"/>
              </w:rPr>
              <w:t xml:space="preserve"> 触电机械伤害事故为0；</w:t>
            </w:r>
          </w:p>
          <w:p w14:paraId="0C2A2F4B" w14:textId="77777777" w:rsidR="00DA3726" w:rsidRDefault="00DA3726" w:rsidP="00DA3726">
            <w:pPr>
              <w:adjustRightInd w:val="0"/>
              <w:snapToGrid w:val="0"/>
              <w:spacing w:line="360" w:lineRule="auto"/>
              <w:ind w:rightChars="50" w:right="105" w:firstLineChars="200" w:firstLine="396"/>
              <w:textAlignment w:val="baseline"/>
              <w:rPr>
                <w:rFonts w:ascii="宋体" w:hAnsi="宋体" w:cs="Arial"/>
                <w:spacing w:val="-6"/>
                <w:szCs w:val="21"/>
              </w:rPr>
            </w:pPr>
            <w:r w:rsidRPr="00DA3726">
              <w:rPr>
                <w:rFonts w:ascii="宋体" w:hAnsi="宋体" w:cs="Arial" w:hint="eastAsia"/>
                <w:spacing w:val="-6"/>
                <w:szCs w:val="21"/>
              </w:rPr>
              <w:t>员工重大伤亡率为0</w:t>
            </w:r>
          </w:p>
          <w:p w14:paraId="49651A80" w14:textId="10C6D93F" w:rsidR="00C562E7" w:rsidRDefault="00C562E7" w:rsidP="00AA149C">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保留“目标分解考核表”，显示对管理目标进行了分解，2022年</w:t>
            </w:r>
            <w:r w:rsidR="00DA3726">
              <w:rPr>
                <w:rFonts w:ascii="宋体" w:hAnsi="宋体" w:cs="Arial" w:hint="eastAsia"/>
                <w:spacing w:val="-6"/>
                <w:szCs w:val="21"/>
              </w:rPr>
              <w:t>8</w:t>
            </w:r>
            <w:r w:rsidR="00E47310">
              <w:rPr>
                <w:rFonts w:ascii="宋体" w:hAnsi="宋体" w:cs="Arial" w:hint="eastAsia"/>
                <w:spacing w:val="-6"/>
                <w:szCs w:val="21"/>
              </w:rPr>
              <w:t>-</w:t>
            </w:r>
            <w:r w:rsidR="00E43EF7">
              <w:rPr>
                <w:rFonts w:ascii="宋体" w:hAnsi="宋体" w:cs="Arial"/>
                <w:spacing w:val="-6"/>
                <w:szCs w:val="21"/>
              </w:rPr>
              <w:t>2023</w:t>
            </w:r>
            <w:r w:rsidR="00E43EF7">
              <w:rPr>
                <w:rFonts w:ascii="宋体" w:hAnsi="宋体" w:cs="Arial" w:hint="eastAsia"/>
                <w:spacing w:val="-6"/>
                <w:szCs w:val="21"/>
              </w:rPr>
              <w:t>年</w:t>
            </w:r>
            <w:r w:rsidR="00E43EF7">
              <w:rPr>
                <w:rFonts w:ascii="宋体" w:hAnsi="宋体" w:cs="Arial"/>
                <w:spacing w:val="-6"/>
                <w:szCs w:val="21"/>
              </w:rPr>
              <w:t>1</w:t>
            </w:r>
            <w:r>
              <w:rPr>
                <w:rFonts w:ascii="宋体" w:hAnsi="宋体" w:cs="Arial" w:hint="eastAsia"/>
                <w:spacing w:val="-6"/>
                <w:szCs w:val="21"/>
              </w:rPr>
              <w:t>月的目标均已完成。</w:t>
            </w:r>
          </w:p>
        </w:tc>
        <w:tc>
          <w:tcPr>
            <w:tcW w:w="1585" w:type="dxa"/>
          </w:tcPr>
          <w:p w14:paraId="46B67A90" w14:textId="77777777" w:rsidR="00C562E7" w:rsidRDefault="00AA149C">
            <w:r>
              <w:rPr>
                <w:rFonts w:hint="eastAsia"/>
              </w:rPr>
              <w:lastRenderedPageBreak/>
              <w:t>符合</w:t>
            </w:r>
          </w:p>
        </w:tc>
      </w:tr>
      <w:tr w:rsidR="00C562E7" w14:paraId="4F6B4865" w14:textId="77777777" w:rsidTr="003F0CF6">
        <w:trPr>
          <w:trHeight w:val="2110"/>
        </w:trPr>
        <w:tc>
          <w:tcPr>
            <w:tcW w:w="2093" w:type="dxa"/>
          </w:tcPr>
          <w:p w14:paraId="582913DA" w14:textId="77777777" w:rsidR="00C562E7" w:rsidRDefault="00C562E7" w:rsidP="00D35B68">
            <w:pPr>
              <w:spacing w:line="360" w:lineRule="auto"/>
              <w:rPr>
                <w:rFonts w:ascii="宋体" w:hAnsi="宋体" w:cs="Arial"/>
                <w:spacing w:val="-6"/>
                <w:szCs w:val="21"/>
              </w:rPr>
            </w:pPr>
            <w:r>
              <w:rPr>
                <w:rFonts w:ascii="宋体" w:hAnsi="宋体" w:cs="Arial" w:hint="eastAsia"/>
                <w:spacing w:val="-6"/>
                <w:szCs w:val="21"/>
              </w:rPr>
              <w:t>资源总则</w:t>
            </w:r>
          </w:p>
        </w:tc>
        <w:tc>
          <w:tcPr>
            <w:tcW w:w="1276" w:type="dxa"/>
          </w:tcPr>
          <w:p w14:paraId="3AEB87E9" w14:textId="77777777" w:rsidR="00C562E7" w:rsidRDefault="00321165" w:rsidP="00D35B68">
            <w:pPr>
              <w:spacing w:line="360" w:lineRule="auto"/>
              <w:jc w:val="center"/>
              <w:rPr>
                <w:rFonts w:ascii="宋体" w:hAnsi="宋体" w:cs="Arial"/>
                <w:spacing w:val="-6"/>
                <w:szCs w:val="21"/>
              </w:rPr>
            </w:pPr>
            <w:r>
              <w:rPr>
                <w:rFonts w:ascii="宋体" w:hAnsi="宋体" w:cs="Arial" w:hint="eastAsia"/>
                <w:spacing w:val="-6"/>
                <w:szCs w:val="21"/>
              </w:rPr>
              <w:t>Q</w:t>
            </w:r>
            <w:r w:rsidR="00C562E7">
              <w:rPr>
                <w:rFonts w:ascii="宋体" w:hAnsi="宋体" w:cs="Arial" w:hint="eastAsia"/>
                <w:spacing w:val="-6"/>
                <w:szCs w:val="21"/>
              </w:rPr>
              <w:t>:7.</w:t>
            </w:r>
            <w:r>
              <w:rPr>
                <w:rFonts w:ascii="宋体" w:hAnsi="宋体" w:cs="Arial" w:hint="eastAsia"/>
                <w:spacing w:val="-6"/>
                <w:szCs w:val="21"/>
              </w:rPr>
              <w:t>1.1</w:t>
            </w:r>
          </w:p>
          <w:p w14:paraId="78C9B6D4" w14:textId="77777777" w:rsidR="00321165" w:rsidRDefault="00321165" w:rsidP="00D35B68">
            <w:pPr>
              <w:spacing w:line="360" w:lineRule="auto"/>
              <w:jc w:val="center"/>
              <w:rPr>
                <w:rFonts w:ascii="宋体" w:hAnsi="宋体" w:cs="Arial"/>
                <w:spacing w:val="-6"/>
                <w:szCs w:val="21"/>
              </w:rPr>
            </w:pPr>
            <w:r w:rsidRPr="00321165">
              <w:rPr>
                <w:rFonts w:ascii="宋体" w:hAnsi="宋体" w:cs="Arial" w:hint="eastAsia"/>
                <w:spacing w:val="-6"/>
                <w:szCs w:val="21"/>
              </w:rPr>
              <w:t>EO</w:t>
            </w:r>
            <w:r>
              <w:rPr>
                <w:rFonts w:ascii="宋体" w:hAnsi="宋体" w:cs="Arial" w:hint="eastAsia"/>
                <w:spacing w:val="-6"/>
                <w:szCs w:val="21"/>
              </w:rPr>
              <w:t>:</w:t>
            </w:r>
            <w:r w:rsidRPr="00321165">
              <w:rPr>
                <w:rFonts w:ascii="宋体" w:hAnsi="宋体" w:cs="Arial" w:hint="eastAsia"/>
                <w:spacing w:val="-6"/>
                <w:szCs w:val="21"/>
              </w:rPr>
              <w:t>7.1</w:t>
            </w:r>
          </w:p>
        </w:tc>
        <w:tc>
          <w:tcPr>
            <w:tcW w:w="9755" w:type="dxa"/>
          </w:tcPr>
          <w:p w14:paraId="6D77E444" w14:textId="77777777" w:rsidR="00C562E7" w:rsidRDefault="00C562E7" w:rsidP="00D35B68">
            <w:pPr>
              <w:adjustRightInd w:val="0"/>
              <w:snapToGrid w:val="0"/>
              <w:spacing w:line="360" w:lineRule="auto"/>
              <w:ind w:firstLineChars="200" w:firstLine="396"/>
              <w:textAlignment w:val="baseline"/>
              <w:rPr>
                <w:rFonts w:ascii="宋体" w:hAnsi="宋体" w:cs="Arial"/>
                <w:spacing w:val="-6"/>
                <w:szCs w:val="21"/>
                <w:lang w:val="de-DE"/>
              </w:rPr>
            </w:pPr>
            <w:r>
              <w:rPr>
                <w:rFonts w:ascii="宋体" w:hAnsi="宋体" w:cs="Arial" w:hint="eastAsia"/>
                <w:spacing w:val="-6"/>
                <w:szCs w:val="21"/>
                <w:lang w:val="de-DE"/>
              </w:rPr>
              <w:t>主要设备有：</w:t>
            </w:r>
            <w:r w:rsidR="00EC1BFA">
              <w:rPr>
                <w:rFonts w:ascii="宋体" w:hAnsi="宋体" w:cs="Arial" w:hint="eastAsia"/>
                <w:spacing w:val="-6"/>
                <w:szCs w:val="21"/>
                <w:lang w:val="de-DE"/>
              </w:rPr>
              <w:t>封边机、电子锯、六排钻、推台锯、吸尘器、雕刻机</w:t>
            </w:r>
            <w:r>
              <w:rPr>
                <w:rFonts w:ascii="宋体" w:hAnsi="宋体" w:cs="Arial" w:hint="eastAsia"/>
                <w:spacing w:val="-6"/>
                <w:szCs w:val="21"/>
                <w:lang w:val="de-DE"/>
              </w:rPr>
              <w:t>等；</w:t>
            </w:r>
          </w:p>
          <w:p w14:paraId="2B7CEB48" w14:textId="77777777" w:rsidR="00C562E7" w:rsidRDefault="00C562E7" w:rsidP="00D35B68">
            <w:pPr>
              <w:adjustRightInd w:val="0"/>
              <w:snapToGrid w:val="0"/>
              <w:spacing w:line="360" w:lineRule="auto"/>
              <w:ind w:firstLineChars="200" w:firstLine="396"/>
              <w:textAlignment w:val="baseline"/>
              <w:rPr>
                <w:rFonts w:ascii="宋体" w:hAnsi="宋体" w:cs="Arial"/>
                <w:spacing w:val="-6"/>
                <w:szCs w:val="21"/>
                <w:lang w:val="de-DE"/>
              </w:rPr>
            </w:pPr>
            <w:r>
              <w:rPr>
                <w:rFonts w:ascii="宋体" w:hAnsi="宋体" w:cs="Arial" w:hint="eastAsia"/>
                <w:spacing w:val="-6"/>
                <w:szCs w:val="21"/>
                <w:lang w:val="de-DE"/>
              </w:rPr>
              <w:t>主要环保设备：消防栓、灭火器、垃圾桶、除尘装置等；</w:t>
            </w:r>
          </w:p>
          <w:p w14:paraId="725AF641" w14:textId="77777777" w:rsidR="00C562E7" w:rsidRDefault="00C562E7"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lang w:val="de-DE"/>
              </w:rPr>
              <w:t>主要检测装置：钢卷尺、游标卡尺、</w:t>
            </w:r>
            <w:r w:rsidR="00EC1BFA">
              <w:rPr>
                <w:rFonts w:hint="eastAsia"/>
              </w:rPr>
              <w:t>角尺</w:t>
            </w:r>
            <w:r>
              <w:rPr>
                <w:rFonts w:ascii="宋体" w:hAnsi="宋体" w:cs="Arial" w:hint="eastAsia"/>
                <w:spacing w:val="-6"/>
                <w:szCs w:val="21"/>
                <w:lang w:val="de-DE"/>
              </w:rPr>
              <w:t>；</w:t>
            </w:r>
          </w:p>
          <w:p w14:paraId="26A6184C"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公司现有人员</w:t>
            </w:r>
            <w:r w:rsidR="00EC1BFA">
              <w:rPr>
                <w:rFonts w:ascii="宋体" w:hAnsi="宋体" w:cs="Arial" w:hint="eastAsia"/>
                <w:spacing w:val="-6"/>
                <w:szCs w:val="21"/>
              </w:rPr>
              <w:t>3</w:t>
            </w:r>
            <w:r w:rsidR="00B37E75">
              <w:rPr>
                <w:rFonts w:ascii="宋体" w:hAnsi="宋体" w:cs="Arial" w:hint="eastAsia"/>
                <w:spacing w:val="-6"/>
                <w:szCs w:val="21"/>
              </w:rPr>
              <w:t>2人，人员具备专业技能</w:t>
            </w:r>
            <w:r>
              <w:rPr>
                <w:rFonts w:ascii="宋体" w:hAnsi="宋体" w:cs="Arial" w:hint="eastAsia"/>
                <w:spacing w:val="-6"/>
                <w:szCs w:val="21"/>
              </w:rPr>
              <w:t>；</w:t>
            </w:r>
          </w:p>
          <w:p w14:paraId="4CFED8AD"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确认公司目前人力资源、基础设施、销售人员、财力、信息等资源均能保证。</w:t>
            </w:r>
          </w:p>
          <w:p w14:paraId="67CB401C"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公司厂房</w:t>
            </w:r>
            <w:r>
              <w:rPr>
                <w:rFonts w:ascii="宋体" w:hAnsi="宋体" w:cs="Arial" w:hint="eastAsia"/>
                <w:spacing w:val="-6"/>
                <w:szCs w:val="21"/>
              </w:rPr>
              <w:t>、办公楼等</w:t>
            </w:r>
            <w:r>
              <w:rPr>
                <w:rFonts w:ascii="宋体" w:hAnsi="宋体" w:cs="Arial"/>
                <w:spacing w:val="-6"/>
                <w:szCs w:val="21"/>
              </w:rPr>
              <w:t>现场配备了灭火器、消防栓等消防安全设备，能保证企业正常办公。</w:t>
            </w:r>
          </w:p>
          <w:p w14:paraId="7B675526"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公司财务能保证环境、职业健康安全工作的开展，确保相关资金及时投入。</w:t>
            </w:r>
          </w:p>
          <w:p w14:paraId="463A90FC"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基本能满足体系运行的要求。</w:t>
            </w:r>
          </w:p>
        </w:tc>
        <w:tc>
          <w:tcPr>
            <w:tcW w:w="1585" w:type="dxa"/>
          </w:tcPr>
          <w:p w14:paraId="4FD8E8E4" w14:textId="77777777" w:rsidR="00C562E7" w:rsidRDefault="001B76C5">
            <w:r>
              <w:rPr>
                <w:rFonts w:hint="eastAsia"/>
              </w:rPr>
              <w:t>符合</w:t>
            </w:r>
          </w:p>
        </w:tc>
      </w:tr>
      <w:tr w:rsidR="00C562E7" w14:paraId="518AFC5D" w14:textId="77777777" w:rsidTr="003F0CF6">
        <w:trPr>
          <w:trHeight w:val="2110"/>
        </w:trPr>
        <w:tc>
          <w:tcPr>
            <w:tcW w:w="2093" w:type="dxa"/>
          </w:tcPr>
          <w:p w14:paraId="61C5352A" w14:textId="77777777" w:rsidR="00C562E7" w:rsidRDefault="00C562E7" w:rsidP="00D35B68">
            <w:pPr>
              <w:spacing w:line="360" w:lineRule="auto"/>
              <w:rPr>
                <w:rFonts w:ascii="宋体" w:hAnsi="宋体" w:cs="Arial"/>
                <w:spacing w:val="-6"/>
                <w:szCs w:val="21"/>
              </w:rPr>
            </w:pPr>
            <w:r>
              <w:rPr>
                <w:rFonts w:ascii="宋体" w:hAnsi="宋体" w:cs="Arial" w:hint="eastAsia"/>
                <w:spacing w:val="-6"/>
                <w:szCs w:val="21"/>
              </w:rPr>
              <w:lastRenderedPageBreak/>
              <w:t>沟通/信息交流</w:t>
            </w:r>
          </w:p>
        </w:tc>
        <w:tc>
          <w:tcPr>
            <w:tcW w:w="1276" w:type="dxa"/>
          </w:tcPr>
          <w:p w14:paraId="65956A5E" w14:textId="77777777" w:rsidR="00C562E7" w:rsidRDefault="00C562E7" w:rsidP="00D35B68">
            <w:pPr>
              <w:spacing w:line="360" w:lineRule="auto"/>
              <w:jc w:val="center"/>
              <w:rPr>
                <w:rFonts w:ascii="宋体" w:hAnsi="宋体" w:cs="Arial"/>
                <w:spacing w:val="-6"/>
                <w:szCs w:val="21"/>
              </w:rPr>
            </w:pPr>
            <w:r>
              <w:rPr>
                <w:rFonts w:ascii="宋体" w:hAnsi="宋体" w:cs="Arial" w:hint="eastAsia"/>
                <w:spacing w:val="-6"/>
                <w:szCs w:val="21"/>
              </w:rPr>
              <w:t>EO:7.4</w:t>
            </w:r>
          </w:p>
        </w:tc>
        <w:tc>
          <w:tcPr>
            <w:tcW w:w="9755" w:type="dxa"/>
          </w:tcPr>
          <w:p w14:paraId="301E7762"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编制了</w:t>
            </w:r>
            <w:r w:rsidR="00C13326">
              <w:rPr>
                <w:rFonts w:hint="eastAsia"/>
                <w:sz w:val="22"/>
                <w:szCs w:val="28"/>
              </w:rPr>
              <w:t>信息交流控制程序</w:t>
            </w:r>
            <w:r>
              <w:rPr>
                <w:rFonts w:ascii="宋体" w:hAnsi="宋体" w:cs="Arial" w:hint="eastAsia"/>
                <w:spacing w:val="-6"/>
                <w:szCs w:val="21"/>
              </w:rPr>
              <w:t>，确了内部外部信息交流的内容及职责，包含重要环境因素、不可接受风险、管理方针、应急控制等的交流规定，基本符合。</w:t>
            </w:r>
          </w:p>
          <w:p w14:paraId="1BD6BF46"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对于质量、环保、安全方面的信息主要利用会议、培训、座谈、电话、网络、收文等方式进行内外部沟通和协商。</w:t>
            </w:r>
          </w:p>
          <w:p w14:paraId="18749DA6"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经交流，体系运行中，通过文件、口头、电话、办公会议、现场协调等方式进行内部沟通，通过宣贯培训让员工充分认识到质量、环境、职业健康安全体系的要求。</w:t>
            </w:r>
          </w:p>
          <w:p w14:paraId="4CD0AC24"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对外部相关方（供方、合同方、顾客、上级、社区、进入公司人员等）进行信息的交流方式：通过文件传真、接收通知、现场交流、合同协议、上网、施加影响等方式沟通协商，目前主要是接收上级通知；与供方通过合同就采购产品的质量、环境、职业健康安全方面的要求进行沟通；同时将本公司的质量、环境及职业健康安全方面的要求以及法律法规通告相关方。</w:t>
            </w:r>
          </w:p>
          <w:p w14:paraId="7C68BBD0"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内部、外部沟通协商的机制已建立运行，有效。</w:t>
            </w:r>
          </w:p>
          <w:p w14:paraId="58FA197D"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现场查见会议记录、通知通报、培训记录、文件签收等组织内部培训方式相关记录。</w:t>
            </w:r>
          </w:p>
        </w:tc>
        <w:tc>
          <w:tcPr>
            <w:tcW w:w="1585" w:type="dxa"/>
          </w:tcPr>
          <w:p w14:paraId="0DB0C53A" w14:textId="77777777" w:rsidR="00C562E7" w:rsidRDefault="00C13326">
            <w:r>
              <w:rPr>
                <w:rFonts w:hint="eastAsia"/>
              </w:rPr>
              <w:t>符合</w:t>
            </w:r>
          </w:p>
        </w:tc>
      </w:tr>
      <w:tr w:rsidR="00C562E7" w14:paraId="21EBE92C" w14:textId="77777777" w:rsidTr="003F0CF6">
        <w:trPr>
          <w:trHeight w:val="2110"/>
        </w:trPr>
        <w:tc>
          <w:tcPr>
            <w:tcW w:w="2093" w:type="dxa"/>
          </w:tcPr>
          <w:p w14:paraId="5C0061C3" w14:textId="77777777" w:rsidR="00C562E7" w:rsidRDefault="00C562E7" w:rsidP="00D35B68">
            <w:pPr>
              <w:spacing w:line="360" w:lineRule="auto"/>
              <w:rPr>
                <w:rFonts w:ascii="宋体" w:hAnsi="宋体" w:cs="Arial"/>
                <w:spacing w:val="-6"/>
                <w:szCs w:val="21"/>
              </w:rPr>
            </w:pPr>
            <w:r>
              <w:rPr>
                <w:rFonts w:ascii="宋体" w:hAnsi="宋体" w:cs="Arial" w:hint="eastAsia"/>
                <w:spacing w:val="-6"/>
                <w:szCs w:val="21"/>
              </w:rPr>
              <w:t>管理评审</w:t>
            </w:r>
          </w:p>
        </w:tc>
        <w:tc>
          <w:tcPr>
            <w:tcW w:w="1276" w:type="dxa"/>
          </w:tcPr>
          <w:p w14:paraId="15B357D9" w14:textId="77777777" w:rsidR="00C562E7" w:rsidRDefault="00C562E7" w:rsidP="00D35B68">
            <w:pPr>
              <w:spacing w:line="360" w:lineRule="auto"/>
              <w:jc w:val="center"/>
              <w:rPr>
                <w:rFonts w:ascii="宋体" w:hAnsi="宋体" w:cs="Arial"/>
                <w:spacing w:val="-6"/>
                <w:szCs w:val="21"/>
              </w:rPr>
            </w:pPr>
            <w:r>
              <w:rPr>
                <w:rFonts w:ascii="宋体" w:hAnsi="宋体" w:cs="Arial" w:hint="eastAsia"/>
                <w:spacing w:val="-6"/>
                <w:szCs w:val="21"/>
              </w:rPr>
              <w:t>QEO:9.3</w:t>
            </w:r>
          </w:p>
        </w:tc>
        <w:tc>
          <w:tcPr>
            <w:tcW w:w="9755" w:type="dxa"/>
          </w:tcPr>
          <w:p w14:paraId="1C3DE9CA"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2022年</w:t>
            </w:r>
            <w:r w:rsidR="00AA46B9">
              <w:rPr>
                <w:rFonts w:ascii="宋体" w:hAnsi="宋体" w:cs="Arial" w:hint="eastAsia"/>
                <w:spacing w:val="-6"/>
                <w:szCs w:val="21"/>
              </w:rPr>
              <w:t>11</w:t>
            </w:r>
            <w:r>
              <w:rPr>
                <w:rFonts w:ascii="宋体" w:hAnsi="宋体" w:cs="Arial" w:hint="eastAsia"/>
                <w:spacing w:val="-6"/>
                <w:szCs w:val="21"/>
              </w:rPr>
              <w:t>月</w:t>
            </w:r>
            <w:r w:rsidR="00AA46B9">
              <w:rPr>
                <w:rFonts w:ascii="宋体" w:hAnsi="宋体" w:cs="Arial" w:hint="eastAsia"/>
                <w:spacing w:val="-6"/>
                <w:szCs w:val="21"/>
              </w:rPr>
              <w:t>25</w:t>
            </w:r>
            <w:r>
              <w:rPr>
                <w:rFonts w:ascii="宋体" w:hAnsi="宋体" w:cs="Arial" w:hint="eastAsia"/>
                <w:spacing w:val="-6"/>
                <w:szCs w:val="21"/>
              </w:rPr>
              <w:t>日召开管理评审会议，由</w:t>
            </w:r>
            <w:r w:rsidR="00AA46B9" w:rsidRPr="00AA46B9">
              <w:rPr>
                <w:rFonts w:ascii="宋体" w:hAnsi="宋体" w:cs="Arial" w:hint="eastAsia"/>
                <w:spacing w:val="-6"/>
                <w:szCs w:val="21"/>
              </w:rPr>
              <w:t>余妙琴</w:t>
            </w:r>
            <w:r>
              <w:rPr>
                <w:rFonts w:ascii="宋体" w:hAnsi="宋体" w:cs="Arial" w:hint="eastAsia"/>
                <w:spacing w:val="-6"/>
                <w:szCs w:val="21"/>
              </w:rPr>
              <w:t>总经理主持；</w:t>
            </w:r>
          </w:p>
          <w:p w14:paraId="0E3EA894"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14:paraId="14D5E01A"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管理评审结论：管理体系的建立和运行是充分的、适宜的、有效的。</w:t>
            </w:r>
          </w:p>
          <w:p w14:paraId="6C0310F8" w14:textId="77777777" w:rsidR="00AA46B9" w:rsidRDefault="00C562E7" w:rsidP="00AA46B9">
            <w:pPr>
              <w:spacing w:line="360" w:lineRule="auto"/>
              <w:jc w:val="left"/>
              <w:rPr>
                <w:rFonts w:ascii="宋体" w:hAnsi="宋体"/>
                <w:color w:val="000000"/>
                <w:sz w:val="24"/>
              </w:rPr>
            </w:pPr>
            <w:r>
              <w:rPr>
                <w:rFonts w:ascii="宋体" w:hAnsi="宋体" w:cs="Arial" w:hint="eastAsia"/>
                <w:spacing w:val="-6"/>
                <w:szCs w:val="21"/>
              </w:rPr>
              <w:t>改进措施要求：</w:t>
            </w:r>
            <w:r w:rsidR="00AA46B9">
              <w:rPr>
                <w:rFonts w:ascii="宋体" w:hAnsi="宋体" w:cs="Arial" w:hint="eastAsia"/>
                <w:spacing w:val="-6"/>
                <w:szCs w:val="21"/>
              </w:rPr>
              <w:t>1、</w:t>
            </w:r>
            <w:r w:rsidR="00AA46B9">
              <w:rPr>
                <w:rFonts w:ascii="宋体" w:hAnsi="宋体" w:hint="eastAsia"/>
              </w:rPr>
              <w:t>进一步组织对GB/T9001:2016、GB/T 45001-2020、GB/T 14</w:t>
            </w:r>
            <w:r w:rsidR="00AA46B9">
              <w:rPr>
                <w:rFonts w:ascii="宋体" w:hAnsi="宋体"/>
              </w:rPr>
              <w:t>001</w:t>
            </w:r>
            <w:r w:rsidR="00AA46B9">
              <w:rPr>
                <w:rFonts w:ascii="宋体" w:hAnsi="宋体" w:hint="eastAsia"/>
              </w:rPr>
              <w:t>：2016标准、管理手册、程序文件的学习和培训，使与管理体系有关的人员了解和掌握标准和本公司管理体系文件的内容，特别是应该提高内审员的水平和技巧。</w:t>
            </w:r>
            <w:r w:rsidR="00AA46B9" w:rsidRPr="00AA46B9">
              <w:rPr>
                <w:rFonts w:ascii="宋体" w:hAnsi="宋体" w:hint="eastAsia"/>
              </w:rPr>
              <w:t>2、加强对风险管控知识的学习</w:t>
            </w:r>
          </w:p>
          <w:p w14:paraId="4CAEFDE4"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制定有“管理评审改进措施计划”。</w:t>
            </w:r>
          </w:p>
        </w:tc>
        <w:tc>
          <w:tcPr>
            <w:tcW w:w="1585" w:type="dxa"/>
          </w:tcPr>
          <w:p w14:paraId="704F0125" w14:textId="77777777" w:rsidR="00C562E7" w:rsidRDefault="00FD2EA4">
            <w:r>
              <w:rPr>
                <w:rFonts w:hint="eastAsia"/>
              </w:rPr>
              <w:t>符合</w:t>
            </w:r>
          </w:p>
        </w:tc>
      </w:tr>
      <w:tr w:rsidR="00C562E7" w14:paraId="42BA67BA" w14:textId="77777777" w:rsidTr="003F0CF6">
        <w:trPr>
          <w:trHeight w:val="1833"/>
        </w:trPr>
        <w:tc>
          <w:tcPr>
            <w:tcW w:w="2093" w:type="dxa"/>
          </w:tcPr>
          <w:p w14:paraId="725CF2DB" w14:textId="77777777" w:rsidR="00C562E7" w:rsidRDefault="00C562E7" w:rsidP="00D35B68">
            <w:pPr>
              <w:spacing w:line="360" w:lineRule="auto"/>
              <w:rPr>
                <w:rFonts w:ascii="宋体" w:hAnsi="宋体" w:cs="Arial"/>
                <w:spacing w:val="-6"/>
                <w:szCs w:val="21"/>
              </w:rPr>
            </w:pPr>
            <w:r>
              <w:rPr>
                <w:rFonts w:ascii="宋体" w:hAnsi="宋体" w:cs="Arial" w:hint="eastAsia"/>
                <w:spacing w:val="-6"/>
                <w:szCs w:val="21"/>
              </w:rPr>
              <w:lastRenderedPageBreak/>
              <w:t>改进</w:t>
            </w:r>
          </w:p>
          <w:p w14:paraId="72DDAC66" w14:textId="77777777" w:rsidR="00C562E7" w:rsidRDefault="00C562E7" w:rsidP="00D35B68">
            <w:pPr>
              <w:spacing w:line="360" w:lineRule="auto"/>
              <w:rPr>
                <w:rFonts w:ascii="宋体" w:hAnsi="宋体" w:cs="Arial"/>
                <w:spacing w:val="-6"/>
                <w:szCs w:val="21"/>
              </w:rPr>
            </w:pPr>
            <w:r>
              <w:rPr>
                <w:rFonts w:ascii="宋体" w:hAnsi="宋体" w:cs="Arial" w:hint="eastAsia"/>
                <w:spacing w:val="-6"/>
                <w:szCs w:val="21"/>
              </w:rPr>
              <w:t>持续改进</w:t>
            </w:r>
          </w:p>
        </w:tc>
        <w:tc>
          <w:tcPr>
            <w:tcW w:w="1276" w:type="dxa"/>
          </w:tcPr>
          <w:p w14:paraId="3D2BB42D" w14:textId="77777777" w:rsidR="00C562E7" w:rsidRDefault="00C562E7" w:rsidP="00D35B68">
            <w:pPr>
              <w:spacing w:line="360" w:lineRule="auto"/>
              <w:jc w:val="center"/>
              <w:rPr>
                <w:rFonts w:ascii="宋体" w:hAnsi="宋体" w:cs="Arial"/>
                <w:spacing w:val="-6"/>
                <w:szCs w:val="21"/>
              </w:rPr>
            </w:pPr>
            <w:r>
              <w:rPr>
                <w:rFonts w:ascii="宋体" w:hAnsi="宋体" w:cs="Arial" w:hint="eastAsia"/>
                <w:spacing w:val="-6"/>
                <w:szCs w:val="21"/>
              </w:rPr>
              <w:t>QEO:10.1</w:t>
            </w:r>
          </w:p>
          <w:p w14:paraId="50ABE435" w14:textId="77777777" w:rsidR="00C562E7" w:rsidRDefault="00C562E7" w:rsidP="00D35B68">
            <w:pPr>
              <w:spacing w:line="360" w:lineRule="auto"/>
              <w:jc w:val="center"/>
              <w:rPr>
                <w:rFonts w:ascii="宋体" w:hAnsi="宋体" w:cs="Arial"/>
                <w:spacing w:val="-6"/>
                <w:szCs w:val="21"/>
              </w:rPr>
            </w:pPr>
            <w:r>
              <w:rPr>
                <w:rFonts w:ascii="宋体" w:hAnsi="宋体" w:cs="Arial" w:hint="eastAsia"/>
                <w:spacing w:val="-6"/>
                <w:szCs w:val="21"/>
              </w:rPr>
              <w:t>10.3</w:t>
            </w:r>
          </w:p>
        </w:tc>
        <w:tc>
          <w:tcPr>
            <w:tcW w:w="9755" w:type="dxa"/>
          </w:tcPr>
          <w:p w14:paraId="6D5EB87E"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tc>
        <w:tc>
          <w:tcPr>
            <w:tcW w:w="1585" w:type="dxa"/>
          </w:tcPr>
          <w:p w14:paraId="65D8A18C" w14:textId="77777777" w:rsidR="00C562E7" w:rsidRDefault="00FD2EA4">
            <w:r>
              <w:rPr>
                <w:rFonts w:hint="eastAsia"/>
              </w:rPr>
              <w:t>符合</w:t>
            </w:r>
          </w:p>
        </w:tc>
      </w:tr>
      <w:tr w:rsidR="00C562E7" w14:paraId="0AEFB57C" w14:textId="77777777" w:rsidTr="003F0CF6">
        <w:trPr>
          <w:trHeight w:val="2110"/>
        </w:trPr>
        <w:tc>
          <w:tcPr>
            <w:tcW w:w="2093" w:type="dxa"/>
          </w:tcPr>
          <w:p w14:paraId="042A2BAE" w14:textId="77777777" w:rsidR="00C562E7" w:rsidRDefault="00C562E7" w:rsidP="00D35B68">
            <w:pPr>
              <w:spacing w:line="360" w:lineRule="auto"/>
              <w:rPr>
                <w:rFonts w:ascii="宋体" w:hAnsi="宋体" w:cs="Arial"/>
                <w:spacing w:val="-6"/>
                <w:szCs w:val="21"/>
              </w:rPr>
            </w:pPr>
            <w:r>
              <w:rPr>
                <w:rFonts w:ascii="宋体" w:hAnsi="宋体" w:cs="Arial" w:hint="eastAsia"/>
                <w:spacing w:val="-6"/>
                <w:szCs w:val="21"/>
              </w:rPr>
              <w:t>协商与参与</w:t>
            </w:r>
          </w:p>
        </w:tc>
        <w:tc>
          <w:tcPr>
            <w:tcW w:w="1276" w:type="dxa"/>
          </w:tcPr>
          <w:p w14:paraId="60DA7545" w14:textId="77777777" w:rsidR="00C562E7" w:rsidRDefault="00C562E7" w:rsidP="00D35B68">
            <w:pPr>
              <w:spacing w:line="360" w:lineRule="auto"/>
            </w:pPr>
            <w:r>
              <w:rPr>
                <w:rFonts w:ascii="宋体" w:hAnsi="宋体" w:cs="Arial" w:hint="eastAsia"/>
                <w:spacing w:val="-6"/>
                <w:szCs w:val="21"/>
              </w:rPr>
              <w:t>O：5.4</w:t>
            </w:r>
          </w:p>
        </w:tc>
        <w:tc>
          <w:tcPr>
            <w:tcW w:w="9755" w:type="dxa"/>
          </w:tcPr>
          <w:p w14:paraId="37D1C7B6" w14:textId="77777777" w:rsidR="00C562E7" w:rsidRDefault="00A445B9"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公司经选举确定职业健康安全事务代表是</w:t>
            </w:r>
            <w:r w:rsidR="003F0CF6" w:rsidRPr="003F0CF6">
              <w:rPr>
                <w:rFonts w:ascii="宋体" w:hAnsi="宋体" w:cs="Arial" w:hint="eastAsia"/>
                <w:spacing w:val="-6"/>
                <w:szCs w:val="21"/>
              </w:rPr>
              <w:t>陈少鹏</w:t>
            </w:r>
            <w:r w:rsidR="00A11429">
              <w:rPr>
                <w:rFonts w:ascii="宋体" w:hAnsi="宋体" w:cs="Arial" w:hint="eastAsia"/>
                <w:spacing w:val="-6"/>
                <w:szCs w:val="21"/>
              </w:rPr>
              <w:t>，与其交</w:t>
            </w:r>
            <w:r w:rsidR="00C562E7">
              <w:rPr>
                <w:rFonts w:ascii="宋体" w:hAnsi="宋体" w:cs="Arial" w:hint="eastAsia"/>
                <w:spacing w:val="-6"/>
                <w:szCs w:val="21"/>
              </w:rPr>
              <w:t>谈：其清楚自己的职责：负责向管理层反映职工职业健康安全管理方面的要求，对事件的调查、处理，职工劳动防护的改善事宜进行协商交流；参与职业安全健康方针、目标、指标、管理方案的制定工作，提出合理化建议。</w:t>
            </w:r>
          </w:p>
          <w:p w14:paraId="05E75D53"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通过员工代表的积极争取，员工的劳保用品得到合理配备并及时发放；</w:t>
            </w:r>
          </w:p>
          <w:p w14:paraId="17F3E237"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14:paraId="023A2024" w14:textId="77777777" w:rsidR="00C562E7" w:rsidRDefault="00A11429">
            <w:r>
              <w:rPr>
                <w:rFonts w:hint="eastAsia"/>
              </w:rPr>
              <w:t>符合</w:t>
            </w:r>
          </w:p>
        </w:tc>
      </w:tr>
      <w:tr w:rsidR="00EF1A75" w14:paraId="051B2826" w14:textId="77777777" w:rsidTr="003F0CF6">
        <w:trPr>
          <w:trHeight w:val="1824"/>
        </w:trPr>
        <w:tc>
          <w:tcPr>
            <w:tcW w:w="2093" w:type="dxa"/>
          </w:tcPr>
          <w:p w14:paraId="29121690" w14:textId="77777777" w:rsidR="00EF1A75" w:rsidRDefault="00EF1A75" w:rsidP="00EF1A75">
            <w:pPr>
              <w:spacing w:line="360" w:lineRule="auto"/>
              <w:rPr>
                <w:rFonts w:ascii="宋体" w:hAnsi="宋体" w:cs="Arial"/>
                <w:spacing w:val="-6"/>
                <w:szCs w:val="21"/>
              </w:rPr>
            </w:pPr>
            <w:r w:rsidRPr="007716A8">
              <w:rPr>
                <w:rFonts w:hint="eastAsia"/>
              </w:rPr>
              <w:t>国家</w:t>
            </w:r>
            <w:r w:rsidRPr="007716A8">
              <w:rPr>
                <w:rFonts w:hint="eastAsia"/>
              </w:rPr>
              <w:t>/</w:t>
            </w:r>
            <w:r w:rsidRPr="007716A8">
              <w:rPr>
                <w:rFonts w:hint="eastAsia"/>
              </w:rPr>
              <w:t>地方监督抽查情况；顾客满意、相关方投诉及处理情况；</w:t>
            </w:r>
          </w:p>
        </w:tc>
        <w:tc>
          <w:tcPr>
            <w:tcW w:w="1276" w:type="dxa"/>
          </w:tcPr>
          <w:p w14:paraId="35F86BD8" w14:textId="77777777" w:rsidR="00EF1A75" w:rsidRDefault="00EF1A75" w:rsidP="00D35B68">
            <w:pPr>
              <w:spacing w:line="360" w:lineRule="auto"/>
              <w:rPr>
                <w:rFonts w:ascii="宋体" w:hAnsi="宋体" w:cs="Arial"/>
                <w:spacing w:val="-6"/>
                <w:szCs w:val="21"/>
              </w:rPr>
            </w:pPr>
          </w:p>
        </w:tc>
        <w:tc>
          <w:tcPr>
            <w:tcW w:w="9755" w:type="dxa"/>
          </w:tcPr>
          <w:p w14:paraId="164E0A63" w14:textId="77777777" w:rsidR="00B26CD1" w:rsidRDefault="00B26CD1" w:rsidP="00B26CD1">
            <w:pPr>
              <w:snapToGrid w:val="0"/>
              <w:spacing w:line="360" w:lineRule="auto"/>
              <w:ind w:firstLineChars="200" w:firstLine="420"/>
              <w:rPr>
                <w:rFonts w:hAnsi="宋体"/>
                <w:color w:val="000000"/>
                <w:szCs w:val="21"/>
              </w:rPr>
            </w:pPr>
            <w:r>
              <w:rPr>
                <w:rFonts w:hAnsi="宋体" w:hint="eastAsia"/>
                <w:color w:val="000000"/>
                <w:szCs w:val="21"/>
              </w:rPr>
              <w:t>自公司成立以来，未受到上级主管部门有关质量、环境、职业健康安全的行政处罚。未发生相关方的投诉。</w:t>
            </w:r>
          </w:p>
          <w:p w14:paraId="4AF129B8" w14:textId="77777777" w:rsidR="00B26CD1" w:rsidRDefault="00B26CD1" w:rsidP="00B26CD1">
            <w:pPr>
              <w:snapToGrid w:val="0"/>
              <w:spacing w:line="360" w:lineRule="auto"/>
              <w:ind w:firstLineChars="200" w:firstLine="420"/>
              <w:rPr>
                <w:rFonts w:hAnsi="宋体"/>
                <w:color w:val="000000"/>
                <w:szCs w:val="21"/>
              </w:rPr>
            </w:pPr>
            <w:r>
              <w:rPr>
                <w:rFonts w:hAnsi="宋体" w:hint="eastAsia"/>
                <w:color w:val="000000"/>
                <w:szCs w:val="21"/>
              </w:rPr>
              <w:t>暂时没有国家</w:t>
            </w:r>
            <w:r>
              <w:rPr>
                <w:rFonts w:hAnsi="宋体" w:hint="eastAsia"/>
                <w:color w:val="000000"/>
                <w:szCs w:val="21"/>
              </w:rPr>
              <w:t>/</w:t>
            </w:r>
            <w:r>
              <w:rPr>
                <w:rFonts w:hAnsi="宋体" w:hint="eastAsia"/>
                <w:color w:val="000000"/>
                <w:szCs w:val="21"/>
              </w:rPr>
              <w:t>地方抽查情况。</w:t>
            </w:r>
          </w:p>
          <w:p w14:paraId="20DA42B3" w14:textId="77777777" w:rsidR="00EF1A75" w:rsidRDefault="00B26CD1" w:rsidP="00B26CD1">
            <w:pPr>
              <w:adjustRightInd w:val="0"/>
              <w:snapToGrid w:val="0"/>
              <w:spacing w:line="360" w:lineRule="auto"/>
              <w:ind w:rightChars="50" w:right="105" w:firstLineChars="200" w:firstLine="420"/>
              <w:textAlignment w:val="baseline"/>
              <w:rPr>
                <w:rFonts w:ascii="宋体" w:hAnsi="宋体" w:cs="Arial"/>
                <w:spacing w:val="-6"/>
                <w:szCs w:val="21"/>
              </w:rPr>
            </w:pPr>
            <w:r>
              <w:rPr>
                <w:rFonts w:hAnsi="宋体" w:hint="eastAsia"/>
                <w:color w:val="000000"/>
                <w:szCs w:val="21"/>
              </w:rPr>
              <w:t>目前没有相关行政主管部门的检查处罚，在审核现场也未发现抽查、相关方投诉等情况。</w:t>
            </w:r>
          </w:p>
        </w:tc>
        <w:tc>
          <w:tcPr>
            <w:tcW w:w="1585" w:type="dxa"/>
          </w:tcPr>
          <w:p w14:paraId="703D921C" w14:textId="77777777" w:rsidR="00EF1A75" w:rsidRDefault="001330AE">
            <w:r>
              <w:rPr>
                <w:rFonts w:hint="eastAsia"/>
              </w:rPr>
              <w:t>符合</w:t>
            </w:r>
          </w:p>
        </w:tc>
      </w:tr>
      <w:tr w:rsidR="00EF1A75" w14:paraId="2BEFA0A9" w14:textId="77777777" w:rsidTr="003F0CF6">
        <w:trPr>
          <w:trHeight w:val="2110"/>
        </w:trPr>
        <w:tc>
          <w:tcPr>
            <w:tcW w:w="2093" w:type="dxa"/>
          </w:tcPr>
          <w:p w14:paraId="7DDFE389" w14:textId="77777777" w:rsidR="00EF1A75" w:rsidRPr="007716A8" w:rsidRDefault="00EF1A75" w:rsidP="00D35B68">
            <w:pPr>
              <w:spacing w:line="360" w:lineRule="auto"/>
            </w:pPr>
            <w:r w:rsidRPr="007716A8">
              <w:rPr>
                <w:rFonts w:hint="eastAsia"/>
              </w:rPr>
              <w:lastRenderedPageBreak/>
              <w:t>一阶段问题验证，验证企业相关资质证明的有效性；</w:t>
            </w:r>
          </w:p>
        </w:tc>
        <w:tc>
          <w:tcPr>
            <w:tcW w:w="1276" w:type="dxa"/>
          </w:tcPr>
          <w:p w14:paraId="112905A5" w14:textId="77777777" w:rsidR="00EF1A75" w:rsidRDefault="00EF1A75" w:rsidP="00D35B68">
            <w:pPr>
              <w:spacing w:line="360" w:lineRule="auto"/>
              <w:rPr>
                <w:rFonts w:ascii="宋体" w:hAnsi="宋体" w:cs="Arial"/>
                <w:spacing w:val="-6"/>
                <w:szCs w:val="21"/>
              </w:rPr>
            </w:pPr>
          </w:p>
        </w:tc>
        <w:tc>
          <w:tcPr>
            <w:tcW w:w="9755" w:type="dxa"/>
          </w:tcPr>
          <w:p w14:paraId="6DCA3C9E" w14:textId="394F3D08" w:rsidR="00EF1A75" w:rsidRPr="00B26CD1" w:rsidRDefault="00B26CD1" w:rsidP="00F05DDC">
            <w:pPr>
              <w:adjustRightInd w:val="0"/>
              <w:snapToGrid w:val="0"/>
              <w:spacing w:line="360" w:lineRule="auto"/>
              <w:ind w:rightChars="50" w:right="105" w:firstLineChars="200" w:firstLine="396"/>
              <w:textAlignment w:val="baseline"/>
              <w:rPr>
                <w:rFonts w:ascii="宋体" w:hAnsi="宋体" w:cs="Arial"/>
                <w:color w:val="FF0000"/>
                <w:spacing w:val="-6"/>
                <w:szCs w:val="21"/>
              </w:rPr>
            </w:pPr>
            <w:r w:rsidRPr="00B26CD1">
              <w:rPr>
                <w:rFonts w:ascii="宋体" w:hAnsi="宋体" w:cs="Arial" w:hint="eastAsia"/>
                <w:color w:val="FF0000"/>
                <w:spacing w:val="-6"/>
                <w:szCs w:val="21"/>
              </w:rPr>
              <w:t>一阶段审核</w:t>
            </w:r>
            <w:r w:rsidR="00013082">
              <w:rPr>
                <w:rFonts w:ascii="宋体" w:hAnsi="宋体" w:cs="Arial" w:hint="eastAsia"/>
                <w:color w:val="FF0000"/>
                <w:spacing w:val="-6"/>
                <w:szCs w:val="21"/>
              </w:rPr>
              <w:t>提出的文审问题点，已进行了改善。</w:t>
            </w:r>
          </w:p>
        </w:tc>
        <w:tc>
          <w:tcPr>
            <w:tcW w:w="1585" w:type="dxa"/>
          </w:tcPr>
          <w:p w14:paraId="028463A7" w14:textId="77777777" w:rsidR="00EF1A75" w:rsidRDefault="00F05DDC">
            <w:r>
              <w:rPr>
                <w:rFonts w:hint="eastAsia"/>
              </w:rPr>
              <w:t>不</w:t>
            </w:r>
            <w:r w:rsidR="001330AE">
              <w:rPr>
                <w:rFonts w:hint="eastAsia"/>
              </w:rPr>
              <w:t>符合</w:t>
            </w:r>
          </w:p>
        </w:tc>
      </w:tr>
    </w:tbl>
    <w:p w14:paraId="22F34692" w14:textId="77777777" w:rsidR="00191777" w:rsidRDefault="0064791A">
      <w:r>
        <w:ptab w:relativeTo="margin" w:alignment="center" w:leader="none"/>
      </w:r>
    </w:p>
    <w:p w14:paraId="69E70AFB" w14:textId="77777777" w:rsidR="00191777" w:rsidRDefault="00000000"/>
    <w:p w14:paraId="5F9D2502" w14:textId="77777777" w:rsidR="00191777" w:rsidRDefault="00000000"/>
    <w:p w14:paraId="2AA1B829" w14:textId="77777777" w:rsidR="00191777" w:rsidRDefault="0064791A">
      <w:pPr>
        <w:pStyle w:val="a5"/>
      </w:pPr>
      <w:r>
        <w:rPr>
          <w:rFonts w:hint="eastAsia"/>
        </w:rPr>
        <w:t>说明：不符合标注</w:t>
      </w:r>
      <w:r>
        <w:rPr>
          <w:rFonts w:hint="eastAsia"/>
        </w:rPr>
        <w:t>N</w:t>
      </w:r>
    </w:p>
    <w:sectPr w:rsidR="00191777" w:rsidSect="00191777">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404A" w14:textId="77777777" w:rsidR="003907B1" w:rsidRDefault="003907B1" w:rsidP="006C40E7">
      <w:r>
        <w:separator/>
      </w:r>
    </w:p>
  </w:endnote>
  <w:endnote w:type="continuationSeparator" w:id="0">
    <w:p w14:paraId="74D0D144" w14:textId="77777777" w:rsidR="003907B1" w:rsidRDefault="003907B1" w:rsidP="006C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40782A3D" w14:textId="77777777" w:rsidR="00191777" w:rsidRDefault="00495B48">
            <w:pPr>
              <w:pStyle w:val="a5"/>
              <w:jc w:val="center"/>
            </w:pPr>
            <w:r>
              <w:rPr>
                <w:b/>
                <w:sz w:val="24"/>
                <w:szCs w:val="24"/>
              </w:rPr>
              <w:fldChar w:fldCharType="begin"/>
            </w:r>
            <w:r w:rsidR="0064791A">
              <w:rPr>
                <w:b/>
              </w:rPr>
              <w:instrText>PAGE</w:instrText>
            </w:r>
            <w:r>
              <w:rPr>
                <w:b/>
                <w:sz w:val="24"/>
                <w:szCs w:val="24"/>
              </w:rPr>
              <w:fldChar w:fldCharType="separate"/>
            </w:r>
            <w:r w:rsidR="00991319">
              <w:rPr>
                <w:b/>
                <w:noProof/>
              </w:rPr>
              <w:t>9</w:t>
            </w:r>
            <w:r>
              <w:rPr>
                <w:b/>
                <w:sz w:val="24"/>
                <w:szCs w:val="24"/>
              </w:rPr>
              <w:fldChar w:fldCharType="end"/>
            </w:r>
            <w:r w:rsidR="0064791A">
              <w:rPr>
                <w:lang w:val="zh-CN"/>
              </w:rPr>
              <w:t xml:space="preserve"> / </w:t>
            </w:r>
            <w:r>
              <w:rPr>
                <w:b/>
                <w:sz w:val="24"/>
                <w:szCs w:val="24"/>
              </w:rPr>
              <w:fldChar w:fldCharType="begin"/>
            </w:r>
            <w:r w:rsidR="0064791A">
              <w:rPr>
                <w:b/>
              </w:rPr>
              <w:instrText>NUMPAGES</w:instrText>
            </w:r>
            <w:r>
              <w:rPr>
                <w:b/>
                <w:sz w:val="24"/>
                <w:szCs w:val="24"/>
              </w:rPr>
              <w:fldChar w:fldCharType="separate"/>
            </w:r>
            <w:r w:rsidR="00991319">
              <w:rPr>
                <w:b/>
                <w:noProof/>
              </w:rPr>
              <w:t>10</w:t>
            </w:r>
            <w:r>
              <w:rPr>
                <w:b/>
                <w:sz w:val="24"/>
                <w:szCs w:val="24"/>
              </w:rPr>
              <w:fldChar w:fldCharType="end"/>
            </w:r>
          </w:p>
        </w:sdtContent>
      </w:sdt>
    </w:sdtContent>
  </w:sdt>
  <w:p w14:paraId="5CF92AA5"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D607E" w14:textId="77777777" w:rsidR="003907B1" w:rsidRDefault="003907B1" w:rsidP="006C40E7">
      <w:r>
        <w:separator/>
      </w:r>
    </w:p>
  </w:footnote>
  <w:footnote w:type="continuationSeparator" w:id="0">
    <w:p w14:paraId="49AFF03E" w14:textId="77777777" w:rsidR="003907B1" w:rsidRDefault="003907B1" w:rsidP="006C4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E147" w14:textId="77777777" w:rsidR="00191777" w:rsidRDefault="0064791A" w:rsidP="00AF26CE">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33872E3F" wp14:editId="6405F8C8">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00000">
      <w:pict w14:anchorId="5425FEF3">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50B29880" w14:textId="77777777" w:rsidR="00191777" w:rsidRDefault="0064791A">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D2155FA" w14:textId="77777777" w:rsidR="00191777" w:rsidRDefault="0064791A" w:rsidP="00AF26CE">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52305"/>
    <w:multiLevelType w:val="singleLevel"/>
    <w:tmpl w:val="44752305"/>
    <w:lvl w:ilvl="0">
      <w:start w:val="1"/>
      <w:numFmt w:val="decimal"/>
      <w:suff w:val="nothing"/>
      <w:lvlText w:val="%1）"/>
      <w:lvlJc w:val="left"/>
    </w:lvl>
  </w:abstractNum>
  <w:num w:numId="1" w16cid:durableId="87951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40E7"/>
    <w:rsid w:val="00013082"/>
    <w:rsid w:val="00024605"/>
    <w:rsid w:val="0006696B"/>
    <w:rsid w:val="001330AE"/>
    <w:rsid w:val="00181365"/>
    <w:rsid w:val="00191C19"/>
    <w:rsid w:val="001B76C5"/>
    <w:rsid w:val="002B09E2"/>
    <w:rsid w:val="002B79DE"/>
    <w:rsid w:val="002C452E"/>
    <w:rsid w:val="00311657"/>
    <w:rsid w:val="00321165"/>
    <w:rsid w:val="003907B1"/>
    <w:rsid w:val="003A42DF"/>
    <w:rsid w:val="003C24D2"/>
    <w:rsid w:val="003F0CF6"/>
    <w:rsid w:val="00430403"/>
    <w:rsid w:val="00434B84"/>
    <w:rsid w:val="00495B48"/>
    <w:rsid w:val="004B2099"/>
    <w:rsid w:val="004B4C9C"/>
    <w:rsid w:val="00520F5A"/>
    <w:rsid w:val="0054610F"/>
    <w:rsid w:val="005A4154"/>
    <w:rsid w:val="005B1CEC"/>
    <w:rsid w:val="005C7231"/>
    <w:rsid w:val="005D2125"/>
    <w:rsid w:val="005E39D4"/>
    <w:rsid w:val="005F4106"/>
    <w:rsid w:val="00625F3E"/>
    <w:rsid w:val="0064791A"/>
    <w:rsid w:val="006C40E7"/>
    <w:rsid w:val="007716A8"/>
    <w:rsid w:val="007C4330"/>
    <w:rsid w:val="007E564A"/>
    <w:rsid w:val="0084214F"/>
    <w:rsid w:val="00881A3B"/>
    <w:rsid w:val="008A3B80"/>
    <w:rsid w:val="00931903"/>
    <w:rsid w:val="0095223F"/>
    <w:rsid w:val="009603A8"/>
    <w:rsid w:val="00963BD5"/>
    <w:rsid w:val="00964E0C"/>
    <w:rsid w:val="00967F05"/>
    <w:rsid w:val="00991319"/>
    <w:rsid w:val="009F2FA9"/>
    <w:rsid w:val="00A11429"/>
    <w:rsid w:val="00A445B9"/>
    <w:rsid w:val="00A52F81"/>
    <w:rsid w:val="00A744D9"/>
    <w:rsid w:val="00A83F56"/>
    <w:rsid w:val="00AA149C"/>
    <w:rsid w:val="00AA46B9"/>
    <w:rsid w:val="00AB21E8"/>
    <w:rsid w:val="00AB71B3"/>
    <w:rsid w:val="00AE12CC"/>
    <w:rsid w:val="00AE5525"/>
    <w:rsid w:val="00AF26CE"/>
    <w:rsid w:val="00B26CD1"/>
    <w:rsid w:val="00B3713C"/>
    <w:rsid w:val="00B37E75"/>
    <w:rsid w:val="00BB799B"/>
    <w:rsid w:val="00BE4161"/>
    <w:rsid w:val="00C007F7"/>
    <w:rsid w:val="00C12CC4"/>
    <w:rsid w:val="00C13326"/>
    <w:rsid w:val="00C562E7"/>
    <w:rsid w:val="00C90A4D"/>
    <w:rsid w:val="00CB4467"/>
    <w:rsid w:val="00D041CB"/>
    <w:rsid w:val="00DA3726"/>
    <w:rsid w:val="00DB3002"/>
    <w:rsid w:val="00DD2DC3"/>
    <w:rsid w:val="00DE74AA"/>
    <w:rsid w:val="00E30671"/>
    <w:rsid w:val="00E43EF7"/>
    <w:rsid w:val="00E47310"/>
    <w:rsid w:val="00E603FB"/>
    <w:rsid w:val="00E62745"/>
    <w:rsid w:val="00E67A12"/>
    <w:rsid w:val="00EC1BFA"/>
    <w:rsid w:val="00EF1A75"/>
    <w:rsid w:val="00F05DDC"/>
    <w:rsid w:val="00F74864"/>
    <w:rsid w:val="00FD11BE"/>
    <w:rsid w:val="00FD2E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30D89E8"/>
  <w15:docId w15:val="{F0733F96-2EF5-473A-AC45-C82BE459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9">
    <w:name w:val="Body Text"/>
    <w:basedOn w:val="a"/>
    <w:link w:val="aa"/>
    <w:uiPriority w:val="99"/>
    <w:semiHidden/>
    <w:unhideWhenUsed/>
    <w:qFormat/>
    <w:rsid w:val="007716A8"/>
    <w:pPr>
      <w:ind w:firstLineChars="200" w:firstLine="720"/>
    </w:pPr>
  </w:style>
  <w:style w:type="character" w:customStyle="1" w:styleId="aa">
    <w:name w:val="正文文本 字符"/>
    <w:basedOn w:val="a0"/>
    <w:link w:val="a9"/>
    <w:uiPriority w:val="99"/>
    <w:semiHidden/>
    <w:rsid w:val="007716A8"/>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tianyancha.com/advance/search/e-pc_homeic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9E1C5366-2E6B-4C81-869A-1777841C03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27</cp:revision>
  <dcterms:created xsi:type="dcterms:W3CDTF">2023-03-03T05:24:00Z</dcterms:created>
  <dcterms:modified xsi:type="dcterms:W3CDTF">2023-03-06T01:00:00Z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