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38"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综合</w:t>
            </w:r>
            <w:r>
              <w:rPr>
                <w:rFonts w:hint="eastAsia"/>
                <w:szCs w:val="21"/>
              </w:rPr>
              <w:t>部     主管领导：</w:t>
            </w:r>
            <w:r>
              <w:rPr>
                <w:rFonts w:hint="eastAsia"/>
                <w:szCs w:val="21"/>
                <w:lang w:val="en-US" w:eastAsia="zh-CN"/>
              </w:rPr>
              <w:t>陆成娇</w:t>
            </w:r>
            <w:r>
              <w:rPr>
                <w:rFonts w:hint="eastAsia"/>
                <w:szCs w:val="21"/>
              </w:rPr>
              <w:t xml:space="preserve">      陪同人员：</w:t>
            </w:r>
            <w:r>
              <w:rPr>
                <w:rFonts w:hint="eastAsia"/>
                <w:szCs w:val="21"/>
                <w:lang w:val="en-US" w:eastAsia="zh-CN"/>
              </w:rPr>
              <w:t>陈亮</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spacing w:before="120"/>
              <w:rPr>
                <w:szCs w:val="21"/>
              </w:rPr>
            </w:pPr>
            <w:r>
              <w:rPr>
                <w:rFonts w:hint="eastAsia"/>
                <w:szCs w:val="21"/>
              </w:rPr>
              <w:t>审核员：</w:t>
            </w:r>
            <w:r>
              <w:rPr>
                <w:rFonts w:hint="eastAsia"/>
                <w:szCs w:val="21"/>
                <w:lang w:val="en-US" w:eastAsia="zh-CN"/>
              </w:rPr>
              <w:t>伍光华</w:t>
            </w:r>
            <w:r>
              <w:rPr>
                <w:rFonts w:hint="eastAsia"/>
                <w:szCs w:val="21"/>
              </w:rPr>
              <w:t xml:space="preserve">      审核时间：20</w:t>
            </w:r>
            <w:r>
              <w:rPr>
                <w:rFonts w:hint="eastAsia"/>
                <w:szCs w:val="21"/>
                <w:lang w:val="en-US" w:eastAsia="zh-CN"/>
              </w:rPr>
              <w:t>23</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22</w:t>
            </w:r>
            <w:r>
              <w:rPr>
                <w:rFonts w:hint="eastAsia"/>
                <w:szCs w:val="21"/>
              </w:rPr>
              <w:t>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numPr>
                <w:ilvl w:val="3"/>
                <w:numId w:val="0"/>
              </w:numPr>
              <w:spacing w:line="360" w:lineRule="auto"/>
              <w:jc w:val="left"/>
              <w:rPr>
                <w:szCs w:val="21"/>
              </w:rPr>
            </w:pPr>
            <w:r>
              <w:rPr>
                <w:rFonts w:hint="eastAsia" w:asciiTheme="minorEastAsia" w:hAnsiTheme="minorEastAsia" w:eastAsiaTheme="minorEastAsia" w:cstheme="minorEastAsia"/>
                <w:b/>
                <w:szCs w:val="21"/>
              </w:rPr>
              <w:t>审核条款：</w:t>
            </w:r>
            <w:r>
              <w:rPr>
                <w:rFonts w:hint="eastAsia" w:cs="Arial" w:asciiTheme="minorEastAsia" w:hAnsiTheme="minorEastAsia" w:eastAsiaTheme="minorEastAsia"/>
                <w:sz w:val="21"/>
                <w:szCs w:val="21"/>
                <w:u w:val="none"/>
              </w:rPr>
              <w:t>E/OMS:6.1.2环境因素/危险源的辨识与评价、6.1.3合规义务、6.1.4措施的策划、8.1运行策划和控制、9.1监视、测量、分析和评价（9.1.1总则、9.1.2合规性评价）、8.2应急准备和响应。</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szCs w:val="21"/>
              </w:rPr>
            </w:pPr>
            <w:r>
              <w:rPr>
                <w:rFonts w:hint="eastAsia"/>
                <w:szCs w:val="21"/>
              </w:rPr>
              <w:t>监视、测量、分析、评价</w:t>
            </w: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QES9.1.1</w:t>
            </w:r>
          </w:p>
          <w:p>
            <w:pPr>
              <w:pStyle w:val="11"/>
              <w:spacing w:line="360" w:lineRule="auto"/>
              <w:ind w:firstLine="0" w:firstLineChars="0"/>
              <w:rPr>
                <w:rFonts w:asciiTheme="minorEastAsia" w:hAnsiTheme="minorEastAsia" w:eastAsiaTheme="minorEastAsia" w:cstheme="minorEastAsia"/>
                <w:color w:val="auto"/>
                <w:sz w:val="21"/>
                <w:szCs w:val="21"/>
              </w:rPr>
            </w:pPr>
          </w:p>
          <w:p>
            <w:pPr>
              <w:rPr>
                <w:szCs w:val="21"/>
              </w:rPr>
            </w:pPr>
          </w:p>
        </w:tc>
        <w:tc>
          <w:tcPr>
            <w:tcW w:w="10738" w:type="dxa"/>
          </w:tcPr>
          <w:p>
            <w:pPr>
              <w:spacing w:line="360" w:lineRule="auto"/>
              <w:rPr>
                <w:rFonts w:ascii="宋体" w:hAnsi="宋体" w:cs="宋体"/>
                <w:szCs w:val="21"/>
              </w:rPr>
            </w:pPr>
            <w:r>
              <w:rPr>
                <w:rFonts w:hint="eastAsia" w:ascii="宋体" w:hAnsi="宋体" w:cs="宋体"/>
                <w:szCs w:val="21"/>
              </w:rPr>
              <w:t>1、 查到《管理手册》，规定了有关数据分析评价的内容，符合标准要求。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负责人回答：对数据分析评价的方法和内容进行规定。经了解，生产部常用数据分析方法主要有直方图、因果分析、鱼刺图、排列图、对策表等法。所收集信息包括材料供方、顾客满意率、产品质量等。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rPr>
                <w:rFonts w:ascii="宋体" w:hAnsi="宋体" w:cs="宋体"/>
                <w:szCs w:val="21"/>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c>
          <w:tcPr>
            <w:tcW w:w="851"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提供的“环境因素识别评价表”“重要环境因素清单”，</w:t>
            </w:r>
            <w:r>
              <w:rPr>
                <w:rFonts w:ascii="宋体" w:hAnsi="宋体" w:cs="宋体"/>
                <w:szCs w:val="21"/>
              </w:rPr>
              <w:t xml:space="preserve"> </w:t>
            </w:r>
            <w:r>
              <w:rPr>
                <w:rFonts w:hint="eastAsia" w:ascii="宋体" w:hAnsi="宋体" w:cs="宋体"/>
                <w:szCs w:val="21"/>
              </w:rPr>
              <w:t>评价考虑了三种时态现在、过去、将来、三种状态、异常、正常、紧急考虑了法律法规，并进行了评价。</w:t>
            </w:r>
          </w:p>
          <w:p>
            <w:pPr>
              <w:widowControl/>
              <w:spacing w:line="360" w:lineRule="auto"/>
              <w:ind w:firstLine="420" w:firstLineChars="200"/>
              <w:jc w:val="left"/>
              <w:rPr>
                <w:rFonts w:ascii="宋体" w:cs="宋体"/>
                <w:kern w:val="0"/>
                <w:szCs w:val="21"/>
              </w:rPr>
            </w:pPr>
            <w:r>
              <w:rPr>
                <w:rFonts w:hint="eastAsia" w:ascii="宋体" w:hAnsi="宋体" w:cs="宋体"/>
                <w:szCs w:val="21"/>
              </w:rPr>
              <w:t>经营</w:t>
            </w:r>
            <w:r>
              <w:rPr>
                <w:sz w:val="21"/>
                <w:szCs w:val="21"/>
              </w:rPr>
              <w:t>蒸压加气砌块的生产及销售</w:t>
            </w:r>
            <w:r>
              <w:rPr>
                <w:rFonts w:hint="eastAsia" w:ascii="宋体" w:hAnsi="宋体" w:cs="宋体"/>
                <w:szCs w:val="21"/>
              </w:rPr>
              <w:t>，用打分法考虑了法规符合性、发生频次、影响范围等</w:t>
            </w:r>
            <w:r>
              <w:rPr>
                <w:rFonts w:ascii="宋体" w:hAnsi="宋体" w:cs="宋体"/>
                <w:szCs w:val="21"/>
              </w:rPr>
              <w:t xml:space="preserve">, </w:t>
            </w:r>
            <w:r>
              <w:rPr>
                <w:rFonts w:hint="eastAsia" w:ascii="宋体" w:hAnsi="宋体" w:cs="宋体"/>
                <w:szCs w:val="21"/>
              </w:rPr>
              <w:t>通过定性判断法，共识别出重大环境因素5项：</w:t>
            </w:r>
            <w:r>
              <w:rPr>
                <w:rFonts w:hint="eastAsia" w:ascii="宋体" w:hAnsi="宋体" w:cs="宋体"/>
                <w:kern w:val="0"/>
                <w:szCs w:val="21"/>
              </w:rPr>
              <w:t>粉尘的排放</w:t>
            </w:r>
            <w:r>
              <w:rPr>
                <w:rFonts w:hint="eastAsia" w:ascii="宋体" w:cs="宋体"/>
                <w:kern w:val="0"/>
                <w:szCs w:val="21"/>
              </w:rPr>
              <w:t>、</w:t>
            </w:r>
            <w:r>
              <w:rPr>
                <w:rFonts w:hint="eastAsia" w:ascii="宋体" w:hAnsi="宋体" w:cs="宋体"/>
                <w:kern w:val="0"/>
                <w:szCs w:val="21"/>
              </w:rPr>
              <w:t>废气排放</w:t>
            </w:r>
            <w:r>
              <w:rPr>
                <w:rFonts w:hint="eastAsia" w:ascii="宋体" w:hAnsi="宋体" w:cs="宋体"/>
                <w:szCs w:val="21"/>
              </w:rPr>
              <w:t>，</w:t>
            </w:r>
            <w:r>
              <w:rPr>
                <w:rFonts w:hint="eastAsia" w:ascii="宋体" w:hAnsi="宋体" w:cs="宋体"/>
                <w:kern w:val="0"/>
                <w:szCs w:val="21"/>
              </w:rPr>
              <w:t>噪声排放，固体废弃，火灾爆炸</w:t>
            </w:r>
            <w:r>
              <w:rPr>
                <w:rFonts w:hint="eastAsia" w:ascii="宋体" w:hAnsi="宋体" w:cs="宋体"/>
                <w:szCs w:val="21"/>
              </w:rPr>
              <w:t>，</w:t>
            </w:r>
            <w:r>
              <w:rPr>
                <w:rFonts w:hint="eastAsia" w:ascii="宋体" w:hAnsi="宋体" w:cs="宋体"/>
                <w:kern w:val="0"/>
                <w:szCs w:val="21"/>
              </w:rPr>
              <w:t>能源消耗，</w:t>
            </w:r>
            <w:r>
              <w:rPr>
                <w:rFonts w:hint="eastAsia" w:ascii="宋体" w:hAnsi="宋体" w:cs="宋体"/>
                <w:szCs w:val="21"/>
              </w:rPr>
              <w:t>评价符合程序要求及公司的实际情况。</w:t>
            </w:r>
          </w:p>
          <w:p>
            <w:pPr>
              <w:spacing w:line="360" w:lineRule="auto"/>
              <w:ind w:firstLine="420" w:firstLineChars="200"/>
              <w:rPr>
                <w:rFonts w:hint="eastAsia" w:ascii="宋体" w:hAnsi="宋体" w:cs="宋体"/>
                <w:szCs w:val="21"/>
              </w:rPr>
            </w:pPr>
            <w:r>
              <w:rPr>
                <w:rFonts w:hint="eastAsia" w:ascii="宋体" w:hAnsi="宋体" w:cs="宋体"/>
                <w:szCs w:val="21"/>
              </w:rPr>
              <w:t>对重要环境因素的控制措施包括制定管理制度、监督检查、应急预案、培训等。提供《重要环境因素识别清单》，评价基本合理。</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bCs/>
                <w:szCs w:val="21"/>
              </w:rPr>
              <w:t>参加环境</w:t>
            </w:r>
            <w:r>
              <w:rPr>
                <w:rFonts w:hint="eastAsia" w:ascii="宋体" w:hAnsi="宋体" w:cs="宋体"/>
                <w:szCs w:val="21"/>
              </w:rPr>
              <w:t xml:space="preserve">因素辨识和评价人员：  编制 </w:t>
            </w:r>
            <w:r>
              <w:rPr>
                <w:rFonts w:hint="eastAsia" w:ascii="宋体" w:hAnsi="宋体" w:cs="宋体"/>
                <w:szCs w:val="21"/>
                <w:lang w:val="en-US" w:eastAsia="zh-CN"/>
              </w:rPr>
              <w:t>魏小洪</w:t>
            </w:r>
            <w:r>
              <w:rPr>
                <w:rFonts w:hint="eastAsia" w:ascii="宋体" w:hAnsi="宋体" w:cs="宋体"/>
                <w:szCs w:val="21"/>
              </w:rPr>
              <w:t xml:space="preserve">   审批 </w:t>
            </w:r>
            <w:r>
              <w:rPr>
                <w:rFonts w:hint="eastAsia" w:ascii="宋体" w:hAnsi="宋体" w:cs="宋体"/>
                <w:szCs w:val="21"/>
                <w:lang w:val="en-US" w:eastAsia="zh-CN"/>
              </w:rPr>
              <w:t>陈龙</w:t>
            </w:r>
            <w:r>
              <w:rPr>
                <w:rFonts w:hint="eastAsia" w:ascii="宋体" w:hAnsi="宋体" w:cs="宋体"/>
                <w:szCs w:val="21"/>
              </w:rPr>
              <w:t xml:space="preserve">  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r>
              <w:rPr>
                <w:rFonts w:hint="eastAsia" w:asciiTheme="minorEastAsia" w:hAnsiTheme="minorEastAsia" w:eastAsiaTheme="minorEastAsia" w:cstheme="minorEastAsia"/>
                <w:bCs/>
                <w:szCs w:val="21"/>
              </w:rPr>
              <w:t>基本合理。</w:t>
            </w:r>
          </w:p>
          <w:p>
            <w:pPr>
              <w:spacing w:line="360" w:lineRule="auto"/>
              <w:ind w:firstLine="420" w:firstLineChars="200"/>
              <w:rPr>
                <w:rFonts w:ascii="宋体" w:hAnsi="宋体" w:cs="宋体"/>
                <w:szCs w:val="21"/>
              </w:rPr>
            </w:pPr>
            <w:r>
              <w:rPr>
                <w:rFonts w:hint="eastAsia" w:ascii="宋体" w:hAnsi="宋体" w:cs="宋体"/>
                <w:szCs w:val="21"/>
              </w:rPr>
              <w:t>查到《危险源辨识与评价一览表》，内容有：作业活动名称、潜在危险因素、时态、状态、可导致事故、可采取控制措施、危险发生的可能性L、损失后果C、频繁程度E、等。识别出生产部危险源有：触电、火灾、机械伤害、听力损害、爆炸、高空坠落、中毒、职业病、人身伤害等。优先控制风险采用“LEC”方法进行评价。提供《不可接受风险清单》有：</w:t>
            </w:r>
            <w:r>
              <w:rPr>
                <w:rFonts w:hint="eastAsia" w:ascii="宋体" w:hAnsi="宋体" w:cs="宋体"/>
                <w:szCs w:val="21"/>
                <w:lang w:val="en-US" w:eastAsia="zh-CN"/>
              </w:rPr>
              <w:t>机械</w:t>
            </w:r>
            <w:r>
              <w:rPr>
                <w:rFonts w:hint="eastAsia"/>
              </w:rPr>
              <w:t>伤害</w:t>
            </w:r>
            <w:r>
              <w:rPr>
                <w:rFonts w:hint="eastAsia" w:ascii="宋体" w:hAnsi="宋体" w:cs="宋体"/>
                <w:szCs w:val="21"/>
              </w:rPr>
              <w:t>；</w:t>
            </w:r>
            <w:r>
              <w:rPr>
                <w:rFonts w:hint="eastAsia" w:ascii="宋体" w:hAnsi="宋体" w:cs="宋体"/>
                <w:szCs w:val="21"/>
                <w:lang w:val="en-US" w:eastAsia="zh-CN"/>
              </w:rPr>
              <w:t>火灾</w:t>
            </w:r>
            <w:r>
              <w:rPr>
                <w:rFonts w:hint="eastAsia" w:ascii="宋体" w:hAnsi="宋体" w:cs="宋体"/>
                <w:szCs w:val="21"/>
              </w:rPr>
              <w:t>爆炸；</w:t>
            </w:r>
            <w:r>
              <w:rPr>
                <w:rFonts w:hint="eastAsia" w:ascii="宋体" w:hAnsi="宋体" w:cs="宋体"/>
                <w:szCs w:val="21"/>
                <w:lang w:val="en-US" w:eastAsia="zh-CN"/>
              </w:rPr>
              <w:t>职业病、触电、物体打击</w:t>
            </w:r>
            <w:r>
              <w:rPr>
                <w:rFonts w:hint="eastAsia" w:ascii="宋体" w:hAnsi="宋体" w:cs="宋体"/>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 xml:space="preserve">评价人：编制 </w:t>
            </w:r>
            <w:r>
              <w:rPr>
                <w:rFonts w:hint="eastAsia" w:ascii="宋体" w:hAnsi="宋体" w:cs="宋体"/>
                <w:szCs w:val="21"/>
                <w:lang w:val="en-US" w:eastAsia="zh-CN"/>
              </w:rPr>
              <w:t>魏小洪</w:t>
            </w:r>
            <w:r>
              <w:rPr>
                <w:rFonts w:hint="eastAsia" w:ascii="宋体" w:hAnsi="宋体" w:cs="宋体"/>
                <w:szCs w:val="21"/>
              </w:rPr>
              <w:t xml:space="preserve">   审批 </w:t>
            </w:r>
            <w:r>
              <w:rPr>
                <w:rFonts w:hint="eastAsia" w:ascii="宋体" w:hAnsi="宋体" w:cs="宋体"/>
                <w:szCs w:val="21"/>
                <w:lang w:val="en-US" w:eastAsia="zh-CN"/>
              </w:rPr>
              <w:t>陈龙</w:t>
            </w:r>
            <w:r>
              <w:rPr>
                <w:rFonts w:hint="eastAsia" w:ascii="宋体" w:hAnsi="宋体" w:cs="宋体"/>
                <w:szCs w:val="21"/>
              </w:rPr>
              <w:t xml:space="preserve">  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日。以上危险源识别基本全面、无遗漏，评价基本合理。</w:t>
            </w:r>
          </w:p>
        </w:tc>
        <w:tc>
          <w:tcPr>
            <w:tcW w:w="851"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ES6.1.3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ES9.1.2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2"/>
              <w:rPr>
                <w:rFonts w:ascii="宋体" w:hAnsi="宋体" w:cs="宋体"/>
                <w:szCs w:val="21"/>
              </w:rPr>
            </w:pPr>
          </w:p>
        </w:tc>
        <w:tc>
          <w:tcPr>
            <w:tcW w:w="10738" w:type="dxa"/>
            <w:vAlign w:val="center"/>
          </w:tcPr>
          <w:p>
            <w:pPr>
              <w:spacing w:line="360" w:lineRule="auto"/>
              <w:ind w:firstLine="420" w:firstLineChars="200"/>
              <w:rPr>
                <w:rFonts w:ascii="宋体" w:hAnsi="宋体" w:cs="宋体"/>
                <w:szCs w:val="21"/>
              </w:rPr>
            </w:pPr>
            <w:r>
              <w:rPr>
                <w:rFonts w:hint="eastAsia" w:ascii="宋体" w:hAnsi="宋体" w:cs="宋体"/>
                <w:szCs w:val="21"/>
              </w:rPr>
              <w:t>根据《法律法规和其他要求获取与识别控制程序》要求，办公区域由</w:t>
            </w:r>
            <w:r>
              <w:rPr>
                <w:rFonts w:hint="eastAsia" w:ascii="宋体" w:hAnsi="宋体" w:cs="宋体"/>
                <w:szCs w:val="21"/>
                <w:lang w:val="en-US" w:eastAsia="zh-CN"/>
              </w:rPr>
              <w:t>陆成娇</w:t>
            </w:r>
            <w:r>
              <w:rPr>
                <w:rFonts w:hint="eastAsia" w:ascii="宋体" w:hAnsi="宋体" w:cs="宋体"/>
                <w:szCs w:val="21"/>
              </w:rPr>
              <w:t>、生产车间由</w:t>
            </w:r>
            <w:r>
              <w:rPr>
                <w:rFonts w:hint="eastAsia" w:ascii="宋体" w:hAnsi="宋体" w:cs="宋体"/>
                <w:szCs w:val="21"/>
                <w:lang w:val="en-US" w:eastAsia="zh-CN"/>
              </w:rPr>
              <w:t>魏小洪</w:t>
            </w:r>
            <w:r>
              <w:rPr>
                <w:rFonts w:hint="eastAsia" w:ascii="宋体" w:hAnsi="宋体" w:cs="宋体"/>
                <w:szCs w:val="21"/>
              </w:rPr>
              <w:t>对法律法规的更新进行跟踪记录，并进行补充。于</w:t>
            </w:r>
            <w:r>
              <w:rPr>
                <w:rFonts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日识别了法律法规清单。获取渠道，网络和期刊等。</w:t>
            </w:r>
          </w:p>
          <w:p>
            <w:pPr>
              <w:spacing w:line="360" w:lineRule="auto"/>
              <w:ind w:firstLine="420" w:firstLineChars="200"/>
              <w:rPr>
                <w:rFonts w:ascii="宋体" w:hAnsi="宋体" w:cs="宋体"/>
                <w:szCs w:val="21"/>
              </w:rPr>
            </w:pPr>
            <w:r>
              <w:rPr>
                <w:rFonts w:hint="eastAsia" w:ascii="宋体" w:hAnsi="宋体" w:cs="宋体"/>
                <w:szCs w:val="21"/>
              </w:rPr>
              <w:t>提供《法律法规和其他要求清单》收集的环境和安全法律法规《中华人民共和国安全生产法》、《中华人民共和国节约能源法》《中华人民共和国环境保护法》等</w:t>
            </w:r>
            <w:r>
              <w:rPr>
                <w:rFonts w:ascii="宋体" w:hAnsi="宋体" w:cs="宋体"/>
                <w:szCs w:val="21"/>
              </w:rPr>
              <w:t>,</w:t>
            </w:r>
            <w:r>
              <w:rPr>
                <w:rFonts w:hint="eastAsia" w:ascii="宋体" w:hAnsi="宋体" w:cs="宋体"/>
                <w:szCs w:val="21"/>
              </w:rPr>
              <w:t>规定了由</w:t>
            </w:r>
            <w:r>
              <w:rPr>
                <w:rFonts w:hint="eastAsia" w:ascii="宋体" w:hAnsi="宋体"/>
                <w:sz w:val="21"/>
                <w:szCs w:val="21"/>
                <w:lang w:val="en-US" w:eastAsia="zh-CN"/>
              </w:rPr>
              <w:t>陈龙</w:t>
            </w:r>
            <w:r>
              <w:rPr>
                <w:rFonts w:hint="eastAsia" w:ascii="宋体" w:hAnsi="宋体"/>
                <w:sz w:val="21"/>
                <w:szCs w:val="21"/>
              </w:rPr>
              <w:t>、袁勇、范小平、</w:t>
            </w:r>
            <w:r>
              <w:rPr>
                <w:rFonts w:hint="eastAsia" w:ascii="宋体" w:hAnsi="宋体"/>
                <w:sz w:val="21"/>
                <w:szCs w:val="21"/>
                <w:lang w:val="en-US" w:eastAsia="zh-CN"/>
              </w:rPr>
              <w:t>谢伏兵</w:t>
            </w:r>
            <w:r>
              <w:rPr>
                <w:rFonts w:hint="eastAsia" w:ascii="宋体" w:hAnsi="宋体" w:cs="宋体"/>
                <w:szCs w:val="21"/>
              </w:rPr>
              <w:t>负责组织对公司法律法规及要求遵守程度进行评价。提供了《法律法规和其他要求合规性评价报告》、《中华人民共和国水污染防治法（修正）》、《中华人民共和国大气污染防治法》。</w:t>
            </w:r>
          </w:p>
          <w:p>
            <w:pPr>
              <w:spacing w:line="360" w:lineRule="auto"/>
              <w:ind w:firstLine="210" w:firstLineChars="100"/>
              <w:rPr>
                <w:rFonts w:hint="default"/>
                <w:b/>
                <w:sz w:val="72"/>
                <w:szCs w:val="72"/>
                <w:lang w:val="en-US"/>
              </w:rPr>
            </w:pPr>
            <w:r>
              <w:rPr>
                <w:rFonts w:hint="eastAsia"/>
              </w:rPr>
              <w:t>见</w:t>
            </w:r>
            <w:r>
              <w:rPr>
                <w:szCs w:val="21"/>
              </w:rPr>
              <w:t>20</w:t>
            </w:r>
            <w:r>
              <w:rPr>
                <w:rFonts w:hint="eastAsia"/>
                <w:szCs w:val="21"/>
                <w:lang w:val="en-US" w:eastAsia="zh-CN"/>
              </w:rPr>
              <w:t>22</w:t>
            </w:r>
            <w:r>
              <w:rPr>
                <w:rFonts w:hint="eastAsia"/>
                <w:szCs w:val="21"/>
              </w:rPr>
              <w:t>年度合规性评价报告</w:t>
            </w:r>
            <w:r>
              <w:rPr>
                <w:rFonts w:hint="eastAsia"/>
              </w:rPr>
              <w:t>，日期：</w:t>
            </w:r>
            <w:r>
              <w:t>20</w:t>
            </w:r>
            <w:r>
              <w:rPr>
                <w:rFonts w:hint="eastAsia"/>
                <w:lang w:val="en-US" w:eastAsia="zh-CN"/>
              </w:rPr>
              <w:t>22</w:t>
            </w:r>
            <w:r>
              <w:rPr>
                <w:rFonts w:hint="eastAsia"/>
              </w:rPr>
              <w:t>年</w:t>
            </w:r>
            <w:r>
              <w:rPr>
                <w:rFonts w:hint="eastAsia"/>
                <w:lang w:val="en-US" w:eastAsia="zh-CN"/>
              </w:rPr>
              <w:t>12</w:t>
            </w:r>
            <w:r>
              <w:rPr>
                <w:rFonts w:hint="eastAsia"/>
              </w:rPr>
              <w:t>月</w:t>
            </w:r>
            <w:r>
              <w:rPr>
                <w:rFonts w:hint="eastAsia"/>
                <w:lang w:val="en-US" w:eastAsia="zh-CN"/>
              </w:rPr>
              <w:t>4</w:t>
            </w:r>
            <w:r>
              <w:rPr>
                <w:rFonts w:hint="eastAsia"/>
              </w:rPr>
              <w:t>日，评价人：</w:t>
            </w:r>
            <w:r>
              <w:rPr>
                <w:rFonts w:hint="eastAsia" w:ascii="宋体" w:hAnsi="宋体"/>
                <w:sz w:val="21"/>
                <w:szCs w:val="21"/>
              </w:rPr>
              <w:t xml:space="preserve"> </w:t>
            </w:r>
            <w:r>
              <w:rPr>
                <w:rFonts w:hint="eastAsia" w:ascii="宋体" w:hAnsi="宋体"/>
                <w:sz w:val="21"/>
                <w:szCs w:val="21"/>
                <w:lang w:val="en-US" w:eastAsia="zh-CN"/>
              </w:rPr>
              <w:t>陈龙</w:t>
            </w:r>
            <w:r>
              <w:rPr>
                <w:rFonts w:hint="eastAsia" w:ascii="宋体" w:hAnsi="宋体"/>
                <w:sz w:val="21"/>
                <w:szCs w:val="21"/>
              </w:rPr>
              <w:t>、袁勇、范小平、</w:t>
            </w:r>
            <w:r>
              <w:rPr>
                <w:rFonts w:hint="eastAsia" w:ascii="宋体" w:hAnsi="宋体"/>
                <w:sz w:val="21"/>
                <w:szCs w:val="21"/>
                <w:lang w:val="en-US" w:eastAsia="zh-CN"/>
              </w:rPr>
              <w:t>谢伏兵</w:t>
            </w:r>
            <w:r>
              <w:rPr>
                <w:rFonts w:hint="eastAsia" w:ascii="宋体" w:hAnsi="宋体" w:cs="宋体"/>
                <w:sz w:val="21"/>
                <w:szCs w:val="21"/>
                <w:lang w:val="en-US" w:eastAsia="zh-CN"/>
              </w:rPr>
              <w:t>，批准：</w:t>
            </w:r>
            <w:r>
              <w:rPr>
                <w:rFonts w:hint="eastAsia" w:ascii="宋体" w:hAnsi="宋体"/>
                <w:sz w:val="21"/>
                <w:szCs w:val="21"/>
                <w:lang w:val="en-US" w:eastAsia="zh-CN"/>
              </w:rPr>
              <w:t>陈龙</w:t>
            </w:r>
          </w:p>
          <w:p>
            <w:pPr>
              <w:spacing w:line="360" w:lineRule="auto"/>
              <w:ind w:firstLine="420" w:firstLineChars="200"/>
              <w:rPr>
                <w:rFonts w:ascii="宋体" w:hAnsi="宋体" w:cs="宋体"/>
                <w:szCs w:val="21"/>
              </w:rPr>
            </w:pPr>
            <w:r>
              <w:rPr>
                <w:rFonts w:hint="eastAsia" w:ascii="宋体" w:hAnsi="宋体" w:cs="宋体"/>
                <w:szCs w:val="21"/>
              </w:rPr>
              <w:t>组织进行合规性的评价。包括：中华人民共和国安全生产法、中华人民共和国消防法、中华人民共和国环境保护法、中华人民共和国节约能源法、产品质量法等，识别基本全面。评价结论：满足要求。明确了法律法规及其他要求对公司环境因素、危险源的应用，明确了相应的适用条款。</w:t>
            </w:r>
          </w:p>
          <w:p>
            <w:pPr>
              <w:spacing w:line="360" w:lineRule="auto"/>
              <w:ind w:firstLine="420" w:firstLineChars="200"/>
              <w:rPr>
                <w:rFonts w:ascii="宋体" w:hAnsi="宋体" w:cs="宋体"/>
                <w:szCs w:val="21"/>
              </w:rPr>
            </w:pPr>
            <w:r>
              <w:rPr>
                <w:rFonts w:hint="eastAsia" w:ascii="宋体" w:hAnsi="宋体" w:cs="宋体"/>
                <w:szCs w:val="21"/>
              </w:rPr>
              <w:t>编制《法律法规和其他要求控制程序》，提</w:t>
            </w:r>
            <w:r>
              <w:rPr>
                <w:rFonts w:hint="eastAsia" w:ascii="宋体" w:hAnsi="宋体" w:cs="宋体"/>
                <w:bCs/>
                <w:spacing w:val="10"/>
                <w:szCs w:val="21"/>
                <w:lang w:val="en-GB"/>
              </w:rPr>
              <w:t>供《合规性评价记录》及《合规性评价报告》</w:t>
            </w:r>
            <w:r>
              <w:rPr>
                <w:rFonts w:ascii="宋体" w:hAnsi="宋体" w:cs="宋体"/>
                <w:bCs/>
                <w:spacing w:val="10"/>
                <w:szCs w:val="21"/>
                <w:lang w:val="en-GB"/>
              </w:rPr>
              <w:t>20</w:t>
            </w:r>
            <w:r>
              <w:rPr>
                <w:rFonts w:hint="eastAsia" w:ascii="宋体" w:hAnsi="宋体" w:cs="宋体"/>
                <w:bCs/>
                <w:spacing w:val="10"/>
                <w:szCs w:val="21"/>
                <w:lang w:val="en-US" w:eastAsia="zh-CN"/>
              </w:rPr>
              <w:t>22</w:t>
            </w:r>
            <w:r>
              <w:rPr>
                <w:rFonts w:hint="eastAsia" w:ascii="宋体" w:hAnsi="宋体" w:cs="宋体"/>
                <w:bCs/>
                <w:spacing w:val="10"/>
                <w:szCs w:val="21"/>
                <w:lang w:val="en-GB"/>
              </w:rPr>
              <w:t>年</w:t>
            </w:r>
            <w:r>
              <w:rPr>
                <w:rFonts w:hint="eastAsia" w:ascii="宋体" w:hAnsi="宋体" w:cs="宋体"/>
                <w:bCs/>
                <w:spacing w:val="10"/>
                <w:szCs w:val="21"/>
                <w:lang w:val="en-US" w:eastAsia="zh-CN"/>
              </w:rPr>
              <w:t>12</w:t>
            </w:r>
            <w:r>
              <w:rPr>
                <w:rFonts w:hint="eastAsia" w:ascii="宋体" w:hAnsi="宋体" w:cs="宋体"/>
                <w:bCs/>
                <w:spacing w:val="10"/>
                <w:szCs w:val="21"/>
                <w:lang w:val="en-GB"/>
              </w:rPr>
              <w:t>月</w:t>
            </w:r>
            <w:r>
              <w:rPr>
                <w:rFonts w:hint="eastAsia" w:ascii="宋体" w:hAnsi="宋体" w:cs="宋体"/>
                <w:bCs/>
                <w:spacing w:val="10"/>
                <w:szCs w:val="21"/>
                <w:lang w:val="en-US" w:eastAsia="zh-CN"/>
              </w:rPr>
              <w:t>4</w:t>
            </w:r>
            <w:r>
              <w:rPr>
                <w:rFonts w:hint="eastAsia" w:ascii="宋体" w:hAnsi="宋体" w:cs="宋体"/>
                <w:bCs/>
                <w:spacing w:val="10"/>
                <w:szCs w:val="21"/>
                <w:lang w:val="en-GB"/>
              </w:rPr>
              <w:t>日，由</w:t>
            </w:r>
            <w:r>
              <w:rPr>
                <w:rFonts w:hint="eastAsia" w:ascii="宋体" w:hAnsi="宋体"/>
                <w:sz w:val="21"/>
                <w:szCs w:val="21"/>
                <w:lang w:val="en-US" w:eastAsia="zh-CN"/>
              </w:rPr>
              <w:t>陈龙</w:t>
            </w:r>
            <w:r>
              <w:rPr>
                <w:rFonts w:hint="eastAsia" w:ascii="宋体" w:hAnsi="宋体"/>
                <w:sz w:val="21"/>
                <w:szCs w:val="21"/>
              </w:rPr>
              <w:t>、袁勇、范小平、</w:t>
            </w:r>
            <w:r>
              <w:rPr>
                <w:rFonts w:hint="eastAsia" w:ascii="宋体" w:hAnsi="宋体"/>
                <w:sz w:val="21"/>
                <w:szCs w:val="21"/>
                <w:lang w:val="en-US" w:eastAsia="zh-CN"/>
              </w:rPr>
              <w:t>谢伏兵</w:t>
            </w:r>
            <w:r>
              <w:rPr>
                <w:rFonts w:hint="eastAsia" w:ascii="宋体" w:hAnsi="宋体" w:cs="宋体"/>
                <w:bCs/>
                <w:spacing w:val="10"/>
                <w:szCs w:val="21"/>
                <w:lang w:val="en-GB"/>
              </w:rPr>
              <w:t>组成的评价小组，在对公司办公区域、生产车间办公环境进行全面检查的基础上，对照环境法规的要求，采购过程及销售过程，公司办公区域的环境管理状况进行评价。评价内容主要为：污水排放、节约用水、噪声排放等固体废弃物的控制情况进行了全面了解，其评</w:t>
            </w:r>
            <w:r>
              <w:rPr>
                <w:rFonts w:hint="eastAsia" w:ascii="宋体" w:hAnsi="宋体" w:cs="宋体"/>
                <w:szCs w:val="21"/>
              </w:rPr>
              <w:t>价结果，均符合有关的环境法规要求。</w:t>
            </w:r>
          </w:p>
          <w:p>
            <w:pPr>
              <w:spacing w:line="360" w:lineRule="auto"/>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在进行环境评价的同时，对职业健康安全方面进行了评价，评价结果没有发现安全事故，遵守职业健康安全相关的法律法规。在销售产品质量方面，严格按国家标准规范执行，没有出现质量事故。</w:t>
            </w:r>
          </w:p>
          <w:p>
            <w:pPr>
              <w:spacing w:line="360" w:lineRule="auto"/>
              <w:ind w:firstLine="556"/>
              <w:rPr>
                <w:rFonts w:ascii="宋体" w:hAnsi="宋体"/>
                <w:szCs w:val="21"/>
              </w:rPr>
            </w:pPr>
            <w:r>
              <w:rPr>
                <w:rFonts w:hint="eastAsia" w:ascii="宋体" w:hAnsi="宋体" w:cs="宋体"/>
                <w:szCs w:val="21"/>
              </w:rPr>
              <w:t>评价结果：</w:t>
            </w:r>
            <w:r>
              <w:rPr>
                <w:rFonts w:hint="eastAsia" w:ascii="宋体" w:hAnsi="宋体"/>
                <w:bCs/>
                <w:szCs w:val="21"/>
              </w:rPr>
              <w:t>从检查的结果来看，</w:t>
            </w:r>
            <w:r>
              <w:rPr>
                <w:rFonts w:hint="eastAsia" w:ascii="宋体" w:hAnsi="宋体"/>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Cs w:val="21"/>
              </w:rPr>
              <w:t>未发生重大安全生产事故，无环境污染事件发生</w:t>
            </w:r>
            <w:r>
              <w:rPr>
                <w:rFonts w:hint="eastAsia" w:ascii="宋体" w:hAnsi="宋体"/>
                <w:szCs w:val="21"/>
              </w:rPr>
              <w:t>，</w:t>
            </w:r>
            <w:r>
              <w:rPr>
                <w:rFonts w:ascii="宋体" w:hAnsi="宋体"/>
                <w:szCs w:val="21"/>
              </w:rPr>
              <w:t>未发生尘肺病、传染病及其他卫生防疫问题事件，无个人或单位投诉</w:t>
            </w:r>
            <w:r>
              <w:rPr>
                <w:rFonts w:hint="eastAsia" w:ascii="宋体" w:hAnsi="宋体"/>
                <w:szCs w:val="21"/>
              </w:rPr>
              <w:t>。</w:t>
            </w:r>
            <w:r>
              <w:rPr>
                <w:rFonts w:ascii="宋体" w:hAnsi="宋体"/>
                <w:szCs w:val="21"/>
              </w:rPr>
              <w:t>执行结果是有效的。对</w:t>
            </w:r>
            <w:r>
              <w:rPr>
                <w:rFonts w:hint="eastAsia" w:ascii="宋体" w:hAnsi="宋体"/>
                <w:szCs w:val="21"/>
              </w:rPr>
              <w:t>公司</w:t>
            </w:r>
            <w:r>
              <w:rPr>
                <w:rFonts w:ascii="宋体" w:hAnsi="宋体"/>
                <w:szCs w:val="21"/>
              </w:rPr>
              <w:t>的环保意识和环境管理水平的提高起到了明显的促进作用。</w:t>
            </w:r>
          </w:p>
          <w:p>
            <w:pPr>
              <w:numPr>
                <w:ilvl w:val="0"/>
                <w:numId w:val="1"/>
              </w:numPr>
              <w:spacing w:line="360" w:lineRule="auto"/>
              <w:rPr>
                <w:rFonts w:ascii="宋体" w:hAnsi="宋体" w:cs="宋体"/>
                <w:szCs w:val="21"/>
              </w:rPr>
            </w:pPr>
            <w:r>
              <w:rPr>
                <w:rFonts w:hint="eastAsia" w:ascii="宋体" w:hAnsi="宋体" w:cs="宋体"/>
                <w:szCs w:val="21"/>
              </w:rPr>
              <w:t>经查合规性评价基本符合要求。</w:t>
            </w:r>
          </w:p>
        </w:tc>
        <w:tc>
          <w:tcPr>
            <w:tcW w:w="851"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rPr>
                <w:rFonts w:hint="eastAsia" w:ascii="宋体" w:hAnsi="宋体" w:eastAsia="宋体" w:cs="宋体"/>
                <w:color w:val="auto"/>
                <w:szCs w:val="21"/>
                <w:lang w:eastAsia="zh-CN"/>
              </w:rPr>
            </w:pP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color w:val="auto"/>
                <w:szCs w:val="21"/>
              </w:rPr>
              <w:t xml:space="preserve"> 废水控制：公司生产不产生废水，生产用的冷却水循环使用，不外排。</w:t>
            </w:r>
            <w:r>
              <w:rPr>
                <w:rFonts w:hint="eastAsia" w:ascii="宋体" w:hAnsi="宋体" w:cs="宋体"/>
                <w:color w:val="auto"/>
                <w:szCs w:val="21"/>
              </w:rPr>
              <w:t>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rPr>
                <w:rFonts w:ascii="宋体" w:cs="宋体"/>
                <w:szCs w:val="21"/>
              </w:rPr>
            </w:pPr>
            <w:r>
              <w:rPr>
                <w:rFonts w:hint="eastAsia" w:ascii="宋体" w:cs="宋体"/>
                <w:szCs w:val="21"/>
              </w:rPr>
              <w:t>2） 噪声主要来源于装载机、破碎机、搅拌机、空压机、锅炉风机、球磨机、蒸压釜等在生产过程中产生的噪声，在采取隔离、加防护罩等措施后对周围环境影响很小。</w:t>
            </w:r>
          </w:p>
          <w:p>
            <w:pPr>
              <w:rPr>
                <w:rFonts w:ascii="宋体" w:cs="宋体"/>
                <w:szCs w:val="21"/>
              </w:rPr>
            </w:pPr>
            <w:r>
              <w:rPr>
                <w:rFonts w:hint="eastAsia" w:ascii="宋体" w:cs="宋体"/>
                <w:szCs w:val="21"/>
              </w:rPr>
              <w:t>3）废气主要来</w:t>
            </w:r>
            <w:r>
              <w:rPr>
                <w:rFonts w:hint="eastAsia" w:ascii="宋体" w:cs="宋体"/>
                <w:szCs w:val="21"/>
                <w:lang w:val="en-US" w:eastAsia="zh-CN"/>
              </w:rPr>
              <w:t>源</w:t>
            </w:r>
            <w:r>
              <w:rPr>
                <w:rFonts w:hint="eastAsia" w:ascii="宋体" w:cs="宋体"/>
                <w:szCs w:val="21"/>
              </w:rPr>
              <w:t>原料进料斗起尘、石沙料堆场起尘、输送粉尘、破碎粉尘、搅拌粉尘，采取的措施分别为：</w:t>
            </w:r>
            <w:r>
              <w:rPr>
                <w:rFonts w:hint="eastAsia" w:ascii="宋体" w:cs="宋体"/>
                <w:szCs w:val="21"/>
                <w:lang w:val="en-US" w:eastAsia="zh-CN"/>
              </w:rPr>
              <w:t>蒸汽由华能武汉阳逻电厂提供</w:t>
            </w:r>
            <w:r>
              <w:rPr>
                <w:rFonts w:hint="eastAsia" w:ascii="宋体" w:cs="宋体"/>
                <w:szCs w:val="21"/>
              </w:rPr>
              <w:t>；其他属无组织排放，粉尘量较小，可忽略不计。</w:t>
            </w:r>
          </w:p>
          <w:p>
            <w:pP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color w:val="auto"/>
                <w:szCs w:val="21"/>
              </w:rPr>
              <w:t>固废控制：</w:t>
            </w:r>
            <w:r>
              <w:rPr>
                <w:rFonts w:hint="eastAsia" w:asciiTheme="minorEastAsia" w:hAnsiTheme="minorEastAsia" w:eastAsiaTheme="minorEastAsia" w:cstheme="minorEastAsia"/>
                <w:bCs/>
                <w:color w:val="auto"/>
                <w:szCs w:val="21"/>
                <w:lang w:val="en-US" w:eastAsia="zh-CN"/>
              </w:rPr>
              <w:t>生产产生的固体废弃物主要为生活垃圾、废砖品、除尘器收集的粉尘、冷凝水池沉淀污泥以及污水处理装置污泥等，生活垃圾统一收集后，由当地环卫部门清运填埋，废砖品外卖其他砖厂作为原料利用，冷凝水池沉淀污泥、脉冲式除尘器收集的粉尘均作为原材料回用。无危废产生。</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pStyle w:val="3"/>
              <w:ind w:left="0" w:leftChars="0" w:firstLine="0" w:firstLineChars="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提供</w:t>
            </w:r>
            <w:r>
              <w:rPr>
                <w:rFonts w:hint="eastAsia" w:asciiTheme="minorEastAsia" w:hAnsiTheme="minorEastAsia" w:eastAsiaTheme="minorEastAsia" w:cstheme="minorEastAsia"/>
                <w:bCs/>
                <w:szCs w:val="21"/>
                <w:lang w:val="en-US" w:eastAsia="zh-CN"/>
              </w:rPr>
              <w:t>2022年1月</w:t>
            </w:r>
            <w:r>
              <w:rPr>
                <w:rFonts w:hint="eastAsia" w:asciiTheme="minorEastAsia" w:hAnsiTheme="minorEastAsia" w:eastAsiaTheme="minorEastAsia" w:cstheme="minorEastAsia"/>
                <w:bCs/>
                <w:szCs w:val="21"/>
              </w:rPr>
              <w:t>员工</w:t>
            </w:r>
            <w:r>
              <w:rPr>
                <w:rFonts w:hint="eastAsia" w:asciiTheme="minorEastAsia" w:hAnsiTheme="minorEastAsia" w:eastAsiaTheme="minorEastAsia" w:cstheme="minorEastAsia"/>
                <w:bCs/>
                <w:szCs w:val="21"/>
                <w:lang w:val="en-US" w:eastAsia="zh-CN"/>
              </w:rPr>
              <w:t>职业健康检查表。</w:t>
            </w:r>
            <w:r>
              <w:rPr>
                <w:rFonts w:hint="eastAsia" w:cs="Times New Roman" w:asciiTheme="minorEastAsia" w:hAnsiTheme="minorEastAsia" w:eastAsiaTheme="minorEastAsia"/>
                <w:color w:val="auto"/>
                <w:kern w:val="2"/>
                <w:sz w:val="21"/>
                <w:szCs w:val="21"/>
                <w:lang w:val="en-US" w:eastAsia="zh-CN" w:bidi="ar-SA"/>
              </w:rPr>
              <w:t>现场查看其职工职业健康体检报告日期为2022.1.24.，已过期；综合部经理说明，公司原计划于2022年12月安排员工进行职业病体检，由于1、12月国家放开疫情管控后员工陆续阳，2、1月下旬春节，3、节后满负荷的生产计划，以上3点原因导致计划偏离；现计划变更为3月份安排员工分两批进行体检。——已开具观察项报告。</w:t>
            </w:r>
            <w:bookmarkStart w:id="0" w:name="_GoBack"/>
            <w:bookmarkEnd w:id="0"/>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tc>
        <w:tc>
          <w:tcPr>
            <w:tcW w:w="851" w:type="dxa"/>
          </w:tcPr>
          <w:p>
            <w:pPr>
              <w:rPr>
                <w:szCs w:val="21"/>
              </w:rPr>
            </w:pPr>
          </w:p>
          <w:p>
            <w:pPr>
              <w:rPr>
                <w:szCs w:val="21"/>
              </w:rPr>
            </w:pPr>
            <w:r>
              <w:rPr>
                <w:rFonts w:hint="eastAsia"/>
                <w:szCs w:val="21"/>
                <w:lang w:val="en-US" w:eastAsia="zh-CN"/>
              </w:rPr>
              <w:t>符合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pStyle w:val="24"/>
              <w:numPr>
                <w:ilvl w:val="0"/>
                <w:numId w:val="0"/>
              </w:numPr>
              <w:ind w:leftChars="0" w:firstLine="420" w:firstLineChars="200"/>
              <w:rPr>
                <w:rFonts w:hint="default" w:ascii="Verdana" w:hAnsi="Verdana" w:eastAsia="宋体" w:cs="Arial"/>
                <w:color w:val="auto"/>
                <w:szCs w:val="21"/>
                <w:lang w:val="en-US" w:eastAsia="zh-CN"/>
              </w:rPr>
            </w:pPr>
            <w:r>
              <w:rPr>
                <w:rFonts w:hint="eastAsia" w:ascii="宋体" w:hAnsi="宋体" w:cs="宋体"/>
                <w:szCs w:val="21"/>
                <w:lang w:val="en-GB"/>
              </w:rPr>
              <w:t>制定了《应急准备和响应控制程序》，包含有事件级别及不同级别事件的处理程序、事件处理组织机构及</w:t>
            </w:r>
            <w:r>
              <w:rPr>
                <w:rFonts w:hint="eastAsia" w:ascii="Verdana" w:hAnsi="Verdana" w:cs="Arial"/>
                <w:szCs w:val="21"/>
              </w:rPr>
              <w:t>职责分工、通用及特殊处理程序、各岗位要求等。具有可操作性。</w:t>
            </w:r>
            <w:r>
              <w:rPr>
                <w:rFonts w:hint="eastAsia" w:ascii="Verdana" w:hAnsi="Verdana" w:cs="Arial"/>
                <w:color w:val="auto"/>
                <w:szCs w:val="21"/>
                <w:lang w:val="en-US" w:eastAsia="zh-CN"/>
              </w:rPr>
              <w:t>编写了</w:t>
            </w:r>
            <w:r>
              <w:rPr>
                <w:rFonts w:hint="eastAsia" w:ascii="宋体" w:hAnsi="宋体" w:eastAsia="宋体" w:cs="宋体"/>
                <w:b w:val="0"/>
                <w:bCs/>
                <w:color w:val="auto"/>
                <w:sz w:val="21"/>
                <w:szCs w:val="21"/>
              </w:rPr>
              <w:t>触电应急预案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机械伤害应急预案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办公大楼火灾应急预案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pacing w:val="-2"/>
                <w:kern w:val="0"/>
                <w:sz w:val="21"/>
                <w:szCs w:val="21"/>
              </w:rPr>
              <w:t>梅雨、雷暴等恶劣天气应急预案</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pacing w:val="-1"/>
                <w:kern w:val="0"/>
                <w:sz w:val="21"/>
                <w:szCs w:val="21"/>
              </w:rPr>
              <w:t>爆炸应急准备和响应预案</w:t>
            </w:r>
            <w:r>
              <w:rPr>
                <w:rFonts w:hint="eastAsia" w:ascii="宋体" w:hAnsi="宋体" w:eastAsia="宋体" w:cs="宋体"/>
                <w:b w:val="0"/>
                <w:bCs/>
                <w:color w:val="auto"/>
                <w:spacing w:val="-1"/>
                <w:kern w:val="0"/>
                <w:sz w:val="21"/>
                <w:szCs w:val="21"/>
                <w:lang w:eastAsia="zh-CN"/>
              </w:rPr>
              <w:t>、</w:t>
            </w:r>
            <w:r>
              <w:rPr>
                <w:rFonts w:hint="eastAsia" w:ascii="宋体" w:hAnsi="宋体" w:eastAsia="宋体" w:cs="宋体"/>
                <w:b w:val="0"/>
                <w:bCs/>
                <w:color w:val="auto"/>
                <w:spacing w:val="-2"/>
                <w:kern w:val="0"/>
                <w:sz w:val="21"/>
                <w:szCs w:val="21"/>
              </w:rPr>
              <w:t>中毒，传染病事故应急预案</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z w:val="21"/>
                <w:szCs w:val="21"/>
              </w:rPr>
              <w:t>蒸压釜应急预案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无需在当地有关部门备案。</w:t>
            </w:r>
          </w:p>
          <w:p>
            <w:pPr>
              <w:spacing w:line="360" w:lineRule="auto"/>
              <w:ind w:firstLine="210" w:firstLineChars="100"/>
              <w:rPr>
                <w:rFonts w:ascii="Verdana" w:hAnsi="Verdana" w:cs="Arial"/>
                <w:szCs w:val="21"/>
              </w:rPr>
            </w:pPr>
            <w:r>
              <w:rPr>
                <w:rFonts w:hint="eastAsia" w:ascii="Verdana" w:hAnsi="Verdana" w:cs="Arial"/>
                <w:szCs w:val="21"/>
              </w:rPr>
              <w:t>抽查</w:t>
            </w:r>
            <w:r>
              <w:rPr>
                <w:rFonts w:ascii="宋体" w:hAnsi="宋体" w:eastAsia="宋体" w:cs="宋体"/>
                <w:sz w:val="21"/>
                <w:szCs w:val="21"/>
              </w:rPr>
              <w:t>蒸压釜蒸汽突然泄漏</w:t>
            </w:r>
            <w:r>
              <w:rPr>
                <w:rFonts w:hint="eastAsia" w:ascii="宋体" w:hAnsi="宋体" w:cs="宋体"/>
                <w:sz w:val="21"/>
                <w:szCs w:val="21"/>
                <w:lang w:val="en-US" w:eastAsia="zh-CN"/>
              </w:rPr>
              <w:t>烫伤</w:t>
            </w:r>
            <w:r>
              <w:rPr>
                <w:rFonts w:hint="eastAsia" w:ascii="Verdana" w:hAnsi="Verdana" w:cs="Arial"/>
                <w:szCs w:val="21"/>
              </w:rPr>
              <w:t>演习</w:t>
            </w:r>
            <w:r>
              <w:rPr>
                <w:rFonts w:hint="eastAsia" w:ascii="Verdana" w:hAnsi="Verdana" w:cs="Arial"/>
                <w:szCs w:val="21"/>
                <w:lang w:val="en-US" w:eastAsia="zh-CN"/>
              </w:rPr>
              <w:t>2022年11月10日</w:t>
            </w:r>
            <w:r>
              <w:rPr>
                <w:rFonts w:hint="eastAsia" w:ascii="Verdana" w:hAnsi="Verdana" w:cs="Arial"/>
                <w:szCs w:val="21"/>
              </w:rPr>
              <w:t>，演练负责人：</w:t>
            </w:r>
            <w:r>
              <w:rPr>
                <w:rFonts w:hint="eastAsia"/>
                <w:sz w:val="21"/>
                <w:szCs w:val="21"/>
                <w:lang w:val="en-US" w:eastAsia="zh-CN"/>
              </w:rPr>
              <w:t>陈龙</w:t>
            </w:r>
            <w:r>
              <w:rPr>
                <w:rFonts w:hint="eastAsia" w:ascii="Verdana" w:hAnsi="Verdana" w:cs="Arial"/>
                <w:szCs w:val="21"/>
              </w:rPr>
              <w:t>，地点：</w:t>
            </w:r>
            <w:r>
              <w:rPr>
                <w:rFonts w:hint="eastAsia" w:ascii="Verdana" w:hAnsi="Verdana" w:cs="Arial"/>
                <w:szCs w:val="21"/>
                <w:lang w:val="en-US" w:eastAsia="zh-CN"/>
              </w:rPr>
              <w:t>生产车间</w:t>
            </w:r>
            <w:r>
              <w:rPr>
                <w:rFonts w:hint="eastAsia" w:ascii="Verdana" w:hAnsi="Verdana" w:cs="Arial"/>
                <w:szCs w:val="21"/>
              </w:rPr>
              <w:t>，参加部门：公司各部门人员，演练的效果：</w:t>
            </w:r>
          </w:p>
          <w:p>
            <w:pPr>
              <w:pStyle w:val="10"/>
              <w:keepNext w:val="0"/>
              <w:keepLines w:val="0"/>
              <w:widowControl/>
              <w:suppressLineNumbers w:val="0"/>
              <w:spacing w:line="360" w:lineRule="auto"/>
              <w:ind w:firstLine="420" w:firstLineChars="200"/>
              <w:rPr>
                <w:sz w:val="21"/>
                <w:szCs w:val="21"/>
              </w:rPr>
            </w:pPr>
            <w:r>
              <w:rPr>
                <w:rFonts w:ascii="宋体" w:hAnsi="宋体" w:eastAsia="宋体" w:cs="宋体"/>
                <w:sz w:val="21"/>
                <w:szCs w:val="21"/>
              </w:rPr>
              <w:t>通过此次模拟演练，一是及时发现了特种设备突发事故处理过程中存在的问题，为进一步修改和完善救援预案提供了现实依据；二是有效提高了特种设备突发事故应急处置能力，做到在发生突发事故发生时能够及时控制，最大限度地减少事故造成的损失；三是宣传和普及了特种设备安全知识和紧急救援常识，增强了特种设备使用单位的责任意识，做到了防微杜渐、警钟长鸣。</w:t>
            </w:r>
          </w:p>
          <w:p>
            <w:pPr>
              <w:pStyle w:val="2"/>
              <w:spacing w:line="240" w:lineRule="auto"/>
              <w:ind w:firstLine="460" w:firstLineChars="200"/>
              <w:rPr>
                <w:rFonts w:ascii="Verdana" w:hAnsi="Verdana" w:cs="Arial"/>
                <w:sz w:val="21"/>
                <w:szCs w:val="21"/>
              </w:rPr>
            </w:pPr>
            <w:r>
              <w:rPr>
                <w:rFonts w:hint="eastAsia" w:ascii="Verdana" w:hAnsi="Verdana" w:cs="Arial"/>
                <w:sz w:val="21"/>
                <w:szCs w:val="21"/>
              </w:rPr>
              <w:t>组织参加演习人员对应急预案和演习情况进行了评审，评审未引起文件的更改。</w:t>
            </w:r>
          </w:p>
          <w:p>
            <w:pPr>
              <w:spacing w:line="360" w:lineRule="auto"/>
              <w:rPr>
                <w:rFonts w:hint="eastAsia" w:ascii="宋体" w:hAnsi="宋体" w:cs="宋体"/>
                <w:lang w:val="en-US" w:eastAsia="zh-CN"/>
              </w:rPr>
            </w:pPr>
            <w:r>
              <w:rPr>
                <w:rFonts w:hint="eastAsia"/>
                <w:lang w:val="en-GB"/>
              </w:rPr>
              <w:t>评价人员：</w:t>
            </w:r>
            <w:r>
              <w:rPr>
                <w:rFonts w:hint="eastAsia"/>
                <w:lang w:val="en-US" w:eastAsia="zh-CN"/>
              </w:rPr>
              <w:t>陈龙</w:t>
            </w:r>
            <w:r>
              <w:rPr>
                <w:rFonts w:hint="eastAsia"/>
                <w:lang w:val="en-GB"/>
              </w:rPr>
              <w:t>，</w:t>
            </w:r>
            <w:r>
              <w:rPr>
                <w:rFonts w:hint="eastAsia"/>
              </w:rPr>
              <w:t>应急准备和响应实施方案具有可操作性，应急求援人员已基本掌握该方案，能够应付火灾的突发事件，评价日期：</w:t>
            </w:r>
            <w:r>
              <w:rPr>
                <w:rFonts w:ascii="宋体" w:hAnsi="宋体" w:cs="宋体"/>
                <w:lang w:val="en-GB"/>
              </w:rPr>
              <w:t>20</w:t>
            </w:r>
            <w:r>
              <w:rPr>
                <w:rFonts w:hint="eastAsia" w:ascii="宋体" w:hAnsi="宋体" w:cs="宋体"/>
                <w:lang w:val="en-US" w:eastAsia="zh-CN"/>
              </w:rPr>
              <w:t>22</w:t>
            </w:r>
            <w:r>
              <w:rPr>
                <w:rFonts w:ascii="宋体" w:hAnsi="宋体" w:cs="宋体"/>
                <w:lang w:val="en-GB"/>
              </w:rPr>
              <w:t>.</w:t>
            </w:r>
            <w:r>
              <w:rPr>
                <w:rFonts w:hint="eastAsia" w:ascii="宋体" w:hAnsi="宋体" w:cs="宋体"/>
                <w:lang w:val="en-US" w:eastAsia="zh-CN"/>
              </w:rPr>
              <w:t>11</w:t>
            </w:r>
            <w:r>
              <w:rPr>
                <w:rFonts w:ascii="宋体" w:hAnsi="宋体" w:cs="宋体"/>
                <w:lang w:val="en-GB"/>
              </w:rPr>
              <w:t>.</w:t>
            </w:r>
            <w:r>
              <w:rPr>
                <w:rFonts w:hint="eastAsia" w:ascii="宋体" w:hAnsi="宋体" w:cs="宋体"/>
              </w:rPr>
              <w:t>1</w:t>
            </w:r>
            <w:r>
              <w:rPr>
                <w:rFonts w:hint="eastAsia" w:ascii="宋体" w:hAnsi="宋体" w:cs="宋体"/>
                <w:lang w:val="en-US" w:eastAsia="zh-CN"/>
              </w:rPr>
              <w:t>0</w:t>
            </w:r>
          </w:p>
          <w:p>
            <w:pPr>
              <w:spacing w:line="360" w:lineRule="auto"/>
              <w:rPr>
                <w:rFonts w:hint="eastAsia" w:ascii="宋体" w:hAnsi="宋体" w:cs="宋体"/>
                <w:lang w:val="en-US" w:eastAsia="zh-CN"/>
              </w:rPr>
            </w:pPr>
            <w:r>
              <w:rPr>
                <w:rFonts w:hint="eastAsia" w:asciiTheme="minorEastAsia" w:hAnsiTheme="minorEastAsia" w:eastAsiaTheme="minorEastAsia" w:cstheme="minorEastAsia"/>
                <w:bCs/>
                <w:szCs w:val="21"/>
              </w:rPr>
              <w:t>基本符合。</w:t>
            </w:r>
          </w:p>
        </w:tc>
        <w:tc>
          <w:tcPr>
            <w:tcW w:w="851" w:type="dxa"/>
          </w:tcPr>
          <w:p>
            <w:pPr>
              <w:rPr>
                <w:szCs w:val="21"/>
              </w:rPr>
            </w:pPr>
            <w:r>
              <w:rPr>
                <w:rFonts w:hint="eastAsia"/>
                <w:szCs w:val="21"/>
                <w:lang w:val="en-US" w:eastAsia="zh-CN"/>
              </w:rPr>
              <w:t>符合</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045"/>
        <w:tab w:val="clear" w:pos="4153"/>
      </w:tabs>
      <w:spacing w:line="320" w:lineRule="exact"/>
      <w:ind w:left="624" w:leftChars="297"/>
      <w:jc w:val="left"/>
      <w:rPr>
        <w:rStyle w:val="20"/>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8" o:spid="_x0000_s4098"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20"/>
        <w:rFonts w:hint="default"/>
      </w:rPr>
      <w:t>北京国标联合认证有限公司</w:t>
    </w:r>
    <w:r>
      <w:rPr>
        <w:rStyle w:val="20"/>
        <w:rFonts w:hint="default"/>
      </w:rPr>
      <w:tab/>
    </w:r>
    <w:r>
      <w:rPr>
        <w:rStyle w:val="20"/>
        <w:rFonts w:hint="default"/>
      </w:rPr>
      <w:tab/>
    </w:r>
  </w:p>
  <w:p>
    <w:pPr>
      <w:pStyle w:val="8"/>
      <w:pBdr>
        <w:bottom w:val="single" w:color="auto" w:sz="4" w:space="0"/>
      </w:pBdr>
      <w:tabs>
        <w:tab w:val="left" w:pos="8910"/>
        <w:tab w:val="left" w:pos="9045"/>
        <w:tab w:val="clear" w:pos="4153"/>
      </w:tabs>
      <w:spacing w:line="320" w:lineRule="exact"/>
      <w:ind w:left="624" w:leftChars="297"/>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507B7"/>
    <w:multiLevelType w:val="singleLevel"/>
    <w:tmpl w:val="62A507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OThiN2ZiYWFhMTVmZWIyMjliZTE5YjA2MDUwOTgifQ=="/>
  </w:docVars>
  <w:rsids>
    <w:rsidRoot w:val="009973B4"/>
    <w:rsid w:val="000000AE"/>
    <w:rsid w:val="000006D8"/>
    <w:rsid w:val="00000AF6"/>
    <w:rsid w:val="00003B90"/>
    <w:rsid w:val="00003DF9"/>
    <w:rsid w:val="00005562"/>
    <w:rsid w:val="000058CD"/>
    <w:rsid w:val="00005BB9"/>
    <w:rsid w:val="000066A8"/>
    <w:rsid w:val="00007D0C"/>
    <w:rsid w:val="00010B6C"/>
    <w:rsid w:val="00011201"/>
    <w:rsid w:val="00013127"/>
    <w:rsid w:val="00013542"/>
    <w:rsid w:val="00013FDC"/>
    <w:rsid w:val="00014681"/>
    <w:rsid w:val="0001630D"/>
    <w:rsid w:val="00016400"/>
    <w:rsid w:val="000165F8"/>
    <w:rsid w:val="00021427"/>
    <w:rsid w:val="00021448"/>
    <w:rsid w:val="0002224C"/>
    <w:rsid w:val="000230D8"/>
    <w:rsid w:val="0002342B"/>
    <w:rsid w:val="000237F6"/>
    <w:rsid w:val="00023B4E"/>
    <w:rsid w:val="00024542"/>
    <w:rsid w:val="00024A95"/>
    <w:rsid w:val="00024F6D"/>
    <w:rsid w:val="00025296"/>
    <w:rsid w:val="00026484"/>
    <w:rsid w:val="00026FDD"/>
    <w:rsid w:val="00027084"/>
    <w:rsid w:val="000325D7"/>
    <w:rsid w:val="0003373A"/>
    <w:rsid w:val="00034A21"/>
    <w:rsid w:val="0003528B"/>
    <w:rsid w:val="000357EA"/>
    <w:rsid w:val="0003582B"/>
    <w:rsid w:val="0003591C"/>
    <w:rsid w:val="00035B70"/>
    <w:rsid w:val="000400E2"/>
    <w:rsid w:val="00041CB4"/>
    <w:rsid w:val="00042845"/>
    <w:rsid w:val="00042E74"/>
    <w:rsid w:val="00043BFA"/>
    <w:rsid w:val="00043C80"/>
    <w:rsid w:val="00044058"/>
    <w:rsid w:val="00044595"/>
    <w:rsid w:val="00044D37"/>
    <w:rsid w:val="00045D6A"/>
    <w:rsid w:val="00046D7D"/>
    <w:rsid w:val="0004770E"/>
    <w:rsid w:val="000477B2"/>
    <w:rsid w:val="00050E61"/>
    <w:rsid w:val="00051743"/>
    <w:rsid w:val="00051FC7"/>
    <w:rsid w:val="00052697"/>
    <w:rsid w:val="00052EDC"/>
    <w:rsid w:val="000542A0"/>
    <w:rsid w:val="00054C43"/>
    <w:rsid w:val="000552D4"/>
    <w:rsid w:val="00055517"/>
    <w:rsid w:val="000570CC"/>
    <w:rsid w:val="00060914"/>
    <w:rsid w:val="00060B55"/>
    <w:rsid w:val="00060E2E"/>
    <w:rsid w:val="00062369"/>
    <w:rsid w:val="00062E46"/>
    <w:rsid w:val="00064067"/>
    <w:rsid w:val="000649E0"/>
    <w:rsid w:val="00065AD5"/>
    <w:rsid w:val="00066821"/>
    <w:rsid w:val="00067008"/>
    <w:rsid w:val="00067168"/>
    <w:rsid w:val="00067A0F"/>
    <w:rsid w:val="00067B69"/>
    <w:rsid w:val="000712FC"/>
    <w:rsid w:val="0007388F"/>
    <w:rsid w:val="000759E0"/>
    <w:rsid w:val="000764FF"/>
    <w:rsid w:val="00076E55"/>
    <w:rsid w:val="000804A4"/>
    <w:rsid w:val="00081345"/>
    <w:rsid w:val="000815A3"/>
    <w:rsid w:val="000831D7"/>
    <w:rsid w:val="00083A24"/>
    <w:rsid w:val="00085A19"/>
    <w:rsid w:val="000860F1"/>
    <w:rsid w:val="0009145B"/>
    <w:rsid w:val="000915E2"/>
    <w:rsid w:val="00092F3A"/>
    <w:rsid w:val="00093361"/>
    <w:rsid w:val="000940EF"/>
    <w:rsid w:val="00095137"/>
    <w:rsid w:val="00095DA4"/>
    <w:rsid w:val="000A0AAD"/>
    <w:rsid w:val="000A3438"/>
    <w:rsid w:val="000A60FC"/>
    <w:rsid w:val="000B24A4"/>
    <w:rsid w:val="000B27C8"/>
    <w:rsid w:val="000B3541"/>
    <w:rsid w:val="000B36CF"/>
    <w:rsid w:val="000B3A37"/>
    <w:rsid w:val="000B3BCA"/>
    <w:rsid w:val="000B525A"/>
    <w:rsid w:val="000B54B9"/>
    <w:rsid w:val="000B6328"/>
    <w:rsid w:val="000B66F2"/>
    <w:rsid w:val="000B75B4"/>
    <w:rsid w:val="000B7BA6"/>
    <w:rsid w:val="000C29F7"/>
    <w:rsid w:val="000C4652"/>
    <w:rsid w:val="000C4B3A"/>
    <w:rsid w:val="000C4E34"/>
    <w:rsid w:val="000C55E4"/>
    <w:rsid w:val="000C6350"/>
    <w:rsid w:val="000C6359"/>
    <w:rsid w:val="000C6395"/>
    <w:rsid w:val="000C6653"/>
    <w:rsid w:val="000D034C"/>
    <w:rsid w:val="000D0B44"/>
    <w:rsid w:val="000D2AD7"/>
    <w:rsid w:val="000D3E88"/>
    <w:rsid w:val="000E0233"/>
    <w:rsid w:val="000E0DB7"/>
    <w:rsid w:val="000E12A8"/>
    <w:rsid w:val="000E4FA4"/>
    <w:rsid w:val="000E7118"/>
    <w:rsid w:val="000E71F3"/>
    <w:rsid w:val="000E7226"/>
    <w:rsid w:val="000F0270"/>
    <w:rsid w:val="000F0D61"/>
    <w:rsid w:val="000F0D7A"/>
    <w:rsid w:val="000F0F7E"/>
    <w:rsid w:val="000F1FD3"/>
    <w:rsid w:val="000F2701"/>
    <w:rsid w:val="000F2D62"/>
    <w:rsid w:val="000F5F9D"/>
    <w:rsid w:val="00100E6B"/>
    <w:rsid w:val="00102A28"/>
    <w:rsid w:val="00103500"/>
    <w:rsid w:val="00103AD6"/>
    <w:rsid w:val="00104F8C"/>
    <w:rsid w:val="001061D4"/>
    <w:rsid w:val="0010762B"/>
    <w:rsid w:val="00110B62"/>
    <w:rsid w:val="00110F91"/>
    <w:rsid w:val="00111A8C"/>
    <w:rsid w:val="00112782"/>
    <w:rsid w:val="00113274"/>
    <w:rsid w:val="00113541"/>
    <w:rsid w:val="00113979"/>
    <w:rsid w:val="00113BA6"/>
    <w:rsid w:val="00114B5A"/>
    <w:rsid w:val="001164EA"/>
    <w:rsid w:val="001165AF"/>
    <w:rsid w:val="00116C60"/>
    <w:rsid w:val="00117297"/>
    <w:rsid w:val="001201A2"/>
    <w:rsid w:val="0012043B"/>
    <w:rsid w:val="0012062F"/>
    <w:rsid w:val="001218AE"/>
    <w:rsid w:val="00121BFE"/>
    <w:rsid w:val="00121C01"/>
    <w:rsid w:val="00125683"/>
    <w:rsid w:val="00126EAD"/>
    <w:rsid w:val="00127D5F"/>
    <w:rsid w:val="00131323"/>
    <w:rsid w:val="00131E26"/>
    <w:rsid w:val="00132047"/>
    <w:rsid w:val="00132E6E"/>
    <w:rsid w:val="00134980"/>
    <w:rsid w:val="001362DE"/>
    <w:rsid w:val="0013680B"/>
    <w:rsid w:val="00136C2E"/>
    <w:rsid w:val="0013725B"/>
    <w:rsid w:val="001373A1"/>
    <w:rsid w:val="00141599"/>
    <w:rsid w:val="001428AA"/>
    <w:rsid w:val="001455F6"/>
    <w:rsid w:val="001503D6"/>
    <w:rsid w:val="001503E3"/>
    <w:rsid w:val="0015045E"/>
    <w:rsid w:val="00150A51"/>
    <w:rsid w:val="00152578"/>
    <w:rsid w:val="0015318D"/>
    <w:rsid w:val="001532A4"/>
    <w:rsid w:val="00156A13"/>
    <w:rsid w:val="00160DEE"/>
    <w:rsid w:val="00161B98"/>
    <w:rsid w:val="00161C7B"/>
    <w:rsid w:val="00161D50"/>
    <w:rsid w:val="00164759"/>
    <w:rsid w:val="00165ACC"/>
    <w:rsid w:val="00167105"/>
    <w:rsid w:val="00167A09"/>
    <w:rsid w:val="00167C6D"/>
    <w:rsid w:val="00167E61"/>
    <w:rsid w:val="00170039"/>
    <w:rsid w:val="00171DD5"/>
    <w:rsid w:val="00172CDE"/>
    <w:rsid w:val="00174B58"/>
    <w:rsid w:val="001763EE"/>
    <w:rsid w:val="00176E59"/>
    <w:rsid w:val="0017723E"/>
    <w:rsid w:val="00177670"/>
    <w:rsid w:val="00182D6A"/>
    <w:rsid w:val="00182DFD"/>
    <w:rsid w:val="00182ED1"/>
    <w:rsid w:val="00183422"/>
    <w:rsid w:val="00184024"/>
    <w:rsid w:val="001854E4"/>
    <w:rsid w:val="001865A5"/>
    <w:rsid w:val="001865CC"/>
    <w:rsid w:val="00186D1A"/>
    <w:rsid w:val="00190DAD"/>
    <w:rsid w:val="00192B4B"/>
    <w:rsid w:val="00192FF0"/>
    <w:rsid w:val="00193594"/>
    <w:rsid w:val="0019698C"/>
    <w:rsid w:val="00197A17"/>
    <w:rsid w:val="00197E7B"/>
    <w:rsid w:val="001A0010"/>
    <w:rsid w:val="001A0271"/>
    <w:rsid w:val="001A0386"/>
    <w:rsid w:val="001A1795"/>
    <w:rsid w:val="001A26B6"/>
    <w:rsid w:val="001A2D7F"/>
    <w:rsid w:val="001A7514"/>
    <w:rsid w:val="001A7792"/>
    <w:rsid w:val="001A78DA"/>
    <w:rsid w:val="001B0503"/>
    <w:rsid w:val="001B30BF"/>
    <w:rsid w:val="001B3D29"/>
    <w:rsid w:val="001B733E"/>
    <w:rsid w:val="001B7B3A"/>
    <w:rsid w:val="001C0228"/>
    <w:rsid w:val="001C050F"/>
    <w:rsid w:val="001C1750"/>
    <w:rsid w:val="001C446B"/>
    <w:rsid w:val="001C56CA"/>
    <w:rsid w:val="001D11FB"/>
    <w:rsid w:val="001D2545"/>
    <w:rsid w:val="001D276F"/>
    <w:rsid w:val="001D45A7"/>
    <w:rsid w:val="001D5E29"/>
    <w:rsid w:val="001D7441"/>
    <w:rsid w:val="001E08F3"/>
    <w:rsid w:val="001E0A7F"/>
    <w:rsid w:val="001E1462"/>
    <w:rsid w:val="001E55A5"/>
    <w:rsid w:val="001E6D99"/>
    <w:rsid w:val="001E7FEB"/>
    <w:rsid w:val="001F0441"/>
    <w:rsid w:val="001F3668"/>
    <w:rsid w:val="001F4953"/>
    <w:rsid w:val="001F516E"/>
    <w:rsid w:val="001F606E"/>
    <w:rsid w:val="001F7FFC"/>
    <w:rsid w:val="002002D5"/>
    <w:rsid w:val="00200384"/>
    <w:rsid w:val="002004CC"/>
    <w:rsid w:val="00201111"/>
    <w:rsid w:val="00201D2E"/>
    <w:rsid w:val="00201D35"/>
    <w:rsid w:val="00203DB0"/>
    <w:rsid w:val="00205FF8"/>
    <w:rsid w:val="00206746"/>
    <w:rsid w:val="002069DB"/>
    <w:rsid w:val="00206EF8"/>
    <w:rsid w:val="00207165"/>
    <w:rsid w:val="00210A9A"/>
    <w:rsid w:val="002121A3"/>
    <w:rsid w:val="00212CB8"/>
    <w:rsid w:val="002134FE"/>
    <w:rsid w:val="0021431D"/>
    <w:rsid w:val="00215790"/>
    <w:rsid w:val="00215B18"/>
    <w:rsid w:val="00217C82"/>
    <w:rsid w:val="00220251"/>
    <w:rsid w:val="002207A6"/>
    <w:rsid w:val="00221AFF"/>
    <w:rsid w:val="00224044"/>
    <w:rsid w:val="0022460C"/>
    <w:rsid w:val="00224F92"/>
    <w:rsid w:val="00225BAB"/>
    <w:rsid w:val="00226635"/>
    <w:rsid w:val="00227AB5"/>
    <w:rsid w:val="00230792"/>
    <w:rsid w:val="002308F2"/>
    <w:rsid w:val="00231C73"/>
    <w:rsid w:val="00232905"/>
    <w:rsid w:val="002408CE"/>
    <w:rsid w:val="00240CA1"/>
    <w:rsid w:val="00241636"/>
    <w:rsid w:val="00241B79"/>
    <w:rsid w:val="002435CC"/>
    <w:rsid w:val="002439D3"/>
    <w:rsid w:val="00243B9F"/>
    <w:rsid w:val="00244B96"/>
    <w:rsid w:val="00245462"/>
    <w:rsid w:val="0024679C"/>
    <w:rsid w:val="00246C74"/>
    <w:rsid w:val="00247441"/>
    <w:rsid w:val="00247B30"/>
    <w:rsid w:val="00250AC7"/>
    <w:rsid w:val="00250B89"/>
    <w:rsid w:val="00250BC1"/>
    <w:rsid w:val="00250DD4"/>
    <w:rsid w:val="0025135D"/>
    <w:rsid w:val="00252BE2"/>
    <w:rsid w:val="00252DF9"/>
    <w:rsid w:val="002530BC"/>
    <w:rsid w:val="00253F23"/>
    <w:rsid w:val="0025578B"/>
    <w:rsid w:val="00255B29"/>
    <w:rsid w:val="002563B0"/>
    <w:rsid w:val="0026014F"/>
    <w:rsid w:val="00261BA3"/>
    <w:rsid w:val="00262AF3"/>
    <w:rsid w:val="00262D0F"/>
    <w:rsid w:val="00266850"/>
    <w:rsid w:val="00271B16"/>
    <w:rsid w:val="00272022"/>
    <w:rsid w:val="00273E21"/>
    <w:rsid w:val="0027435A"/>
    <w:rsid w:val="00275B75"/>
    <w:rsid w:val="002760A9"/>
    <w:rsid w:val="0027669A"/>
    <w:rsid w:val="00276B24"/>
    <w:rsid w:val="0028027D"/>
    <w:rsid w:val="002803E2"/>
    <w:rsid w:val="00281B6C"/>
    <w:rsid w:val="00282600"/>
    <w:rsid w:val="00283900"/>
    <w:rsid w:val="00283BA5"/>
    <w:rsid w:val="00284283"/>
    <w:rsid w:val="0028449A"/>
    <w:rsid w:val="00284D93"/>
    <w:rsid w:val="00285D8D"/>
    <w:rsid w:val="00285F92"/>
    <w:rsid w:val="002878A7"/>
    <w:rsid w:val="002927F5"/>
    <w:rsid w:val="002939AD"/>
    <w:rsid w:val="0029479B"/>
    <w:rsid w:val="00294832"/>
    <w:rsid w:val="00296B99"/>
    <w:rsid w:val="00296CED"/>
    <w:rsid w:val="002A08BC"/>
    <w:rsid w:val="002A2EAA"/>
    <w:rsid w:val="002A3116"/>
    <w:rsid w:val="002A5216"/>
    <w:rsid w:val="002A52FC"/>
    <w:rsid w:val="002A5B92"/>
    <w:rsid w:val="002A6E49"/>
    <w:rsid w:val="002A767E"/>
    <w:rsid w:val="002B03FA"/>
    <w:rsid w:val="002B0BAF"/>
    <w:rsid w:val="002B1852"/>
    <w:rsid w:val="002B2260"/>
    <w:rsid w:val="002B33F0"/>
    <w:rsid w:val="002B416E"/>
    <w:rsid w:val="002B4C80"/>
    <w:rsid w:val="002B63A3"/>
    <w:rsid w:val="002B7394"/>
    <w:rsid w:val="002B7B48"/>
    <w:rsid w:val="002B7FFD"/>
    <w:rsid w:val="002C0A48"/>
    <w:rsid w:val="002C0C45"/>
    <w:rsid w:val="002C25F9"/>
    <w:rsid w:val="002C3340"/>
    <w:rsid w:val="002C3DFC"/>
    <w:rsid w:val="002C4BC9"/>
    <w:rsid w:val="002C6751"/>
    <w:rsid w:val="002C7BF3"/>
    <w:rsid w:val="002D2BBE"/>
    <w:rsid w:val="002D36AC"/>
    <w:rsid w:val="002D57C1"/>
    <w:rsid w:val="002E239F"/>
    <w:rsid w:val="002E2412"/>
    <w:rsid w:val="002E4419"/>
    <w:rsid w:val="002E482D"/>
    <w:rsid w:val="002E5154"/>
    <w:rsid w:val="002E798F"/>
    <w:rsid w:val="002F0AED"/>
    <w:rsid w:val="002F13E6"/>
    <w:rsid w:val="002F158F"/>
    <w:rsid w:val="002F191A"/>
    <w:rsid w:val="002F1C7F"/>
    <w:rsid w:val="002F3485"/>
    <w:rsid w:val="002F3D11"/>
    <w:rsid w:val="002F566D"/>
    <w:rsid w:val="002F5BA4"/>
    <w:rsid w:val="002F5C0D"/>
    <w:rsid w:val="002F5C35"/>
    <w:rsid w:val="002F6E14"/>
    <w:rsid w:val="002F7D8F"/>
    <w:rsid w:val="00300869"/>
    <w:rsid w:val="00302B44"/>
    <w:rsid w:val="00302DAF"/>
    <w:rsid w:val="00304062"/>
    <w:rsid w:val="00304772"/>
    <w:rsid w:val="00306719"/>
    <w:rsid w:val="00316125"/>
    <w:rsid w:val="00317BBD"/>
    <w:rsid w:val="003224A8"/>
    <w:rsid w:val="003227F7"/>
    <w:rsid w:val="0032406B"/>
    <w:rsid w:val="00324557"/>
    <w:rsid w:val="0032496D"/>
    <w:rsid w:val="00324AF4"/>
    <w:rsid w:val="00325252"/>
    <w:rsid w:val="0032709F"/>
    <w:rsid w:val="00335540"/>
    <w:rsid w:val="003355D7"/>
    <w:rsid w:val="00335C65"/>
    <w:rsid w:val="00336282"/>
    <w:rsid w:val="00337062"/>
    <w:rsid w:val="00337322"/>
    <w:rsid w:val="00337848"/>
    <w:rsid w:val="00337922"/>
    <w:rsid w:val="0034023F"/>
    <w:rsid w:val="00340413"/>
    <w:rsid w:val="00340867"/>
    <w:rsid w:val="00341272"/>
    <w:rsid w:val="00341EE0"/>
    <w:rsid w:val="0034222B"/>
    <w:rsid w:val="00342FDD"/>
    <w:rsid w:val="00344B44"/>
    <w:rsid w:val="003451D4"/>
    <w:rsid w:val="00346ADB"/>
    <w:rsid w:val="00350FA4"/>
    <w:rsid w:val="003512C1"/>
    <w:rsid w:val="003516AC"/>
    <w:rsid w:val="00352777"/>
    <w:rsid w:val="00354BEE"/>
    <w:rsid w:val="00355ED1"/>
    <w:rsid w:val="00360E4C"/>
    <w:rsid w:val="0036126A"/>
    <w:rsid w:val="0036241C"/>
    <w:rsid w:val="003629B0"/>
    <w:rsid w:val="00362E81"/>
    <w:rsid w:val="00362EB4"/>
    <w:rsid w:val="003637E9"/>
    <w:rsid w:val="00363D1A"/>
    <w:rsid w:val="003660EA"/>
    <w:rsid w:val="003664FA"/>
    <w:rsid w:val="00366CF3"/>
    <w:rsid w:val="00367088"/>
    <w:rsid w:val="0036795E"/>
    <w:rsid w:val="00370E8F"/>
    <w:rsid w:val="00372902"/>
    <w:rsid w:val="00373592"/>
    <w:rsid w:val="003745A0"/>
    <w:rsid w:val="00374F85"/>
    <w:rsid w:val="00376139"/>
    <w:rsid w:val="00376EDA"/>
    <w:rsid w:val="003776B1"/>
    <w:rsid w:val="00380837"/>
    <w:rsid w:val="00381E31"/>
    <w:rsid w:val="00383102"/>
    <w:rsid w:val="00383276"/>
    <w:rsid w:val="00383AFC"/>
    <w:rsid w:val="003868FC"/>
    <w:rsid w:val="00387148"/>
    <w:rsid w:val="0039016D"/>
    <w:rsid w:val="0039134B"/>
    <w:rsid w:val="00391DF4"/>
    <w:rsid w:val="00392085"/>
    <w:rsid w:val="003936FD"/>
    <w:rsid w:val="003957EC"/>
    <w:rsid w:val="00395E60"/>
    <w:rsid w:val="003960CD"/>
    <w:rsid w:val="00397298"/>
    <w:rsid w:val="00397933"/>
    <w:rsid w:val="003A05D7"/>
    <w:rsid w:val="003A07D2"/>
    <w:rsid w:val="003A198A"/>
    <w:rsid w:val="003A24BF"/>
    <w:rsid w:val="003A24D0"/>
    <w:rsid w:val="003A45C5"/>
    <w:rsid w:val="003A4871"/>
    <w:rsid w:val="003A4993"/>
    <w:rsid w:val="003A5EAC"/>
    <w:rsid w:val="003A6DF5"/>
    <w:rsid w:val="003A74CB"/>
    <w:rsid w:val="003A7BEC"/>
    <w:rsid w:val="003B111E"/>
    <w:rsid w:val="003B4667"/>
    <w:rsid w:val="003B4982"/>
    <w:rsid w:val="003B525E"/>
    <w:rsid w:val="003C0559"/>
    <w:rsid w:val="003C2228"/>
    <w:rsid w:val="003C36E5"/>
    <w:rsid w:val="003C4B84"/>
    <w:rsid w:val="003C7070"/>
    <w:rsid w:val="003C7619"/>
    <w:rsid w:val="003C76B8"/>
    <w:rsid w:val="003C7A4B"/>
    <w:rsid w:val="003D0C55"/>
    <w:rsid w:val="003D3525"/>
    <w:rsid w:val="003D4304"/>
    <w:rsid w:val="003D54FA"/>
    <w:rsid w:val="003E08A5"/>
    <w:rsid w:val="003E0C26"/>
    <w:rsid w:val="003E1A38"/>
    <w:rsid w:val="003E1B24"/>
    <w:rsid w:val="003E5244"/>
    <w:rsid w:val="003E63C0"/>
    <w:rsid w:val="003E7F61"/>
    <w:rsid w:val="003F0BB3"/>
    <w:rsid w:val="003F0DDB"/>
    <w:rsid w:val="003F13EA"/>
    <w:rsid w:val="003F1B8F"/>
    <w:rsid w:val="003F2304"/>
    <w:rsid w:val="003F2D22"/>
    <w:rsid w:val="003F2DCC"/>
    <w:rsid w:val="003F2E45"/>
    <w:rsid w:val="003F4FAB"/>
    <w:rsid w:val="003F55A0"/>
    <w:rsid w:val="003F627A"/>
    <w:rsid w:val="003F7207"/>
    <w:rsid w:val="003F7283"/>
    <w:rsid w:val="003F77BC"/>
    <w:rsid w:val="00400E92"/>
    <w:rsid w:val="004029AF"/>
    <w:rsid w:val="004043CB"/>
    <w:rsid w:val="0040473C"/>
    <w:rsid w:val="00404A23"/>
    <w:rsid w:val="00404A88"/>
    <w:rsid w:val="00405064"/>
    <w:rsid w:val="00405301"/>
    <w:rsid w:val="00406133"/>
    <w:rsid w:val="00407BFA"/>
    <w:rsid w:val="00407ED9"/>
    <w:rsid w:val="00410914"/>
    <w:rsid w:val="004112B3"/>
    <w:rsid w:val="00411339"/>
    <w:rsid w:val="00414E53"/>
    <w:rsid w:val="00415D6A"/>
    <w:rsid w:val="00415F71"/>
    <w:rsid w:val="004162B1"/>
    <w:rsid w:val="004213F2"/>
    <w:rsid w:val="004237A7"/>
    <w:rsid w:val="00423894"/>
    <w:rsid w:val="004243E4"/>
    <w:rsid w:val="0042557F"/>
    <w:rsid w:val="0042613E"/>
    <w:rsid w:val="004264DC"/>
    <w:rsid w:val="00430923"/>
    <w:rsid w:val="00431A74"/>
    <w:rsid w:val="00431C16"/>
    <w:rsid w:val="00434AAE"/>
    <w:rsid w:val="00435968"/>
    <w:rsid w:val="00435C09"/>
    <w:rsid w:val="00437F95"/>
    <w:rsid w:val="004405E3"/>
    <w:rsid w:val="00440DCD"/>
    <w:rsid w:val="00440E39"/>
    <w:rsid w:val="00442E5D"/>
    <w:rsid w:val="00442EE6"/>
    <w:rsid w:val="004435A3"/>
    <w:rsid w:val="004471B6"/>
    <w:rsid w:val="004479F2"/>
    <w:rsid w:val="004517D3"/>
    <w:rsid w:val="00451C02"/>
    <w:rsid w:val="0045298C"/>
    <w:rsid w:val="004529D9"/>
    <w:rsid w:val="00453D29"/>
    <w:rsid w:val="00454519"/>
    <w:rsid w:val="004579BB"/>
    <w:rsid w:val="00457AEB"/>
    <w:rsid w:val="00457BAF"/>
    <w:rsid w:val="0046098C"/>
    <w:rsid w:val="00460BF2"/>
    <w:rsid w:val="00461776"/>
    <w:rsid w:val="0046286B"/>
    <w:rsid w:val="00463C51"/>
    <w:rsid w:val="00464F6E"/>
    <w:rsid w:val="00465AA8"/>
    <w:rsid w:val="00465B9F"/>
    <w:rsid w:val="00465F4C"/>
    <w:rsid w:val="00466E9E"/>
    <w:rsid w:val="00467777"/>
    <w:rsid w:val="004700B4"/>
    <w:rsid w:val="004703DB"/>
    <w:rsid w:val="0047041E"/>
    <w:rsid w:val="00470C5E"/>
    <w:rsid w:val="00471771"/>
    <w:rsid w:val="00472603"/>
    <w:rsid w:val="0047269A"/>
    <w:rsid w:val="00473637"/>
    <w:rsid w:val="0047396E"/>
    <w:rsid w:val="00473EA0"/>
    <w:rsid w:val="00474190"/>
    <w:rsid w:val="00474AEE"/>
    <w:rsid w:val="00475BBE"/>
    <w:rsid w:val="00476282"/>
    <w:rsid w:val="00476F13"/>
    <w:rsid w:val="00477027"/>
    <w:rsid w:val="004770A6"/>
    <w:rsid w:val="00477838"/>
    <w:rsid w:val="004801A0"/>
    <w:rsid w:val="0048085C"/>
    <w:rsid w:val="0048089D"/>
    <w:rsid w:val="004809E2"/>
    <w:rsid w:val="004815EB"/>
    <w:rsid w:val="00481DE3"/>
    <w:rsid w:val="00481F40"/>
    <w:rsid w:val="0048301C"/>
    <w:rsid w:val="00484205"/>
    <w:rsid w:val="00485396"/>
    <w:rsid w:val="004869FD"/>
    <w:rsid w:val="00486E01"/>
    <w:rsid w:val="004870DD"/>
    <w:rsid w:val="00490331"/>
    <w:rsid w:val="0049043E"/>
    <w:rsid w:val="00490533"/>
    <w:rsid w:val="004914E1"/>
    <w:rsid w:val="00494314"/>
    <w:rsid w:val="004947BE"/>
    <w:rsid w:val="00495865"/>
    <w:rsid w:val="004964F5"/>
    <w:rsid w:val="00496F38"/>
    <w:rsid w:val="00497E4E"/>
    <w:rsid w:val="004A0465"/>
    <w:rsid w:val="004A0F0D"/>
    <w:rsid w:val="004A279E"/>
    <w:rsid w:val="004A50DB"/>
    <w:rsid w:val="004A56C0"/>
    <w:rsid w:val="004A5B9B"/>
    <w:rsid w:val="004A7312"/>
    <w:rsid w:val="004B1C48"/>
    <w:rsid w:val="004B37F6"/>
    <w:rsid w:val="004B45D5"/>
    <w:rsid w:val="004B497D"/>
    <w:rsid w:val="004C0833"/>
    <w:rsid w:val="004C1CE7"/>
    <w:rsid w:val="004C4C1B"/>
    <w:rsid w:val="004C5340"/>
    <w:rsid w:val="004C6812"/>
    <w:rsid w:val="004C779A"/>
    <w:rsid w:val="004D0BF7"/>
    <w:rsid w:val="004D23A6"/>
    <w:rsid w:val="004D2D34"/>
    <w:rsid w:val="004E0353"/>
    <w:rsid w:val="004E0424"/>
    <w:rsid w:val="004E1374"/>
    <w:rsid w:val="004E216E"/>
    <w:rsid w:val="004E36DF"/>
    <w:rsid w:val="004E63BF"/>
    <w:rsid w:val="004E7E3F"/>
    <w:rsid w:val="004F0BF9"/>
    <w:rsid w:val="004F1155"/>
    <w:rsid w:val="004F15A7"/>
    <w:rsid w:val="004F283E"/>
    <w:rsid w:val="004F31F2"/>
    <w:rsid w:val="004F51CD"/>
    <w:rsid w:val="00500C96"/>
    <w:rsid w:val="005010FD"/>
    <w:rsid w:val="005036C3"/>
    <w:rsid w:val="0050379C"/>
    <w:rsid w:val="00503E48"/>
    <w:rsid w:val="0050404C"/>
    <w:rsid w:val="005046B2"/>
    <w:rsid w:val="005074BD"/>
    <w:rsid w:val="00512490"/>
    <w:rsid w:val="005125EB"/>
    <w:rsid w:val="00512602"/>
    <w:rsid w:val="00512F02"/>
    <w:rsid w:val="00514353"/>
    <w:rsid w:val="0051463D"/>
    <w:rsid w:val="00514666"/>
    <w:rsid w:val="00516CA8"/>
    <w:rsid w:val="0051711C"/>
    <w:rsid w:val="00517872"/>
    <w:rsid w:val="00523A31"/>
    <w:rsid w:val="00524367"/>
    <w:rsid w:val="00527EA0"/>
    <w:rsid w:val="00530F23"/>
    <w:rsid w:val="00531F77"/>
    <w:rsid w:val="00532496"/>
    <w:rsid w:val="00533A5A"/>
    <w:rsid w:val="00535ADF"/>
    <w:rsid w:val="00536930"/>
    <w:rsid w:val="00536986"/>
    <w:rsid w:val="00536AD6"/>
    <w:rsid w:val="005377C5"/>
    <w:rsid w:val="0054239E"/>
    <w:rsid w:val="005427AF"/>
    <w:rsid w:val="00543689"/>
    <w:rsid w:val="005466AC"/>
    <w:rsid w:val="00546EE4"/>
    <w:rsid w:val="00547DBF"/>
    <w:rsid w:val="00550A29"/>
    <w:rsid w:val="00550C42"/>
    <w:rsid w:val="00551199"/>
    <w:rsid w:val="00552571"/>
    <w:rsid w:val="005560EC"/>
    <w:rsid w:val="00556185"/>
    <w:rsid w:val="0055722E"/>
    <w:rsid w:val="00557950"/>
    <w:rsid w:val="00560486"/>
    <w:rsid w:val="00560DB6"/>
    <w:rsid w:val="00561069"/>
    <w:rsid w:val="00562A0E"/>
    <w:rsid w:val="00562A51"/>
    <w:rsid w:val="00562A63"/>
    <w:rsid w:val="0056388C"/>
    <w:rsid w:val="00563E40"/>
    <w:rsid w:val="00564E53"/>
    <w:rsid w:val="00565DA1"/>
    <w:rsid w:val="00565ED9"/>
    <w:rsid w:val="00566E67"/>
    <w:rsid w:val="0057056D"/>
    <w:rsid w:val="0057109F"/>
    <w:rsid w:val="00571875"/>
    <w:rsid w:val="00571BEC"/>
    <w:rsid w:val="00572617"/>
    <w:rsid w:val="00572E0E"/>
    <w:rsid w:val="00574A9C"/>
    <w:rsid w:val="00574D12"/>
    <w:rsid w:val="005752A6"/>
    <w:rsid w:val="00575E2B"/>
    <w:rsid w:val="00575FB1"/>
    <w:rsid w:val="00576E1F"/>
    <w:rsid w:val="005809E8"/>
    <w:rsid w:val="00582F06"/>
    <w:rsid w:val="0058374A"/>
    <w:rsid w:val="00587844"/>
    <w:rsid w:val="005918E6"/>
    <w:rsid w:val="0059286E"/>
    <w:rsid w:val="0059393F"/>
    <w:rsid w:val="00595FCA"/>
    <w:rsid w:val="00597EBC"/>
    <w:rsid w:val="005A18A7"/>
    <w:rsid w:val="005A3104"/>
    <w:rsid w:val="005A3C19"/>
    <w:rsid w:val="005A3ED7"/>
    <w:rsid w:val="005A60C4"/>
    <w:rsid w:val="005B0317"/>
    <w:rsid w:val="005B096D"/>
    <w:rsid w:val="005B1AAA"/>
    <w:rsid w:val="005B63A5"/>
    <w:rsid w:val="005B6792"/>
    <w:rsid w:val="005B694A"/>
    <w:rsid w:val="005B7017"/>
    <w:rsid w:val="005C184B"/>
    <w:rsid w:val="005C20AE"/>
    <w:rsid w:val="005C58C1"/>
    <w:rsid w:val="005D0CFE"/>
    <w:rsid w:val="005D2741"/>
    <w:rsid w:val="005D53CC"/>
    <w:rsid w:val="005D54D0"/>
    <w:rsid w:val="005D5659"/>
    <w:rsid w:val="005D6138"/>
    <w:rsid w:val="005D6184"/>
    <w:rsid w:val="005E087D"/>
    <w:rsid w:val="005E1891"/>
    <w:rsid w:val="005E2136"/>
    <w:rsid w:val="005E33C0"/>
    <w:rsid w:val="005E3D32"/>
    <w:rsid w:val="005E51DB"/>
    <w:rsid w:val="005E57D3"/>
    <w:rsid w:val="005E5833"/>
    <w:rsid w:val="005E69A4"/>
    <w:rsid w:val="005F118F"/>
    <w:rsid w:val="005F1B49"/>
    <w:rsid w:val="005F2859"/>
    <w:rsid w:val="005F34E3"/>
    <w:rsid w:val="005F3546"/>
    <w:rsid w:val="005F6320"/>
    <w:rsid w:val="005F6A25"/>
    <w:rsid w:val="005F763D"/>
    <w:rsid w:val="00600C20"/>
    <w:rsid w:val="00600D5D"/>
    <w:rsid w:val="0060101B"/>
    <w:rsid w:val="00602295"/>
    <w:rsid w:val="00604FD9"/>
    <w:rsid w:val="0060561D"/>
    <w:rsid w:val="00606D26"/>
    <w:rsid w:val="00607EC3"/>
    <w:rsid w:val="006118B8"/>
    <w:rsid w:val="0061366C"/>
    <w:rsid w:val="0061422C"/>
    <w:rsid w:val="00614C4D"/>
    <w:rsid w:val="0061659E"/>
    <w:rsid w:val="00616F2E"/>
    <w:rsid w:val="00620115"/>
    <w:rsid w:val="00623806"/>
    <w:rsid w:val="00624761"/>
    <w:rsid w:val="00624B0B"/>
    <w:rsid w:val="00624BAA"/>
    <w:rsid w:val="00626E04"/>
    <w:rsid w:val="0062728E"/>
    <w:rsid w:val="00627E30"/>
    <w:rsid w:val="00630F87"/>
    <w:rsid w:val="006310F1"/>
    <w:rsid w:val="00632844"/>
    <w:rsid w:val="00637C14"/>
    <w:rsid w:val="006403F1"/>
    <w:rsid w:val="00640A35"/>
    <w:rsid w:val="00640B27"/>
    <w:rsid w:val="00640EC3"/>
    <w:rsid w:val="00641521"/>
    <w:rsid w:val="0064183D"/>
    <w:rsid w:val="006427CC"/>
    <w:rsid w:val="00642DF2"/>
    <w:rsid w:val="00642F86"/>
    <w:rsid w:val="00644FE2"/>
    <w:rsid w:val="00645569"/>
    <w:rsid w:val="0064682C"/>
    <w:rsid w:val="00646919"/>
    <w:rsid w:val="00646950"/>
    <w:rsid w:val="00647048"/>
    <w:rsid w:val="006471B3"/>
    <w:rsid w:val="00647760"/>
    <w:rsid w:val="00647F17"/>
    <w:rsid w:val="00650BFB"/>
    <w:rsid w:val="006510E0"/>
    <w:rsid w:val="00651FE9"/>
    <w:rsid w:val="006528B2"/>
    <w:rsid w:val="00656A3C"/>
    <w:rsid w:val="00657BDB"/>
    <w:rsid w:val="00660518"/>
    <w:rsid w:val="00660A1E"/>
    <w:rsid w:val="00660BAE"/>
    <w:rsid w:val="00661DE6"/>
    <w:rsid w:val="0066221A"/>
    <w:rsid w:val="00662E0A"/>
    <w:rsid w:val="0066704C"/>
    <w:rsid w:val="00670CF2"/>
    <w:rsid w:val="00672E2B"/>
    <w:rsid w:val="00672FF3"/>
    <w:rsid w:val="00673850"/>
    <w:rsid w:val="00674273"/>
    <w:rsid w:val="006743FE"/>
    <w:rsid w:val="0067523F"/>
    <w:rsid w:val="00675823"/>
    <w:rsid w:val="00675838"/>
    <w:rsid w:val="00675BE4"/>
    <w:rsid w:val="0067640C"/>
    <w:rsid w:val="006767D9"/>
    <w:rsid w:val="006775C0"/>
    <w:rsid w:val="00680E61"/>
    <w:rsid w:val="006840C9"/>
    <w:rsid w:val="006868D9"/>
    <w:rsid w:val="00687E8D"/>
    <w:rsid w:val="00690677"/>
    <w:rsid w:val="006910F6"/>
    <w:rsid w:val="00692649"/>
    <w:rsid w:val="006934C4"/>
    <w:rsid w:val="00693ACE"/>
    <w:rsid w:val="00694AD9"/>
    <w:rsid w:val="006A02B8"/>
    <w:rsid w:val="006A0D24"/>
    <w:rsid w:val="006A271A"/>
    <w:rsid w:val="006A4A27"/>
    <w:rsid w:val="006A7DB5"/>
    <w:rsid w:val="006B1AE2"/>
    <w:rsid w:val="006B1DA9"/>
    <w:rsid w:val="006B292D"/>
    <w:rsid w:val="006B42B9"/>
    <w:rsid w:val="006B54AE"/>
    <w:rsid w:val="006B6BAD"/>
    <w:rsid w:val="006B6C80"/>
    <w:rsid w:val="006B7DBA"/>
    <w:rsid w:val="006B7EE8"/>
    <w:rsid w:val="006C3F32"/>
    <w:rsid w:val="006C4ABE"/>
    <w:rsid w:val="006C4CF1"/>
    <w:rsid w:val="006C5597"/>
    <w:rsid w:val="006C6664"/>
    <w:rsid w:val="006C6ABF"/>
    <w:rsid w:val="006C789D"/>
    <w:rsid w:val="006D0789"/>
    <w:rsid w:val="006D0A3A"/>
    <w:rsid w:val="006D15CD"/>
    <w:rsid w:val="006D1A9A"/>
    <w:rsid w:val="006D2CFB"/>
    <w:rsid w:val="006D4071"/>
    <w:rsid w:val="006D5234"/>
    <w:rsid w:val="006D5B99"/>
    <w:rsid w:val="006D67DD"/>
    <w:rsid w:val="006D67E6"/>
    <w:rsid w:val="006E06CF"/>
    <w:rsid w:val="006E0E7B"/>
    <w:rsid w:val="006E19D1"/>
    <w:rsid w:val="006E2388"/>
    <w:rsid w:val="006E2841"/>
    <w:rsid w:val="006E2ABF"/>
    <w:rsid w:val="006E2AD9"/>
    <w:rsid w:val="006E2C8E"/>
    <w:rsid w:val="006E37A9"/>
    <w:rsid w:val="006E667D"/>
    <w:rsid w:val="006E678B"/>
    <w:rsid w:val="006E6DEB"/>
    <w:rsid w:val="006F0C2A"/>
    <w:rsid w:val="006F0E5E"/>
    <w:rsid w:val="006F1746"/>
    <w:rsid w:val="006F2491"/>
    <w:rsid w:val="006F3D4B"/>
    <w:rsid w:val="006F3D54"/>
    <w:rsid w:val="006F5295"/>
    <w:rsid w:val="006F5DE1"/>
    <w:rsid w:val="006F61D9"/>
    <w:rsid w:val="006F7456"/>
    <w:rsid w:val="006F78EA"/>
    <w:rsid w:val="006F7EB3"/>
    <w:rsid w:val="00700680"/>
    <w:rsid w:val="007027F3"/>
    <w:rsid w:val="00703F6B"/>
    <w:rsid w:val="00705A2B"/>
    <w:rsid w:val="00705CA8"/>
    <w:rsid w:val="00705EC5"/>
    <w:rsid w:val="00707BFA"/>
    <w:rsid w:val="00712323"/>
    <w:rsid w:val="007136A1"/>
    <w:rsid w:val="00713A2D"/>
    <w:rsid w:val="00714AF2"/>
    <w:rsid w:val="00714D58"/>
    <w:rsid w:val="00715875"/>
    <w:rsid w:val="0071778F"/>
    <w:rsid w:val="0072192C"/>
    <w:rsid w:val="00722B8D"/>
    <w:rsid w:val="00722FEE"/>
    <w:rsid w:val="007233CA"/>
    <w:rsid w:val="00724063"/>
    <w:rsid w:val="00724BCC"/>
    <w:rsid w:val="00724D55"/>
    <w:rsid w:val="007265D9"/>
    <w:rsid w:val="00727525"/>
    <w:rsid w:val="00730A1C"/>
    <w:rsid w:val="00730F34"/>
    <w:rsid w:val="00732403"/>
    <w:rsid w:val="0073303C"/>
    <w:rsid w:val="0073339E"/>
    <w:rsid w:val="00734B19"/>
    <w:rsid w:val="00737F35"/>
    <w:rsid w:val="00740121"/>
    <w:rsid w:val="00740711"/>
    <w:rsid w:val="00742622"/>
    <w:rsid w:val="00743619"/>
    <w:rsid w:val="007438B3"/>
    <w:rsid w:val="0074390F"/>
    <w:rsid w:val="007439DB"/>
    <w:rsid w:val="00747D61"/>
    <w:rsid w:val="00750B50"/>
    <w:rsid w:val="00750B76"/>
    <w:rsid w:val="00750E2F"/>
    <w:rsid w:val="00751C75"/>
    <w:rsid w:val="0075382A"/>
    <w:rsid w:val="007547FF"/>
    <w:rsid w:val="00755645"/>
    <w:rsid w:val="00755F01"/>
    <w:rsid w:val="00757082"/>
    <w:rsid w:val="00757F6E"/>
    <w:rsid w:val="00760226"/>
    <w:rsid w:val="007613F9"/>
    <w:rsid w:val="0076143E"/>
    <w:rsid w:val="00762197"/>
    <w:rsid w:val="00762796"/>
    <w:rsid w:val="007628C8"/>
    <w:rsid w:val="0076330C"/>
    <w:rsid w:val="00764DF4"/>
    <w:rsid w:val="00764F58"/>
    <w:rsid w:val="0076796D"/>
    <w:rsid w:val="00767BA9"/>
    <w:rsid w:val="0077003F"/>
    <w:rsid w:val="007704A4"/>
    <w:rsid w:val="00771119"/>
    <w:rsid w:val="007711CA"/>
    <w:rsid w:val="0077225D"/>
    <w:rsid w:val="00772534"/>
    <w:rsid w:val="0077397A"/>
    <w:rsid w:val="00774214"/>
    <w:rsid w:val="00774A42"/>
    <w:rsid w:val="007757F3"/>
    <w:rsid w:val="007762B9"/>
    <w:rsid w:val="00776FB3"/>
    <w:rsid w:val="007771BE"/>
    <w:rsid w:val="007814CA"/>
    <w:rsid w:val="007823A2"/>
    <w:rsid w:val="00782575"/>
    <w:rsid w:val="00782B8B"/>
    <w:rsid w:val="00783836"/>
    <w:rsid w:val="00783D21"/>
    <w:rsid w:val="0078418D"/>
    <w:rsid w:val="007841DD"/>
    <w:rsid w:val="007869E8"/>
    <w:rsid w:val="00786C04"/>
    <w:rsid w:val="00787047"/>
    <w:rsid w:val="007902EB"/>
    <w:rsid w:val="00792151"/>
    <w:rsid w:val="00793A94"/>
    <w:rsid w:val="00794608"/>
    <w:rsid w:val="00794979"/>
    <w:rsid w:val="00794B71"/>
    <w:rsid w:val="007955B6"/>
    <w:rsid w:val="007956BC"/>
    <w:rsid w:val="0079635F"/>
    <w:rsid w:val="007971CA"/>
    <w:rsid w:val="007A0DF2"/>
    <w:rsid w:val="007A0FE4"/>
    <w:rsid w:val="007A147E"/>
    <w:rsid w:val="007A29E7"/>
    <w:rsid w:val="007A331A"/>
    <w:rsid w:val="007A47AB"/>
    <w:rsid w:val="007A4F08"/>
    <w:rsid w:val="007A630D"/>
    <w:rsid w:val="007B337C"/>
    <w:rsid w:val="007B4488"/>
    <w:rsid w:val="007B47F9"/>
    <w:rsid w:val="007B5301"/>
    <w:rsid w:val="007B5A01"/>
    <w:rsid w:val="007B6E77"/>
    <w:rsid w:val="007B757C"/>
    <w:rsid w:val="007B7F25"/>
    <w:rsid w:val="007C0B5D"/>
    <w:rsid w:val="007C1AE2"/>
    <w:rsid w:val="007C38AF"/>
    <w:rsid w:val="007C5E3B"/>
    <w:rsid w:val="007C7721"/>
    <w:rsid w:val="007D2280"/>
    <w:rsid w:val="007D39A9"/>
    <w:rsid w:val="007D7A81"/>
    <w:rsid w:val="007E30A2"/>
    <w:rsid w:val="007E3C3B"/>
    <w:rsid w:val="007E5184"/>
    <w:rsid w:val="007E55A8"/>
    <w:rsid w:val="007E580B"/>
    <w:rsid w:val="007E5857"/>
    <w:rsid w:val="007E6AEB"/>
    <w:rsid w:val="007F0B51"/>
    <w:rsid w:val="007F1D61"/>
    <w:rsid w:val="007F31C5"/>
    <w:rsid w:val="007F52D1"/>
    <w:rsid w:val="00800823"/>
    <w:rsid w:val="00800A50"/>
    <w:rsid w:val="0080204C"/>
    <w:rsid w:val="00802867"/>
    <w:rsid w:val="0080317D"/>
    <w:rsid w:val="00804322"/>
    <w:rsid w:val="00806231"/>
    <w:rsid w:val="00806EF0"/>
    <w:rsid w:val="00807240"/>
    <w:rsid w:val="0080746F"/>
    <w:rsid w:val="008074A9"/>
    <w:rsid w:val="00812136"/>
    <w:rsid w:val="008135D6"/>
    <w:rsid w:val="00814447"/>
    <w:rsid w:val="0081451B"/>
    <w:rsid w:val="00814EF7"/>
    <w:rsid w:val="00816D09"/>
    <w:rsid w:val="00817EBE"/>
    <w:rsid w:val="00820E7A"/>
    <w:rsid w:val="008212B1"/>
    <w:rsid w:val="0082373C"/>
    <w:rsid w:val="00826C14"/>
    <w:rsid w:val="0082774E"/>
    <w:rsid w:val="008316C3"/>
    <w:rsid w:val="0083260C"/>
    <w:rsid w:val="00835C12"/>
    <w:rsid w:val="008367A4"/>
    <w:rsid w:val="00836CC3"/>
    <w:rsid w:val="0083749C"/>
    <w:rsid w:val="00837870"/>
    <w:rsid w:val="008415B5"/>
    <w:rsid w:val="00841D49"/>
    <w:rsid w:val="00842F4A"/>
    <w:rsid w:val="00843B03"/>
    <w:rsid w:val="00844A06"/>
    <w:rsid w:val="00846D36"/>
    <w:rsid w:val="008478D1"/>
    <w:rsid w:val="00847EDB"/>
    <w:rsid w:val="0085006B"/>
    <w:rsid w:val="00850DB5"/>
    <w:rsid w:val="00852C23"/>
    <w:rsid w:val="00853342"/>
    <w:rsid w:val="0085436D"/>
    <w:rsid w:val="0085635E"/>
    <w:rsid w:val="00856810"/>
    <w:rsid w:val="00857995"/>
    <w:rsid w:val="00857A18"/>
    <w:rsid w:val="00860B4B"/>
    <w:rsid w:val="00861811"/>
    <w:rsid w:val="00861AFC"/>
    <w:rsid w:val="00864284"/>
    <w:rsid w:val="00866BFF"/>
    <w:rsid w:val="008675E4"/>
    <w:rsid w:val="00867CF2"/>
    <w:rsid w:val="008708F6"/>
    <w:rsid w:val="00872952"/>
    <w:rsid w:val="00873555"/>
    <w:rsid w:val="0087523E"/>
    <w:rsid w:val="00877AEF"/>
    <w:rsid w:val="008800B6"/>
    <w:rsid w:val="008813F1"/>
    <w:rsid w:val="00881DA9"/>
    <w:rsid w:val="008825E3"/>
    <w:rsid w:val="0088457E"/>
    <w:rsid w:val="00886278"/>
    <w:rsid w:val="0089181D"/>
    <w:rsid w:val="00891D78"/>
    <w:rsid w:val="00893E33"/>
    <w:rsid w:val="008973EE"/>
    <w:rsid w:val="008A08C4"/>
    <w:rsid w:val="008A1DC6"/>
    <w:rsid w:val="008A2DF9"/>
    <w:rsid w:val="008A3324"/>
    <w:rsid w:val="008A351F"/>
    <w:rsid w:val="008A4E0D"/>
    <w:rsid w:val="008A556D"/>
    <w:rsid w:val="008A67B8"/>
    <w:rsid w:val="008B059F"/>
    <w:rsid w:val="008B0F12"/>
    <w:rsid w:val="008B10B2"/>
    <w:rsid w:val="008B4674"/>
    <w:rsid w:val="008B4CB8"/>
    <w:rsid w:val="008B52E8"/>
    <w:rsid w:val="008B5C2A"/>
    <w:rsid w:val="008B6322"/>
    <w:rsid w:val="008B6590"/>
    <w:rsid w:val="008B6806"/>
    <w:rsid w:val="008B6C8F"/>
    <w:rsid w:val="008C0629"/>
    <w:rsid w:val="008C0C23"/>
    <w:rsid w:val="008C15F5"/>
    <w:rsid w:val="008C1B99"/>
    <w:rsid w:val="008C33E9"/>
    <w:rsid w:val="008C44D9"/>
    <w:rsid w:val="008C6F3B"/>
    <w:rsid w:val="008C70B9"/>
    <w:rsid w:val="008C790E"/>
    <w:rsid w:val="008D060A"/>
    <w:rsid w:val="008D1204"/>
    <w:rsid w:val="008D14C0"/>
    <w:rsid w:val="008D4EA9"/>
    <w:rsid w:val="008D555B"/>
    <w:rsid w:val="008D704D"/>
    <w:rsid w:val="008D74EB"/>
    <w:rsid w:val="008E0688"/>
    <w:rsid w:val="008E56C1"/>
    <w:rsid w:val="008E6206"/>
    <w:rsid w:val="008E7155"/>
    <w:rsid w:val="008F045B"/>
    <w:rsid w:val="008F075F"/>
    <w:rsid w:val="008F20C1"/>
    <w:rsid w:val="008F3B66"/>
    <w:rsid w:val="008F440F"/>
    <w:rsid w:val="008F45AD"/>
    <w:rsid w:val="008F4D69"/>
    <w:rsid w:val="008F534F"/>
    <w:rsid w:val="008F5DD9"/>
    <w:rsid w:val="008F6D5A"/>
    <w:rsid w:val="00900BDA"/>
    <w:rsid w:val="00901FD0"/>
    <w:rsid w:val="009030F0"/>
    <w:rsid w:val="00903E72"/>
    <w:rsid w:val="009054EE"/>
    <w:rsid w:val="00905E59"/>
    <w:rsid w:val="00906389"/>
    <w:rsid w:val="00910534"/>
    <w:rsid w:val="00910DA0"/>
    <w:rsid w:val="00912F9C"/>
    <w:rsid w:val="0091425C"/>
    <w:rsid w:val="00914A41"/>
    <w:rsid w:val="00915139"/>
    <w:rsid w:val="00915EC6"/>
    <w:rsid w:val="00916C2F"/>
    <w:rsid w:val="00920385"/>
    <w:rsid w:val="009203F8"/>
    <w:rsid w:val="00920F82"/>
    <w:rsid w:val="00921890"/>
    <w:rsid w:val="009219CE"/>
    <w:rsid w:val="00922115"/>
    <w:rsid w:val="00922AA8"/>
    <w:rsid w:val="00923985"/>
    <w:rsid w:val="009239B8"/>
    <w:rsid w:val="00923D4A"/>
    <w:rsid w:val="00923F7D"/>
    <w:rsid w:val="0092588E"/>
    <w:rsid w:val="00926119"/>
    <w:rsid w:val="009270BE"/>
    <w:rsid w:val="009276D1"/>
    <w:rsid w:val="00927A4B"/>
    <w:rsid w:val="00927E16"/>
    <w:rsid w:val="009301FB"/>
    <w:rsid w:val="009312DD"/>
    <w:rsid w:val="009321D3"/>
    <w:rsid w:val="00932224"/>
    <w:rsid w:val="009336C9"/>
    <w:rsid w:val="00934951"/>
    <w:rsid w:val="00936AF4"/>
    <w:rsid w:val="009372E6"/>
    <w:rsid w:val="0094042A"/>
    <w:rsid w:val="0094079F"/>
    <w:rsid w:val="009408D7"/>
    <w:rsid w:val="009421F1"/>
    <w:rsid w:val="009426E3"/>
    <w:rsid w:val="00942875"/>
    <w:rsid w:val="00944447"/>
    <w:rsid w:val="00945ADF"/>
    <w:rsid w:val="00946E2D"/>
    <w:rsid w:val="00950251"/>
    <w:rsid w:val="009510EA"/>
    <w:rsid w:val="009545CD"/>
    <w:rsid w:val="009555C5"/>
    <w:rsid w:val="00955EF2"/>
    <w:rsid w:val="009579F8"/>
    <w:rsid w:val="00957A9A"/>
    <w:rsid w:val="00960054"/>
    <w:rsid w:val="00960D4B"/>
    <w:rsid w:val="00960DB6"/>
    <w:rsid w:val="0096316A"/>
    <w:rsid w:val="0096354F"/>
    <w:rsid w:val="0096416E"/>
    <w:rsid w:val="00965045"/>
    <w:rsid w:val="0096519A"/>
    <w:rsid w:val="0096706E"/>
    <w:rsid w:val="00967186"/>
    <w:rsid w:val="00971600"/>
    <w:rsid w:val="00972CEB"/>
    <w:rsid w:val="0097396E"/>
    <w:rsid w:val="009741C5"/>
    <w:rsid w:val="00975B49"/>
    <w:rsid w:val="00975B8E"/>
    <w:rsid w:val="00976FAC"/>
    <w:rsid w:val="009775CB"/>
    <w:rsid w:val="00977928"/>
    <w:rsid w:val="00982D50"/>
    <w:rsid w:val="0098300C"/>
    <w:rsid w:val="00984A26"/>
    <w:rsid w:val="0098523C"/>
    <w:rsid w:val="0098585B"/>
    <w:rsid w:val="00985916"/>
    <w:rsid w:val="00986FB4"/>
    <w:rsid w:val="009876CB"/>
    <w:rsid w:val="009904DA"/>
    <w:rsid w:val="00991B95"/>
    <w:rsid w:val="00992434"/>
    <w:rsid w:val="00992B54"/>
    <w:rsid w:val="00992CC5"/>
    <w:rsid w:val="00993047"/>
    <w:rsid w:val="009941A3"/>
    <w:rsid w:val="00994823"/>
    <w:rsid w:val="00995B6D"/>
    <w:rsid w:val="009973B4"/>
    <w:rsid w:val="00997F6E"/>
    <w:rsid w:val="009A03D2"/>
    <w:rsid w:val="009A2208"/>
    <w:rsid w:val="009A3573"/>
    <w:rsid w:val="009A42E5"/>
    <w:rsid w:val="009A44CE"/>
    <w:rsid w:val="009A4943"/>
    <w:rsid w:val="009B0ED1"/>
    <w:rsid w:val="009B3422"/>
    <w:rsid w:val="009B36E9"/>
    <w:rsid w:val="009B3C5A"/>
    <w:rsid w:val="009B49CC"/>
    <w:rsid w:val="009C28C1"/>
    <w:rsid w:val="009C3147"/>
    <w:rsid w:val="009C32F3"/>
    <w:rsid w:val="009D0CD0"/>
    <w:rsid w:val="009D0EBD"/>
    <w:rsid w:val="009D2C36"/>
    <w:rsid w:val="009D2C81"/>
    <w:rsid w:val="009D5D93"/>
    <w:rsid w:val="009D7284"/>
    <w:rsid w:val="009E092B"/>
    <w:rsid w:val="009E10ED"/>
    <w:rsid w:val="009E21C1"/>
    <w:rsid w:val="009E40C4"/>
    <w:rsid w:val="009E428E"/>
    <w:rsid w:val="009E4D01"/>
    <w:rsid w:val="009E4DE3"/>
    <w:rsid w:val="009E51AF"/>
    <w:rsid w:val="009E5317"/>
    <w:rsid w:val="009E5BDB"/>
    <w:rsid w:val="009E5DF1"/>
    <w:rsid w:val="009E6982"/>
    <w:rsid w:val="009F1519"/>
    <w:rsid w:val="009F1AF9"/>
    <w:rsid w:val="009F1CA7"/>
    <w:rsid w:val="009F1D2D"/>
    <w:rsid w:val="009F2F52"/>
    <w:rsid w:val="009F3255"/>
    <w:rsid w:val="009F3E37"/>
    <w:rsid w:val="009F6343"/>
    <w:rsid w:val="009F68CA"/>
    <w:rsid w:val="009F6DD5"/>
    <w:rsid w:val="009F73B8"/>
    <w:rsid w:val="009F73EE"/>
    <w:rsid w:val="009F771B"/>
    <w:rsid w:val="009F7ABA"/>
    <w:rsid w:val="009F7D2D"/>
    <w:rsid w:val="009F7EED"/>
    <w:rsid w:val="00A027B8"/>
    <w:rsid w:val="00A02C51"/>
    <w:rsid w:val="00A03CAE"/>
    <w:rsid w:val="00A040B8"/>
    <w:rsid w:val="00A04218"/>
    <w:rsid w:val="00A048A2"/>
    <w:rsid w:val="00A05F14"/>
    <w:rsid w:val="00A0688C"/>
    <w:rsid w:val="00A106A4"/>
    <w:rsid w:val="00A12A44"/>
    <w:rsid w:val="00A14097"/>
    <w:rsid w:val="00A14291"/>
    <w:rsid w:val="00A142B6"/>
    <w:rsid w:val="00A150FA"/>
    <w:rsid w:val="00A1689B"/>
    <w:rsid w:val="00A21124"/>
    <w:rsid w:val="00A21BF0"/>
    <w:rsid w:val="00A2262E"/>
    <w:rsid w:val="00A239DA"/>
    <w:rsid w:val="00A24BF3"/>
    <w:rsid w:val="00A25C84"/>
    <w:rsid w:val="00A25CFE"/>
    <w:rsid w:val="00A27022"/>
    <w:rsid w:val="00A30DF6"/>
    <w:rsid w:val="00A30E03"/>
    <w:rsid w:val="00A31A74"/>
    <w:rsid w:val="00A31C7D"/>
    <w:rsid w:val="00A32032"/>
    <w:rsid w:val="00A33D6F"/>
    <w:rsid w:val="00A37784"/>
    <w:rsid w:val="00A405AC"/>
    <w:rsid w:val="00A41C8A"/>
    <w:rsid w:val="00A424CE"/>
    <w:rsid w:val="00A4289A"/>
    <w:rsid w:val="00A43028"/>
    <w:rsid w:val="00A4403E"/>
    <w:rsid w:val="00A447C6"/>
    <w:rsid w:val="00A45D9E"/>
    <w:rsid w:val="00A46599"/>
    <w:rsid w:val="00A47D32"/>
    <w:rsid w:val="00A50FA2"/>
    <w:rsid w:val="00A512A3"/>
    <w:rsid w:val="00A52235"/>
    <w:rsid w:val="00A55CE8"/>
    <w:rsid w:val="00A56BD0"/>
    <w:rsid w:val="00A57DD4"/>
    <w:rsid w:val="00A60A30"/>
    <w:rsid w:val="00A61B93"/>
    <w:rsid w:val="00A61C46"/>
    <w:rsid w:val="00A61DA6"/>
    <w:rsid w:val="00A6210C"/>
    <w:rsid w:val="00A627A9"/>
    <w:rsid w:val="00A6480C"/>
    <w:rsid w:val="00A65EF3"/>
    <w:rsid w:val="00A67067"/>
    <w:rsid w:val="00A678F4"/>
    <w:rsid w:val="00A67E66"/>
    <w:rsid w:val="00A70B17"/>
    <w:rsid w:val="00A70F32"/>
    <w:rsid w:val="00A729AE"/>
    <w:rsid w:val="00A73E74"/>
    <w:rsid w:val="00A75E28"/>
    <w:rsid w:val="00A767DC"/>
    <w:rsid w:val="00A7783C"/>
    <w:rsid w:val="00A80636"/>
    <w:rsid w:val="00A81097"/>
    <w:rsid w:val="00A814DA"/>
    <w:rsid w:val="00A81560"/>
    <w:rsid w:val="00A818CA"/>
    <w:rsid w:val="00A8222B"/>
    <w:rsid w:val="00A83CB4"/>
    <w:rsid w:val="00A851F8"/>
    <w:rsid w:val="00A8548B"/>
    <w:rsid w:val="00A871E4"/>
    <w:rsid w:val="00A876C5"/>
    <w:rsid w:val="00A93E70"/>
    <w:rsid w:val="00A94128"/>
    <w:rsid w:val="00A94F96"/>
    <w:rsid w:val="00A9543B"/>
    <w:rsid w:val="00A95927"/>
    <w:rsid w:val="00A959BB"/>
    <w:rsid w:val="00A96322"/>
    <w:rsid w:val="00A970A8"/>
    <w:rsid w:val="00AA0CA8"/>
    <w:rsid w:val="00AA2DE6"/>
    <w:rsid w:val="00AA3D4C"/>
    <w:rsid w:val="00AA4898"/>
    <w:rsid w:val="00AA536D"/>
    <w:rsid w:val="00AB1398"/>
    <w:rsid w:val="00AB1C3E"/>
    <w:rsid w:val="00AB3E03"/>
    <w:rsid w:val="00AB51E2"/>
    <w:rsid w:val="00AB7580"/>
    <w:rsid w:val="00AB7D8C"/>
    <w:rsid w:val="00AC07C8"/>
    <w:rsid w:val="00AC0CD8"/>
    <w:rsid w:val="00AC13F5"/>
    <w:rsid w:val="00AC1781"/>
    <w:rsid w:val="00AC18B5"/>
    <w:rsid w:val="00AC65B2"/>
    <w:rsid w:val="00AC66A2"/>
    <w:rsid w:val="00AC685D"/>
    <w:rsid w:val="00AC73BC"/>
    <w:rsid w:val="00AD1C50"/>
    <w:rsid w:val="00AD2E68"/>
    <w:rsid w:val="00AD2EB4"/>
    <w:rsid w:val="00AD424E"/>
    <w:rsid w:val="00AD5165"/>
    <w:rsid w:val="00AD553B"/>
    <w:rsid w:val="00AD5551"/>
    <w:rsid w:val="00AD581B"/>
    <w:rsid w:val="00AD7C01"/>
    <w:rsid w:val="00AE08BA"/>
    <w:rsid w:val="00AE11D9"/>
    <w:rsid w:val="00AE1235"/>
    <w:rsid w:val="00AE22D2"/>
    <w:rsid w:val="00AE2DA3"/>
    <w:rsid w:val="00AE399F"/>
    <w:rsid w:val="00AE3CAF"/>
    <w:rsid w:val="00AE490A"/>
    <w:rsid w:val="00AE6745"/>
    <w:rsid w:val="00AE7FA9"/>
    <w:rsid w:val="00AF0AAB"/>
    <w:rsid w:val="00AF1ED8"/>
    <w:rsid w:val="00AF1F78"/>
    <w:rsid w:val="00AF5B3D"/>
    <w:rsid w:val="00AF6B00"/>
    <w:rsid w:val="00AF6EA5"/>
    <w:rsid w:val="00AF7FC9"/>
    <w:rsid w:val="00B01B85"/>
    <w:rsid w:val="00B02ACE"/>
    <w:rsid w:val="00B039D1"/>
    <w:rsid w:val="00B062DE"/>
    <w:rsid w:val="00B06544"/>
    <w:rsid w:val="00B06769"/>
    <w:rsid w:val="00B07ABF"/>
    <w:rsid w:val="00B07ECD"/>
    <w:rsid w:val="00B10538"/>
    <w:rsid w:val="00B11658"/>
    <w:rsid w:val="00B11A82"/>
    <w:rsid w:val="00B1344B"/>
    <w:rsid w:val="00B134A2"/>
    <w:rsid w:val="00B13582"/>
    <w:rsid w:val="00B1579F"/>
    <w:rsid w:val="00B1594D"/>
    <w:rsid w:val="00B15DF0"/>
    <w:rsid w:val="00B164E9"/>
    <w:rsid w:val="00B16FE9"/>
    <w:rsid w:val="00B17905"/>
    <w:rsid w:val="00B20444"/>
    <w:rsid w:val="00B21132"/>
    <w:rsid w:val="00B21D24"/>
    <w:rsid w:val="00B21F1B"/>
    <w:rsid w:val="00B22578"/>
    <w:rsid w:val="00B22599"/>
    <w:rsid w:val="00B23584"/>
    <w:rsid w:val="00B24B4D"/>
    <w:rsid w:val="00B25D5E"/>
    <w:rsid w:val="00B26C43"/>
    <w:rsid w:val="00B26FF0"/>
    <w:rsid w:val="00B306CF"/>
    <w:rsid w:val="00B3311A"/>
    <w:rsid w:val="00B33278"/>
    <w:rsid w:val="00B340E5"/>
    <w:rsid w:val="00B3478E"/>
    <w:rsid w:val="00B3547A"/>
    <w:rsid w:val="00B3643B"/>
    <w:rsid w:val="00B36C72"/>
    <w:rsid w:val="00B37789"/>
    <w:rsid w:val="00B37AA9"/>
    <w:rsid w:val="00B41ADA"/>
    <w:rsid w:val="00B4320A"/>
    <w:rsid w:val="00B44A5B"/>
    <w:rsid w:val="00B44B15"/>
    <w:rsid w:val="00B44E2B"/>
    <w:rsid w:val="00B458C1"/>
    <w:rsid w:val="00B46AF9"/>
    <w:rsid w:val="00B46BF6"/>
    <w:rsid w:val="00B471B9"/>
    <w:rsid w:val="00B47C4B"/>
    <w:rsid w:val="00B47E78"/>
    <w:rsid w:val="00B504A8"/>
    <w:rsid w:val="00B50606"/>
    <w:rsid w:val="00B51687"/>
    <w:rsid w:val="00B52670"/>
    <w:rsid w:val="00B53AA2"/>
    <w:rsid w:val="00B53B9B"/>
    <w:rsid w:val="00B55DDD"/>
    <w:rsid w:val="00B57840"/>
    <w:rsid w:val="00B60908"/>
    <w:rsid w:val="00B60EF0"/>
    <w:rsid w:val="00B626F2"/>
    <w:rsid w:val="00B62A9F"/>
    <w:rsid w:val="00B63B5A"/>
    <w:rsid w:val="00B644F0"/>
    <w:rsid w:val="00B64629"/>
    <w:rsid w:val="00B66769"/>
    <w:rsid w:val="00B6683F"/>
    <w:rsid w:val="00B70320"/>
    <w:rsid w:val="00B705BC"/>
    <w:rsid w:val="00B718AA"/>
    <w:rsid w:val="00B71C58"/>
    <w:rsid w:val="00B73062"/>
    <w:rsid w:val="00B73540"/>
    <w:rsid w:val="00B7485B"/>
    <w:rsid w:val="00B750E4"/>
    <w:rsid w:val="00B76A20"/>
    <w:rsid w:val="00B770CB"/>
    <w:rsid w:val="00B77922"/>
    <w:rsid w:val="00B802B1"/>
    <w:rsid w:val="00B815CC"/>
    <w:rsid w:val="00B821B3"/>
    <w:rsid w:val="00B82832"/>
    <w:rsid w:val="00B829CD"/>
    <w:rsid w:val="00B82CFF"/>
    <w:rsid w:val="00B84C36"/>
    <w:rsid w:val="00B86650"/>
    <w:rsid w:val="00B870F1"/>
    <w:rsid w:val="00B9052C"/>
    <w:rsid w:val="00B91B69"/>
    <w:rsid w:val="00B9344E"/>
    <w:rsid w:val="00B934E9"/>
    <w:rsid w:val="00B97060"/>
    <w:rsid w:val="00B9712E"/>
    <w:rsid w:val="00B97667"/>
    <w:rsid w:val="00BA136E"/>
    <w:rsid w:val="00BA1ED1"/>
    <w:rsid w:val="00BA297D"/>
    <w:rsid w:val="00BA2CE0"/>
    <w:rsid w:val="00BA4BB2"/>
    <w:rsid w:val="00BA51D1"/>
    <w:rsid w:val="00BA7E20"/>
    <w:rsid w:val="00BB18EE"/>
    <w:rsid w:val="00BB193A"/>
    <w:rsid w:val="00BB2B88"/>
    <w:rsid w:val="00BB3C48"/>
    <w:rsid w:val="00BB54B1"/>
    <w:rsid w:val="00BB5628"/>
    <w:rsid w:val="00BB5AE7"/>
    <w:rsid w:val="00BB5EE3"/>
    <w:rsid w:val="00BB60AE"/>
    <w:rsid w:val="00BC00E8"/>
    <w:rsid w:val="00BC0253"/>
    <w:rsid w:val="00BC1A29"/>
    <w:rsid w:val="00BC3F41"/>
    <w:rsid w:val="00BC4DE3"/>
    <w:rsid w:val="00BC63E6"/>
    <w:rsid w:val="00BC6FF9"/>
    <w:rsid w:val="00BD12EC"/>
    <w:rsid w:val="00BD1A81"/>
    <w:rsid w:val="00BD1B6C"/>
    <w:rsid w:val="00BD20C8"/>
    <w:rsid w:val="00BD2A30"/>
    <w:rsid w:val="00BD5A7B"/>
    <w:rsid w:val="00BD5FFE"/>
    <w:rsid w:val="00BD62A2"/>
    <w:rsid w:val="00BD7B1E"/>
    <w:rsid w:val="00BE01CA"/>
    <w:rsid w:val="00BE1F41"/>
    <w:rsid w:val="00BE2606"/>
    <w:rsid w:val="00BE2759"/>
    <w:rsid w:val="00BE3CC7"/>
    <w:rsid w:val="00BE5D6E"/>
    <w:rsid w:val="00BE5E52"/>
    <w:rsid w:val="00BE63F9"/>
    <w:rsid w:val="00BF047C"/>
    <w:rsid w:val="00BF202C"/>
    <w:rsid w:val="00BF2519"/>
    <w:rsid w:val="00BF55C1"/>
    <w:rsid w:val="00BF597E"/>
    <w:rsid w:val="00BF681B"/>
    <w:rsid w:val="00BF70A8"/>
    <w:rsid w:val="00BF76CD"/>
    <w:rsid w:val="00BF7B73"/>
    <w:rsid w:val="00C01128"/>
    <w:rsid w:val="00C01808"/>
    <w:rsid w:val="00C01B85"/>
    <w:rsid w:val="00C02ABB"/>
    <w:rsid w:val="00C04FFF"/>
    <w:rsid w:val="00C0590C"/>
    <w:rsid w:val="00C069FA"/>
    <w:rsid w:val="00C06BD1"/>
    <w:rsid w:val="00C12735"/>
    <w:rsid w:val="00C13843"/>
    <w:rsid w:val="00C14921"/>
    <w:rsid w:val="00C14951"/>
    <w:rsid w:val="00C165D4"/>
    <w:rsid w:val="00C1705A"/>
    <w:rsid w:val="00C17448"/>
    <w:rsid w:val="00C21D4B"/>
    <w:rsid w:val="00C21FAA"/>
    <w:rsid w:val="00C22893"/>
    <w:rsid w:val="00C22ADD"/>
    <w:rsid w:val="00C24064"/>
    <w:rsid w:val="00C240D1"/>
    <w:rsid w:val="00C247DF"/>
    <w:rsid w:val="00C24B20"/>
    <w:rsid w:val="00C30B60"/>
    <w:rsid w:val="00C30DF0"/>
    <w:rsid w:val="00C3123E"/>
    <w:rsid w:val="00C31F46"/>
    <w:rsid w:val="00C32402"/>
    <w:rsid w:val="00C33859"/>
    <w:rsid w:val="00C34AF5"/>
    <w:rsid w:val="00C36181"/>
    <w:rsid w:val="00C36F2D"/>
    <w:rsid w:val="00C3776D"/>
    <w:rsid w:val="00C37E2C"/>
    <w:rsid w:val="00C40E6C"/>
    <w:rsid w:val="00C4287F"/>
    <w:rsid w:val="00C43263"/>
    <w:rsid w:val="00C434E0"/>
    <w:rsid w:val="00C43E27"/>
    <w:rsid w:val="00C46201"/>
    <w:rsid w:val="00C468FF"/>
    <w:rsid w:val="00C46B3D"/>
    <w:rsid w:val="00C5049C"/>
    <w:rsid w:val="00C511C9"/>
    <w:rsid w:val="00C51A36"/>
    <w:rsid w:val="00C51F68"/>
    <w:rsid w:val="00C531E1"/>
    <w:rsid w:val="00C53750"/>
    <w:rsid w:val="00C55228"/>
    <w:rsid w:val="00C55B81"/>
    <w:rsid w:val="00C55D0B"/>
    <w:rsid w:val="00C57431"/>
    <w:rsid w:val="00C608B4"/>
    <w:rsid w:val="00C66B00"/>
    <w:rsid w:val="00C6707D"/>
    <w:rsid w:val="00C701CA"/>
    <w:rsid w:val="00C7045F"/>
    <w:rsid w:val="00C711BC"/>
    <w:rsid w:val="00C7134F"/>
    <w:rsid w:val="00C71E3A"/>
    <w:rsid w:val="00C72871"/>
    <w:rsid w:val="00C72A74"/>
    <w:rsid w:val="00C733EC"/>
    <w:rsid w:val="00C73798"/>
    <w:rsid w:val="00C73815"/>
    <w:rsid w:val="00C742BA"/>
    <w:rsid w:val="00C74890"/>
    <w:rsid w:val="00C74D03"/>
    <w:rsid w:val="00C7741C"/>
    <w:rsid w:val="00C77C09"/>
    <w:rsid w:val="00C81C6D"/>
    <w:rsid w:val="00C82B47"/>
    <w:rsid w:val="00C82D59"/>
    <w:rsid w:val="00C82E57"/>
    <w:rsid w:val="00C8346C"/>
    <w:rsid w:val="00C85726"/>
    <w:rsid w:val="00C85C5F"/>
    <w:rsid w:val="00C86655"/>
    <w:rsid w:val="00C86A77"/>
    <w:rsid w:val="00C87C5C"/>
    <w:rsid w:val="00C90B9F"/>
    <w:rsid w:val="00C91440"/>
    <w:rsid w:val="00C915B8"/>
    <w:rsid w:val="00C92103"/>
    <w:rsid w:val="00C925A3"/>
    <w:rsid w:val="00C9295A"/>
    <w:rsid w:val="00C933CF"/>
    <w:rsid w:val="00C94A6A"/>
    <w:rsid w:val="00C96B01"/>
    <w:rsid w:val="00C96D69"/>
    <w:rsid w:val="00C972F4"/>
    <w:rsid w:val="00C9773E"/>
    <w:rsid w:val="00C97F14"/>
    <w:rsid w:val="00CA2A2E"/>
    <w:rsid w:val="00CA3D6C"/>
    <w:rsid w:val="00CA4870"/>
    <w:rsid w:val="00CA50CB"/>
    <w:rsid w:val="00CA5EE0"/>
    <w:rsid w:val="00CA74A6"/>
    <w:rsid w:val="00CB034D"/>
    <w:rsid w:val="00CB07DD"/>
    <w:rsid w:val="00CB1244"/>
    <w:rsid w:val="00CB21D6"/>
    <w:rsid w:val="00CB2B81"/>
    <w:rsid w:val="00CB2FBD"/>
    <w:rsid w:val="00CB3D50"/>
    <w:rsid w:val="00CB6BF2"/>
    <w:rsid w:val="00CB753A"/>
    <w:rsid w:val="00CB7F43"/>
    <w:rsid w:val="00CC093B"/>
    <w:rsid w:val="00CC0D6A"/>
    <w:rsid w:val="00CC2AF6"/>
    <w:rsid w:val="00CC2E1D"/>
    <w:rsid w:val="00CD2260"/>
    <w:rsid w:val="00CD3F50"/>
    <w:rsid w:val="00CD54B2"/>
    <w:rsid w:val="00CD61FC"/>
    <w:rsid w:val="00CE0830"/>
    <w:rsid w:val="00CE0DEE"/>
    <w:rsid w:val="00CE1941"/>
    <w:rsid w:val="00CE21D9"/>
    <w:rsid w:val="00CE2415"/>
    <w:rsid w:val="00CE285F"/>
    <w:rsid w:val="00CE287C"/>
    <w:rsid w:val="00CE2C84"/>
    <w:rsid w:val="00CE2E92"/>
    <w:rsid w:val="00CE315A"/>
    <w:rsid w:val="00CE3514"/>
    <w:rsid w:val="00CF2E95"/>
    <w:rsid w:val="00CF4DB3"/>
    <w:rsid w:val="00CF6097"/>
    <w:rsid w:val="00CF62DB"/>
    <w:rsid w:val="00CF69FC"/>
    <w:rsid w:val="00CF6BB7"/>
    <w:rsid w:val="00CF7799"/>
    <w:rsid w:val="00D00095"/>
    <w:rsid w:val="00D001F6"/>
    <w:rsid w:val="00D0031B"/>
    <w:rsid w:val="00D0191B"/>
    <w:rsid w:val="00D01A41"/>
    <w:rsid w:val="00D02B34"/>
    <w:rsid w:val="00D0332F"/>
    <w:rsid w:val="00D0416C"/>
    <w:rsid w:val="00D04373"/>
    <w:rsid w:val="00D06819"/>
    <w:rsid w:val="00D06F59"/>
    <w:rsid w:val="00D07B88"/>
    <w:rsid w:val="00D11AE8"/>
    <w:rsid w:val="00D13BEC"/>
    <w:rsid w:val="00D13FEA"/>
    <w:rsid w:val="00D177B0"/>
    <w:rsid w:val="00D200B9"/>
    <w:rsid w:val="00D20470"/>
    <w:rsid w:val="00D20AA7"/>
    <w:rsid w:val="00D21A66"/>
    <w:rsid w:val="00D222C3"/>
    <w:rsid w:val="00D224AB"/>
    <w:rsid w:val="00D2351C"/>
    <w:rsid w:val="00D23FD6"/>
    <w:rsid w:val="00D24498"/>
    <w:rsid w:val="00D24EBC"/>
    <w:rsid w:val="00D2521F"/>
    <w:rsid w:val="00D25765"/>
    <w:rsid w:val="00D26434"/>
    <w:rsid w:val="00D26AB8"/>
    <w:rsid w:val="00D26C64"/>
    <w:rsid w:val="00D3102F"/>
    <w:rsid w:val="00D320DE"/>
    <w:rsid w:val="00D33F60"/>
    <w:rsid w:val="00D346CD"/>
    <w:rsid w:val="00D3544B"/>
    <w:rsid w:val="00D359E4"/>
    <w:rsid w:val="00D3677A"/>
    <w:rsid w:val="00D3683B"/>
    <w:rsid w:val="00D3749D"/>
    <w:rsid w:val="00D37862"/>
    <w:rsid w:val="00D37979"/>
    <w:rsid w:val="00D40215"/>
    <w:rsid w:val="00D40F65"/>
    <w:rsid w:val="00D412D9"/>
    <w:rsid w:val="00D42ECF"/>
    <w:rsid w:val="00D42FBD"/>
    <w:rsid w:val="00D439E2"/>
    <w:rsid w:val="00D43A1B"/>
    <w:rsid w:val="00D440CD"/>
    <w:rsid w:val="00D45C8D"/>
    <w:rsid w:val="00D47C8A"/>
    <w:rsid w:val="00D503EB"/>
    <w:rsid w:val="00D51302"/>
    <w:rsid w:val="00D532DF"/>
    <w:rsid w:val="00D5342C"/>
    <w:rsid w:val="00D54407"/>
    <w:rsid w:val="00D56A71"/>
    <w:rsid w:val="00D56B5B"/>
    <w:rsid w:val="00D57A07"/>
    <w:rsid w:val="00D57D46"/>
    <w:rsid w:val="00D60F82"/>
    <w:rsid w:val="00D63605"/>
    <w:rsid w:val="00D64E4B"/>
    <w:rsid w:val="00D6723B"/>
    <w:rsid w:val="00D67E26"/>
    <w:rsid w:val="00D702B0"/>
    <w:rsid w:val="00D7281B"/>
    <w:rsid w:val="00D7291B"/>
    <w:rsid w:val="00D73C32"/>
    <w:rsid w:val="00D7487D"/>
    <w:rsid w:val="00D77CC6"/>
    <w:rsid w:val="00D80868"/>
    <w:rsid w:val="00D80F8E"/>
    <w:rsid w:val="00D824DE"/>
    <w:rsid w:val="00D83421"/>
    <w:rsid w:val="00D8388C"/>
    <w:rsid w:val="00D850AA"/>
    <w:rsid w:val="00D9176A"/>
    <w:rsid w:val="00D91918"/>
    <w:rsid w:val="00D91F9A"/>
    <w:rsid w:val="00D93BFA"/>
    <w:rsid w:val="00D94084"/>
    <w:rsid w:val="00D97805"/>
    <w:rsid w:val="00DA198A"/>
    <w:rsid w:val="00DA35E9"/>
    <w:rsid w:val="00DA488E"/>
    <w:rsid w:val="00DA4AE0"/>
    <w:rsid w:val="00DA4F57"/>
    <w:rsid w:val="00DA547C"/>
    <w:rsid w:val="00DB016D"/>
    <w:rsid w:val="00DB0B2E"/>
    <w:rsid w:val="00DB2443"/>
    <w:rsid w:val="00DB2649"/>
    <w:rsid w:val="00DB2EC6"/>
    <w:rsid w:val="00DB3C65"/>
    <w:rsid w:val="00DB3E3F"/>
    <w:rsid w:val="00DB53F9"/>
    <w:rsid w:val="00DB5622"/>
    <w:rsid w:val="00DB5A16"/>
    <w:rsid w:val="00DB5AAA"/>
    <w:rsid w:val="00DB69D1"/>
    <w:rsid w:val="00DB6C0D"/>
    <w:rsid w:val="00DC1BC0"/>
    <w:rsid w:val="00DC201E"/>
    <w:rsid w:val="00DC2056"/>
    <w:rsid w:val="00DC2993"/>
    <w:rsid w:val="00DC38BE"/>
    <w:rsid w:val="00DC5579"/>
    <w:rsid w:val="00DC5FCF"/>
    <w:rsid w:val="00DD09CD"/>
    <w:rsid w:val="00DD09D1"/>
    <w:rsid w:val="00DD1BF5"/>
    <w:rsid w:val="00DD23FB"/>
    <w:rsid w:val="00DD2E18"/>
    <w:rsid w:val="00DD2F9F"/>
    <w:rsid w:val="00DD35E1"/>
    <w:rsid w:val="00DD4185"/>
    <w:rsid w:val="00DD4D8E"/>
    <w:rsid w:val="00DD6282"/>
    <w:rsid w:val="00DE0F13"/>
    <w:rsid w:val="00DE0FCD"/>
    <w:rsid w:val="00DE146C"/>
    <w:rsid w:val="00DE1CC4"/>
    <w:rsid w:val="00DE1D10"/>
    <w:rsid w:val="00DE2378"/>
    <w:rsid w:val="00DE2B8E"/>
    <w:rsid w:val="00DE2EDE"/>
    <w:rsid w:val="00DE321D"/>
    <w:rsid w:val="00DE32FB"/>
    <w:rsid w:val="00DE554B"/>
    <w:rsid w:val="00DE6D81"/>
    <w:rsid w:val="00DF03AC"/>
    <w:rsid w:val="00DF0E25"/>
    <w:rsid w:val="00DF1543"/>
    <w:rsid w:val="00DF2BF0"/>
    <w:rsid w:val="00DF2C58"/>
    <w:rsid w:val="00DF4915"/>
    <w:rsid w:val="00DF60E8"/>
    <w:rsid w:val="00DF6902"/>
    <w:rsid w:val="00DF798B"/>
    <w:rsid w:val="00E00362"/>
    <w:rsid w:val="00E011F7"/>
    <w:rsid w:val="00E03C12"/>
    <w:rsid w:val="00E04026"/>
    <w:rsid w:val="00E054C1"/>
    <w:rsid w:val="00E057F8"/>
    <w:rsid w:val="00E0692E"/>
    <w:rsid w:val="00E069FA"/>
    <w:rsid w:val="00E07027"/>
    <w:rsid w:val="00E10721"/>
    <w:rsid w:val="00E10E2E"/>
    <w:rsid w:val="00E114FD"/>
    <w:rsid w:val="00E1300F"/>
    <w:rsid w:val="00E13844"/>
    <w:rsid w:val="00E14F67"/>
    <w:rsid w:val="00E153C8"/>
    <w:rsid w:val="00E16580"/>
    <w:rsid w:val="00E1737F"/>
    <w:rsid w:val="00E24147"/>
    <w:rsid w:val="00E2428F"/>
    <w:rsid w:val="00E26EF2"/>
    <w:rsid w:val="00E273FB"/>
    <w:rsid w:val="00E27414"/>
    <w:rsid w:val="00E30EB2"/>
    <w:rsid w:val="00E310AF"/>
    <w:rsid w:val="00E31CD4"/>
    <w:rsid w:val="00E32975"/>
    <w:rsid w:val="00E33A68"/>
    <w:rsid w:val="00E35169"/>
    <w:rsid w:val="00E35D7E"/>
    <w:rsid w:val="00E402AE"/>
    <w:rsid w:val="00E412B2"/>
    <w:rsid w:val="00E4175B"/>
    <w:rsid w:val="00E421D2"/>
    <w:rsid w:val="00E4256A"/>
    <w:rsid w:val="00E4291C"/>
    <w:rsid w:val="00E434CF"/>
    <w:rsid w:val="00E44882"/>
    <w:rsid w:val="00E45333"/>
    <w:rsid w:val="00E453C3"/>
    <w:rsid w:val="00E4652A"/>
    <w:rsid w:val="00E4667D"/>
    <w:rsid w:val="00E46AE7"/>
    <w:rsid w:val="00E46E63"/>
    <w:rsid w:val="00E50267"/>
    <w:rsid w:val="00E50916"/>
    <w:rsid w:val="00E50C61"/>
    <w:rsid w:val="00E535A0"/>
    <w:rsid w:val="00E54AA1"/>
    <w:rsid w:val="00E55C1E"/>
    <w:rsid w:val="00E61169"/>
    <w:rsid w:val="00E6224C"/>
    <w:rsid w:val="00E6282E"/>
    <w:rsid w:val="00E64234"/>
    <w:rsid w:val="00E64564"/>
    <w:rsid w:val="00E64569"/>
    <w:rsid w:val="00E67BCE"/>
    <w:rsid w:val="00E67D81"/>
    <w:rsid w:val="00E67F6B"/>
    <w:rsid w:val="00E70556"/>
    <w:rsid w:val="00E73591"/>
    <w:rsid w:val="00E74191"/>
    <w:rsid w:val="00E74D94"/>
    <w:rsid w:val="00E752B8"/>
    <w:rsid w:val="00E75D79"/>
    <w:rsid w:val="00E75E3C"/>
    <w:rsid w:val="00E77F94"/>
    <w:rsid w:val="00E8036C"/>
    <w:rsid w:val="00E8219F"/>
    <w:rsid w:val="00E829B5"/>
    <w:rsid w:val="00E8591A"/>
    <w:rsid w:val="00E86069"/>
    <w:rsid w:val="00E87EEF"/>
    <w:rsid w:val="00E90FE1"/>
    <w:rsid w:val="00E9127E"/>
    <w:rsid w:val="00E92D0A"/>
    <w:rsid w:val="00E930FB"/>
    <w:rsid w:val="00E93618"/>
    <w:rsid w:val="00E957A9"/>
    <w:rsid w:val="00E96B36"/>
    <w:rsid w:val="00E96B7F"/>
    <w:rsid w:val="00E971DA"/>
    <w:rsid w:val="00E97A1F"/>
    <w:rsid w:val="00E97B40"/>
    <w:rsid w:val="00E97CAD"/>
    <w:rsid w:val="00EA0A76"/>
    <w:rsid w:val="00EA2937"/>
    <w:rsid w:val="00EA3021"/>
    <w:rsid w:val="00EA40AA"/>
    <w:rsid w:val="00EA540A"/>
    <w:rsid w:val="00EA6FEB"/>
    <w:rsid w:val="00EB0164"/>
    <w:rsid w:val="00EB1EB8"/>
    <w:rsid w:val="00EB2280"/>
    <w:rsid w:val="00EB3BA4"/>
    <w:rsid w:val="00EB405F"/>
    <w:rsid w:val="00EB42B2"/>
    <w:rsid w:val="00EB4E3E"/>
    <w:rsid w:val="00EB531E"/>
    <w:rsid w:val="00EB76B4"/>
    <w:rsid w:val="00EB7920"/>
    <w:rsid w:val="00EC08C4"/>
    <w:rsid w:val="00EC1F6C"/>
    <w:rsid w:val="00EC2065"/>
    <w:rsid w:val="00EC4AF2"/>
    <w:rsid w:val="00EC4DC1"/>
    <w:rsid w:val="00EC4F54"/>
    <w:rsid w:val="00EC54CC"/>
    <w:rsid w:val="00EC5DD3"/>
    <w:rsid w:val="00EC6740"/>
    <w:rsid w:val="00EC6B6F"/>
    <w:rsid w:val="00EC7CC7"/>
    <w:rsid w:val="00ED0197"/>
    <w:rsid w:val="00ED0F62"/>
    <w:rsid w:val="00ED133E"/>
    <w:rsid w:val="00ED1C1D"/>
    <w:rsid w:val="00ED330F"/>
    <w:rsid w:val="00ED35DE"/>
    <w:rsid w:val="00ED3AF7"/>
    <w:rsid w:val="00ED5298"/>
    <w:rsid w:val="00ED61A2"/>
    <w:rsid w:val="00ED675C"/>
    <w:rsid w:val="00ED6765"/>
    <w:rsid w:val="00ED72A9"/>
    <w:rsid w:val="00ED763A"/>
    <w:rsid w:val="00EE0B1C"/>
    <w:rsid w:val="00EE1CFD"/>
    <w:rsid w:val="00EE2282"/>
    <w:rsid w:val="00EE3079"/>
    <w:rsid w:val="00EE418A"/>
    <w:rsid w:val="00EE4F30"/>
    <w:rsid w:val="00EE5480"/>
    <w:rsid w:val="00EE5950"/>
    <w:rsid w:val="00EF021B"/>
    <w:rsid w:val="00EF06A8"/>
    <w:rsid w:val="00EF1484"/>
    <w:rsid w:val="00EF20AE"/>
    <w:rsid w:val="00EF3241"/>
    <w:rsid w:val="00EF3FB8"/>
    <w:rsid w:val="00EF47ED"/>
    <w:rsid w:val="00EF5760"/>
    <w:rsid w:val="00EF5E54"/>
    <w:rsid w:val="00EF7F87"/>
    <w:rsid w:val="00F00235"/>
    <w:rsid w:val="00F00BAC"/>
    <w:rsid w:val="00F01603"/>
    <w:rsid w:val="00F01C90"/>
    <w:rsid w:val="00F01F9E"/>
    <w:rsid w:val="00F02AA3"/>
    <w:rsid w:val="00F041A6"/>
    <w:rsid w:val="00F041F2"/>
    <w:rsid w:val="00F04272"/>
    <w:rsid w:val="00F05042"/>
    <w:rsid w:val="00F05102"/>
    <w:rsid w:val="00F056CF"/>
    <w:rsid w:val="00F057AC"/>
    <w:rsid w:val="00F05DF6"/>
    <w:rsid w:val="00F06B33"/>
    <w:rsid w:val="00F07BC4"/>
    <w:rsid w:val="00F100FA"/>
    <w:rsid w:val="00F10733"/>
    <w:rsid w:val="00F1248C"/>
    <w:rsid w:val="00F14B40"/>
    <w:rsid w:val="00F150F1"/>
    <w:rsid w:val="00F22515"/>
    <w:rsid w:val="00F23146"/>
    <w:rsid w:val="00F23249"/>
    <w:rsid w:val="00F23C27"/>
    <w:rsid w:val="00F24079"/>
    <w:rsid w:val="00F253E7"/>
    <w:rsid w:val="00F25D6F"/>
    <w:rsid w:val="00F266AA"/>
    <w:rsid w:val="00F27ABC"/>
    <w:rsid w:val="00F3144B"/>
    <w:rsid w:val="00F329F6"/>
    <w:rsid w:val="00F330D7"/>
    <w:rsid w:val="00F33A2C"/>
    <w:rsid w:val="00F34456"/>
    <w:rsid w:val="00F3472A"/>
    <w:rsid w:val="00F35FDE"/>
    <w:rsid w:val="00F36B6A"/>
    <w:rsid w:val="00F36C70"/>
    <w:rsid w:val="00F37FF9"/>
    <w:rsid w:val="00F419CC"/>
    <w:rsid w:val="00F43AD3"/>
    <w:rsid w:val="00F44741"/>
    <w:rsid w:val="00F45FEE"/>
    <w:rsid w:val="00F465F1"/>
    <w:rsid w:val="00F46CE9"/>
    <w:rsid w:val="00F47192"/>
    <w:rsid w:val="00F4791B"/>
    <w:rsid w:val="00F52CE0"/>
    <w:rsid w:val="00F52CEC"/>
    <w:rsid w:val="00F52CF4"/>
    <w:rsid w:val="00F55EFE"/>
    <w:rsid w:val="00F56D37"/>
    <w:rsid w:val="00F57872"/>
    <w:rsid w:val="00F60D1F"/>
    <w:rsid w:val="00F6272A"/>
    <w:rsid w:val="00F62821"/>
    <w:rsid w:val="00F64142"/>
    <w:rsid w:val="00F643CF"/>
    <w:rsid w:val="00F654F6"/>
    <w:rsid w:val="00F66C2F"/>
    <w:rsid w:val="00F70B34"/>
    <w:rsid w:val="00F72E57"/>
    <w:rsid w:val="00F7337B"/>
    <w:rsid w:val="00F73AB0"/>
    <w:rsid w:val="00F74383"/>
    <w:rsid w:val="00F743BE"/>
    <w:rsid w:val="00F749EA"/>
    <w:rsid w:val="00F754D9"/>
    <w:rsid w:val="00F75B43"/>
    <w:rsid w:val="00F768C5"/>
    <w:rsid w:val="00F77DFF"/>
    <w:rsid w:val="00F77FA7"/>
    <w:rsid w:val="00F81AA1"/>
    <w:rsid w:val="00F81D47"/>
    <w:rsid w:val="00F830CC"/>
    <w:rsid w:val="00F83556"/>
    <w:rsid w:val="00F8360E"/>
    <w:rsid w:val="00F85AF1"/>
    <w:rsid w:val="00F86224"/>
    <w:rsid w:val="00F873DB"/>
    <w:rsid w:val="00F875DC"/>
    <w:rsid w:val="00F919A2"/>
    <w:rsid w:val="00F929DB"/>
    <w:rsid w:val="00F933FF"/>
    <w:rsid w:val="00F97461"/>
    <w:rsid w:val="00FA214D"/>
    <w:rsid w:val="00FA55EC"/>
    <w:rsid w:val="00FA6135"/>
    <w:rsid w:val="00FA689F"/>
    <w:rsid w:val="00FA6B05"/>
    <w:rsid w:val="00FA71D2"/>
    <w:rsid w:val="00FA7756"/>
    <w:rsid w:val="00FB0A90"/>
    <w:rsid w:val="00FB0B9E"/>
    <w:rsid w:val="00FB13C0"/>
    <w:rsid w:val="00FB426F"/>
    <w:rsid w:val="00FB63E9"/>
    <w:rsid w:val="00FB63EF"/>
    <w:rsid w:val="00FC0249"/>
    <w:rsid w:val="00FC19F2"/>
    <w:rsid w:val="00FC32FF"/>
    <w:rsid w:val="00FC3A47"/>
    <w:rsid w:val="00FC3B31"/>
    <w:rsid w:val="00FC3E4D"/>
    <w:rsid w:val="00FC4430"/>
    <w:rsid w:val="00FC4C95"/>
    <w:rsid w:val="00FC743C"/>
    <w:rsid w:val="00FC7DD0"/>
    <w:rsid w:val="00FD0A28"/>
    <w:rsid w:val="00FD0B04"/>
    <w:rsid w:val="00FD1889"/>
    <w:rsid w:val="00FD1C66"/>
    <w:rsid w:val="00FD2284"/>
    <w:rsid w:val="00FD37F2"/>
    <w:rsid w:val="00FD38EC"/>
    <w:rsid w:val="00FD420F"/>
    <w:rsid w:val="00FD54A9"/>
    <w:rsid w:val="00FD5B7F"/>
    <w:rsid w:val="00FD6EA0"/>
    <w:rsid w:val="00FD7235"/>
    <w:rsid w:val="00FD7AD6"/>
    <w:rsid w:val="00FD7D89"/>
    <w:rsid w:val="00FE0BCB"/>
    <w:rsid w:val="00FE1449"/>
    <w:rsid w:val="00FE2E2C"/>
    <w:rsid w:val="00FE40AE"/>
    <w:rsid w:val="00FE475B"/>
    <w:rsid w:val="00FE4B20"/>
    <w:rsid w:val="00FE4DCC"/>
    <w:rsid w:val="00FE4E16"/>
    <w:rsid w:val="00FE50AF"/>
    <w:rsid w:val="00FE56BC"/>
    <w:rsid w:val="00FE58C6"/>
    <w:rsid w:val="00FE5D46"/>
    <w:rsid w:val="00FE6B5A"/>
    <w:rsid w:val="00FF198D"/>
    <w:rsid w:val="00FF2F0C"/>
    <w:rsid w:val="00FF32ED"/>
    <w:rsid w:val="00FF3889"/>
    <w:rsid w:val="00FF3D9B"/>
    <w:rsid w:val="00FF4E04"/>
    <w:rsid w:val="00FF4F4A"/>
    <w:rsid w:val="00FF5331"/>
    <w:rsid w:val="00FF5E73"/>
    <w:rsid w:val="00FF6675"/>
    <w:rsid w:val="00FF762E"/>
    <w:rsid w:val="00FF7943"/>
    <w:rsid w:val="00FF7FDB"/>
    <w:rsid w:val="01C212BA"/>
    <w:rsid w:val="04C26386"/>
    <w:rsid w:val="08701643"/>
    <w:rsid w:val="08D71549"/>
    <w:rsid w:val="0A7240DC"/>
    <w:rsid w:val="108219C2"/>
    <w:rsid w:val="15B93807"/>
    <w:rsid w:val="171D1D29"/>
    <w:rsid w:val="17691215"/>
    <w:rsid w:val="1943738C"/>
    <w:rsid w:val="1989279A"/>
    <w:rsid w:val="1E8D36FD"/>
    <w:rsid w:val="1FB0218A"/>
    <w:rsid w:val="233E6004"/>
    <w:rsid w:val="24842E40"/>
    <w:rsid w:val="263B7FF9"/>
    <w:rsid w:val="2D8D7657"/>
    <w:rsid w:val="2FBA320F"/>
    <w:rsid w:val="3C52057F"/>
    <w:rsid w:val="3DFC0B3E"/>
    <w:rsid w:val="42910FBB"/>
    <w:rsid w:val="4A2B4298"/>
    <w:rsid w:val="4DC008F4"/>
    <w:rsid w:val="57967A03"/>
    <w:rsid w:val="582F349C"/>
    <w:rsid w:val="59957BC5"/>
    <w:rsid w:val="59D60D47"/>
    <w:rsid w:val="5EA12B9A"/>
    <w:rsid w:val="660E72FE"/>
    <w:rsid w:val="67B1535A"/>
    <w:rsid w:val="68452589"/>
    <w:rsid w:val="69B67CE3"/>
    <w:rsid w:val="6D1F01A2"/>
    <w:rsid w:val="6FAE1A76"/>
    <w:rsid w:val="70581EEB"/>
    <w:rsid w:val="7B423236"/>
    <w:rsid w:val="7FAC2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w:basedOn w:val="1"/>
    <w:link w:val="21"/>
    <w:semiHidden/>
    <w:unhideWhenUsed/>
    <w:qFormat/>
    <w:uiPriority w:val="99"/>
    <w:pPr>
      <w:spacing w:after="120"/>
      <w:ind w:left="420" w:leftChars="200"/>
    </w:pPr>
  </w:style>
  <w:style w:type="paragraph" w:styleId="5">
    <w:name w:val="Plain Text"/>
    <w:basedOn w:val="1"/>
    <w:link w:val="23"/>
    <w:unhideWhenUsed/>
    <w:qFormat/>
    <w:uiPriority w:val="0"/>
    <w:rPr>
      <w:rFonts w:ascii="宋体" w:hAnsi="Courier New"/>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1">
    <w:name w:val="Body Text First Indent 2"/>
    <w:basedOn w:val="4"/>
    <w:link w:val="22"/>
    <w:qFormat/>
    <w:uiPriority w:val="0"/>
    <w:pPr>
      <w:spacing w:after="0"/>
      <w:ind w:left="0" w:leftChars="0" w:firstLine="420" w:firstLineChars="200"/>
      <w:jc w:val="left"/>
    </w:pPr>
    <w:rPr>
      <w:rFonts w:ascii="宋体" w:hAnsi="宋体" w:eastAsia="仿宋_GB2312"/>
      <w:color w:val="000000"/>
      <w:sz w:val="28"/>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8"/>
    <w:qFormat/>
    <w:uiPriority w:val="99"/>
    <w:rPr>
      <w:rFonts w:ascii="Times New Roman" w:hAnsi="Times New Roman" w:eastAsia="宋体" w:cs="Times New Roman"/>
      <w:sz w:val="18"/>
      <w:szCs w:val="18"/>
    </w:rPr>
  </w:style>
  <w:style w:type="character" w:customStyle="1" w:styleId="18">
    <w:name w:val="页脚 Char"/>
    <w:basedOn w:val="14"/>
    <w:link w:val="7"/>
    <w:qFormat/>
    <w:uiPriority w:val="99"/>
    <w:rPr>
      <w:rFonts w:ascii="Times New Roman" w:hAnsi="Times New Roman" w:eastAsia="宋体" w:cs="Times New Roman"/>
      <w:sz w:val="18"/>
      <w:szCs w:val="18"/>
    </w:rPr>
  </w:style>
  <w:style w:type="character" w:customStyle="1" w:styleId="19">
    <w:name w:val="批注框文本 Char"/>
    <w:basedOn w:val="14"/>
    <w:link w:val="6"/>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character" w:customStyle="1" w:styleId="21">
    <w:name w:val="正文文本缩进 Char"/>
    <w:basedOn w:val="14"/>
    <w:link w:val="4"/>
    <w:semiHidden/>
    <w:qFormat/>
    <w:uiPriority w:val="99"/>
    <w:rPr>
      <w:rFonts w:ascii="Times New Roman" w:hAnsi="Times New Roman" w:eastAsia="宋体" w:cs="Times New Roman"/>
      <w:kern w:val="2"/>
      <w:sz w:val="21"/>
    </w:rPr>
  </w:style>
  <w:style w:type="character" w:customStyle="1" w:styleId="22">
    <w:name w:val="正文首行缩进 2 Char"/>
    <w:basedOn w:val="21"/>
    <w:link w:val="11"/>
    <w:qFormat/>
    <w:uiPriority w:val="0"/>
    <w:rPr>
      <w:rFonts w:ascii="宋体" w:hAnsi="宋体" w:eastAsia="仿宋_GB2312"/>
      <w:color w:val="000000"/>
      <w:sz w:val="28"/>
    </w:rPr>
  </w:style>
  <w:style w:type="character" w:customStyle="1" w:styleId="23">
    <w:name w:val="纯文本 Char"/>
    <w:basedOn w:val="14"/>
    <w:link w:val="5"/>
    <w:qFormat/>
    <w:uiPriority w:val="0"/>
    <w:rPr>
      <w:rFonts w:ascii="宋体" w:hAnsi="Courier New" w:eastAsia="宋体" w:cs="Times New Roman"/>
      <w:kern w:val="2"/>
      <w:sz w:val="21"/>
    </w:rPr>
  </w:style>
  <w:style w:type="paragraph" w:styleId="24">
    <w:name w:val="List Paragraph"/>
    <w:basedOn w:val="1"/>
    <w:qFormat/>
    <w:uiPriority w:val="99"/>
    <w:pPr>
      <w:ind w:firstLine="420" w:firstLineChars="200"/>
    </w:pPr>
  </w:style>
  <w:style w:type="character" w:customStyle="1" w:styleId="25">
    <w:name w:val="title3"/>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5</Pages>
  <Words>3357</Words>
  <Characters>3482</Characters>
  <Lines>108</Lines>
  <Paragraphs>30</Paragraphs>
  <TotalTime>1</TotalTime>
  <ScaleCrop>false</ScaleCrop>
  <LinksUpToDate>false</LinksUpToDate>
  <CharactersWithSpaces>3535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2023-02-23T15:11:22Z</dcterms:modified>
  <cp:revision>2198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B9D28C8070A244E0BD939C4768D2E6AC</vt:lpwstr>
  </property>
</Properties>
</file>