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0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华文楷体" w:hAnsi="华文楷体" w:eastAsia="华文楷体" w:cs="华文楷体"/>
                <w:sz w:val="21"/>
                <w:szCs w:val="21"/>
              </w:rPr>
            </w:pPr>
            <w:r>
              <w:rPr>
                <w:rFonts w:hint="eastAsia" w:ascii="华文楷体" w:hAnsi="华文楷体" w:eastAsia="华文楷体" w:cs="华文楷体"/>
                <w:sz w:val="21"/>
                <w:szCs w:val="21"/>
              </w:rPr>
              <w:t>过程与活动、</w:t>
            </w:r>
          </w:p>
          <w:p>
            <w:pPr>
              <w:jc w:val="center"/>
              <w:rPr>
                <w:rFonts w:hint="eastAsia" w:ascii="华文楷体" w:hAnsi="华文楷体" w:eastAsia="华文楷体" w:cs="华文楷体"/>
                <w:sz w:val="21"/>
                <w:szCs w:val="21"/>
              </w:rPr>
            </w:pPr>
            <w:r>
              <w:rPr>
                <w:rFonts w:hint="eastAsia" w:ascii="华文楷体" w:hAnsi="华文楷体" w:eastAsia="华文楷体" w:cs="华文楷体"/>
                <w:sz w:val="21"/>
                <w:szCs w:val="21"/>
              </w:rPr>
              <w:t>抽样计划</w:t>
            </w:r>
          </w:p>
        </w:tc>
        <w:tc>
          <w:tcPr>
            <w:tcW w:w="960" w:type="dxa"/>
            <w:vMerge w:val="restart"/>
            <w:vAlign w:val="center"/>
          </w:tcPr>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t>涉及</w:t>
            </w:r>
          </w:p>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t>条款</w:t>
            </w:r>
          </w:p>
        </w:tc>
        <w:tc>
          <w:tcPr>
            <w:tcW w:w="10604" w:type="dxa"/>
            <w:vAlign w:val="center"/>
          </w:tcPr>
          <w:p>
            <w:pPr>
              <w:tabs>
                <w:tab w:val="left" w:pos="3332"/>
              </w:tabs>
              <w:spacing w:line="440" w:lineRule="exact"/>
              <w:rPr>
                <w:rFonts w:hint="eastAsia" w:ascii="华文楷体" w:hAnsi="华文楷体" w:eastAsia="华文楷体" w:cs="华文楷体"/>
                <w:sz w:val="21"/>
                <w:szCs w:val="21"/>
                <w:lang w:eastAsia="zh-CN"/>
              </w:rPr>
            </w:pPr>
            <w:r>
              <w:rPr>
                <w:rFonts w:hint="eastAsia" w:ascii="华文楷体" w:hAnsi="华文楷体" w:eastAsia="华文楷体" w:cs="华文楷体"/>
                <w:sz w:val="21"/>
                <w:szCs w:val="21"/>
              </w:rPr>
              <w:t>受审核部门：</w:t>
            </w:r>
            <w:bookmarkStart w:id="0" w:name="组织名称"/>
            <w:r>
              <w:rPr>
                <w:rFonts w:hint="eastAsia" w:ascii="华文楷体" w:hAnsi="华文楷体" w:eastAsia="华文楷体" w:cs="华文楷体"/>
                <w:sz w:val="21"/>
                <w:szCs w:val="21"/>
              </w:rPr>
              <w:t>大连由科斯紧固件科技有限公司</w:t>
            </w:r>
            <w:bookmarkEnd w:id="0"/>
            <w:r>
              <w:rPr>
                <w:rFonts w:hint="eastAsia" w:ascii="华文楷体" w:hAnsi="华文楷体" w:eastAsia="华文楷体" w:cs="华文楷体"/>
                <w:sz w:val="21"/>
                <w:szCs w:val="21"/>
              </w:rPr>
              <w:t>主管领导：</w:t>
            </w:r>
            <w:bookmarkStart w:id="1" w:name="管理者代表"/>
            <w:r>
              <w:rPr>
                <w:rFonts w:hint="eastAsia" w:ascii="华文楷体" w:hAnsi="华文楷体" w:eastAsia="华文楷体" w:cs="华文楷体"/>
                <w:sz w:val="21"/>
                <w:szCs w:val="21"/>
                <w:lang w:val="en-US" w:eastAsia="zh-CN"/>
              </w:rPr>
              <w:t>楚</w:t>
            </w:r>
            <w:r>
              <w:rPr>
                <w:rFonts w:hint="eastAsia" w:ascii="华文楷体" w:hAnsi="华文楷体" w:eastAsia="华文楷体" w:cs="华文楷体"/>
                <w:sz w:val="21"/>
                <w:szCs w:val="21"/>
                <w:lang w:eastAsia="zh-CN"/>
              </w:rPr>
              <w:t>秀敏</w:t>
            </w:r>
            <w:r>
              <w:rPr>
                <w:rFonts w:hint="eastAsia" w:ascii="华文楷体" w:hAnsi="华文楷体" w:eastAsia="华文楷体" w:cs="华文楷体"/>
                <w:sz w:val="21"/>
                <w:szCs w:val="21"/>
                <w:lang w:val="en-US" w:eastAsia="zh-CN"/>
              </w:rPr>
              <w:t>/总经理</w:t>
            </w:r>
            <w:r>
              <w:rPr>
                <w:rFonts w:hint="eastAsia" w:ascii="华文楷体" w:hAnsi="华文楷体" w:eastAsia="华文楷体" w:cs="华文楷体"/>
                <w:sz w:val="21"/>
                <w:szCs w:val="21"/>
                <w:lang w:eastAsia="zh-CN"/>
              </w:rPr>
              <w:t>、</w:t>
            </w:r>
          </w:p>
          <w:p>
            <w:pPr>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rPr>
              <w:t>李新玲</w:t>
            </w:r>
            <w:bookmarkEnd w:id="1"/>
            <w:r>
              <w:rPr>
                <w:rFonts w:hint="eastAsia" w:ascii="华文楷体" w:hAnsi="华文楷体" w:eastAsia="华文楷体" w:cs="华文楷体"/>
                <w:sz w:val="21"/>
                <w:szCs w:val="21"/>
                <w:lang w:val="en-US" w:eastAsia="zh-CN"/>
              </w:rPr>
              <w:t xml:space="preserve">/管代    安全事务代表/吕俊锋    </w:t>
            </w:r>
            <w:r>
              <w:rPr>
                <w:rFonts w:hint="eastAsia" w:ascii="华文楷体" w:hAnsi="华文楷体" w:eastAsia="华文楷体" w:cs="华文楷体"/>
                <w:sz w:val="21"/>
                <w:szCs w:val="21"/>
              </w:rPr>
              <w:t>陪同人员：</w:t>
            </w:r>
            <w:r>
              <w:rPr>
                <w:rFonts w:hint="eastAsia" w:ascii="华文楷体" w:hAnsi="华文楷体" w:eastAsia="华文楷体" w:cs="华文楷体"/>
                <w:sz w:val="21"/>
                <w:szCs w:val="21"/>
                <w:lang w:val="en-US" w:eastAsia="zh-CN"/>
              </w:rPr>
              <w:t>李红</w:t>
            </w:r>
          </w:p>
        </w:tc>
        <w:tc>
          <w:tcPr>
            <w:tcW w:w="985" w:type="dxa"/>
            <w:vMerge w:val="restart"/>
            <w:vAlign w:val="center"/>
          </w:tcPr>
          <w:p>
            <w:pPr>
              <w:rPr>
                <w:rFonts w:hint="eastAsia" w:ascii="华文楷体" w:hAnsi="华文楷体" w:eastAsia="华文楷体" w:cs="华文楷体"/>
                <w:sz w:val="21"/>
                <w:szCs w:val="21"/>
              </w:rPr>
            </w:pPr>
            <w:r>
              <w:rPr>
                <w:rFonts w:hint="eastAsia" w:ascii="华文楷体" w:hAnsi="华文楷体" w:eastAsia="华文楷体" w:cs="华文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华文楷体" w:hAnsi="华文楷体" w:eastAsia="华文楷体" w:cs="华文楷体"/>
                <w:sz w:val="21"/>
                <w:szCs w:val="21"/>
              </w:rPr>
            </w:pPr>
          </w:p>
        </w:tc>
        <w:tc>
          <w:tcPr>
            <w:tcW w:w="960" w:type="dxa"/>
            <w:vMerge w:val="continue"/>
            <w:vAlign w:val="center"/>
          </w:tcPr>
          <w:p>
            <w:pPr>
              <w:rPr>
                <w:rFonts w:hint="eastAsia" w:ascii="华文楷体" w:hAnsi="华文楷体" w:eastAsia="华文楷体" w:cs="华文楷体"/>
                <w:sz w:val="21"/>
                <w:szCs w:val="21"/>
              </w:rPr>
            </w:pPr>
          </w:p>
        </w:tc>
        <w:tc>
          <w:tcPr>
            <w:tcW w:w="10604" w:type="dxa"/>
            <w:vAlign w:val="center"/>
          </w:tcPr>
          <w:p>
            <w:pPr>
              <w:spacing w:before="120"/>
              <w:rPr>
                <w:rFonts w:hint="eastAsia" w:ascii="华文楷体" w:hAnsi="华文楷体" w:eastAsia="华文楷体" w:cs="华文楷体"/>
                <w:sz w:val="21"/>
                <w:szCs w:val="21"/>
              </w:rPr>
            </w:pPr>
            <w:r>
              <w:rPr>
                <w:rFonts w:hint="eastAsia" w:ascii="华文楷体" w:hAnsi="华文楷体" w:eastAsia="华文楷体" w:cs="华文楷体"/>
                <w:sz w:val="21"/>
                <w:szCs w:val="21"/>
              </w:rPr>
              <w:t>审核员：</w:t>
            </w:r>
            <w:bookmarkStart w:id="2" w:name="审核组成员不含组长"/>
            <w:bookmarkEnd w:id="2"/>
            <w:r>
              <w:rPr>
                <w:rFonts w:hint="eastAsia" w:ascii="华文楷体" w:hAnsi="华文楷体" w:eastAsia="华文楷体" w:cs="华文楷体"/>
                <w:sz w:val="21"/>
                <w:szCs w:val="21"/>
              </w:rPr>
              <w:t>审核时间：</w:t>
            </w:r>
            <w:bookmarkStart w:id="3" w:name="审核日期"/>
            <w:r>
              <w:rPr>
                <w:rFonts w:hint="eastAsia" w:ascii="华文楷体" w:hAnsi="华文楷体" w:eastAsia="华文楷体" w:cs="华文楷体"/>
                <w:sz w:val="21"/>
                <w:szCs w:val="21"/>
              </w:rPr>
              <w:t xml:space="preserve">2023年02月21日 </w:t>
            </w:r>
            <w:bookmarkEnd w:id="3"/>
          </w:p>
        </w:tc>
        <w:tc>
          <w:tcPr>
            <w:tcW w:w="985" w:type="dxa"/>
            <w:vMerge w:val="continue"/>
          </w:tcPr>
          <w:p>
            <w:pPr>
              <w:rPr>
                <w:rFonts w:hint="eastAsia" w:ascii="华文楷体" w:hAnsi="华文楷体" w:eastAsia="华文楷体"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华文楷体" w:hAnsi="华文楷体" w:eastAsia="华文楷体" w:cs="华文楷体"/>
                <w:sz w:val="21"/>
                <w:szCs w:val="21"/>
              </w:rPr>
            </w:pPr>
          </w:p>
        </w:tc>
        <w:tc>
          <w:tcPr>
            <w:tcW w:w="960" w:type="dxa"/>
            <w:vMerge w:val="continue"/>
            <w:vAlign w:val="center"/>
          </w:tcPr>
          <w:p>
            <w:pPr>
              <w:rPr>
                <w:rFonts w:hint="eastAsia" w:ascii="华文楷体" w:hAnsi="华文楷体" w:eastAsia="华文楷体" w:cs="华文楷体"/>
                <w:sz w:val="21"/>
                <w:szCs w:val="21"/>
              </w:rPr>
            </w:pPr>
          </w:p>
        </w:tc>
        <w:tc>
          <w:tcPr>
            <w:tcW w:w="10604" w:type="dxa"/>
            <w:vAlign w:val="center"/>
          </w:tcPr>
          <w:p>
            <w:pPr>
              <w:adjustRightInd w:val="0"/>
              <w:snapToGrid w:val="0"/>
              <w:spacing w:line="320" w:lineRule="exact"/>
              <w:ind w:right="105" w:rightChars="50"/>
              <w:jc w:val="left"/>
              <w:textAlignment w:val="baseline"/>
              <w:rPr>
                <w:rFonts w:hint="eastAsia" w:ascii="华文楷体" w:hAnsi="华文楷体" w:eastAsia="华文楷体" w:cs="华文楷体"/>
                <w:color w:val="auto"/>
                <w:spacing w:val="-6"/>
                <w:sz w:val="21"/>
                <w:szCs w:val="21"/>
              </w:rPr>
            </w:pPr>
            <w:r>
              <w:rPr>
                <w:rFonts w:hint="eastAsia" w:ascii="华文楷体" w:hAnsi="华文楷体" w:eastAsia="华文楷体" w:cs="华文楷体"/>
                <w:sz w:val="21"/>
                <w:szCs w:val="21"/>
              </w:rPr>
              <w:t>审核条款：</w:t>
            </w:r>
            <w:r>
              <w:rPr>
                <w:rFonts w:hint="eastAsia" w:ascii="华文楷体" w:hAnsi="华文楷体" w:eastAsia="华文楷体" w:cs="华文楷体"/>
                <w:color w:val="auto"/>
                <w:sz w:val="21"/>
                <w:szCs w:val="21"/>
              </w:rPr>
              <w:t>审核条款：</w:t>
            </w:r>
            <w:r>
              <w:rPr>
                <w:rFonts w:hint="eastAsia" w:ascii="华文楷体" w:hAnsi="华文楷体" w:eastAsia="华文楷体" w:cs="华文楷体"/>
                <w:color w:val="auto"/>
                <w:spacing w:val="-6"/>
                <w:sz w:val="21"/>
                <w:szCs w:val="21"/>
              </w:rPr>
              <w:t>QEO:4.1理解组织及其环境、4.2理解相关方的需求和期望、4.3 确定管理体系的范围、4.4质量/环境/</w:t>
            </w:r>
            <w:r>
              <w:rPr>
                <w:rFonts w:hint="eastAsia" w:ascii="华文楷体" w:hAnsi="华文楷体" w:eastAsia="华文楷体" w:cs="华文楷体"/>
                <w:color w:val="auto"/>
                <w:sz w:val="21"/>
                <w:szCs w:val="21"/>
              </w:rPr>
              <w:t>职业健康</w:t>
            </w:r>
            <w:r>
              <w:rPr>
                <w:rFonts w:hint="eastAsia" w:ascii="华文楷体" w:hAnsi="华文楷体" w:eastAsia="华文楷体" w:cs="华文楷体"/>
                <w:color w:val="auto"/>
                <w:spacing w:val="-6"/>
                <w:sz w:val="21"/>
                <w:szCs w:val="21"/>
              </w:rPr>
              <w:t>安全管理体系及其过程、5.1领导作用和承诺、5.2质量/环境/</w:t>
            </w:r>
            <w:r>
              <w:rPr>
                <w:rFonts w:hint="eastAsia" w:ascii="华文楷体" w:hAnsi="华文楷体" w:eastAsia="华文楷体" w:cs="华文楷体"/>
                <w:color w:val="auto"/>
                <w:sz w:val="21"/>
                <w:szCs w:val="21"/>
              </w:rPr>
              <w:t>职业健康</w:t>
            </w:r>
            <w:r>
              <w:rPr>
                <w:rFonts w:hint="eastAsia" w:ascii="华文楷体" w:hAnsi="华文楷体" w:eastAsia="华文楷体" w:cs="华文楷体"/>
                <w:color w:val="auto"/>
                <w:spacing w:val="-6"/>
                <w:sz w:val="21"/>
                <w:szCs w:val="21"/>
              </w:rPr>
              <w:t>安全方针、5.3组织的岗位、职责和权限、O5.4协商与参与、6.1应对风险和机遇的措施、6.2质量/环境/</w:t>
            </w:r>
            <w:r>
              <w:rPr>
                <w:rFonts w:hint="eastAsia" w:ascii="华文楷体" w:hAnsi="华文楷体" w:eastAsia="华文楷体" w:cs="华文楷体"/>
                <w:color w:val="auto"/>
                <w:sz w:val="21"/>
                <w:szCs w:val="21"/>
              </w:rPr>
              <w:t>职业健康</w:t>
            </w:r>
            <w:r>
              <w:rPr>
                <w:rFonts w:hint="eastAsia" w:ascii="华文楷体" w:hAnsi="华文楷体" w:eastAsia="华文楷体" w:cs="华文楷体"/>
                <w:color w:val="auto"/>
                <w:spacing w:val="-6"/>
                <w:sz w:val="21"/>
                <w:szCs w:val="21"/>
              </w:rPr>
              <w:t>安全目标及其实现的策划、Q6.3变更的策划、7.1.1（EO7.1）资源总则、7.4沟通/信息交流、9.3管理评审、10.1改进、10.3持续改进，</w:t>
            </w:r>
          </w:p>
          <w:p>
            <w:pPr>
              <w:spacing w:line="320" w:lineRule="exact"/>
              <w:ind w:firstLine="396" w:firstLineChars="200"/>
              <w:jc w:val="left"/>
              <w:rPr>
                <w:rFonts w:hint="eastAsia" w:ascii="华文楷体" w:hAnsi="华文楷体" w:eastAsia="华文楷体" w:cs="华文楷体"/>
                <w:color w:val="auto"/>
                <w:spacing w:val="-6"/>
                <w:sz w:val="21"/>
                <w:szCs w:val="21"/>
              </w:rPr>
            </w:pPr>
            <w:r>
              <w:rPr>
                <w:rFonts w:hint="eastAsia" w:ascii="华文楷体" w:hAnsi="华文楷体" w:eastAsia="华文楷体" w:cs="华文楷体"/>
                <w:color w:val="auto"/>
                <w:spacing w:val="-6"/>
                <w:sz w:val="21"/>
                <w:szCs w:val="21"/>
              </w:rPr>
              <w:t>国家/地方监督抽查情况；顾客满意、相关方投诉及处理情况；</w:t>
            </w:r>
          </w:p>
          <w:p>
            <w:pPr>
              <w:rPr>
                <w:rFonts w:hint="eastAsia" w:ascii="华文楷体" w:hAnsi="华文楷体" w:eastAsia="华文楷体" w:cs="华文楷体"/>
                <w:sz w:val="21"/>
                <w:szCs w:val="21"/>
              </w:rPr>
            </w:pPr>
            <w:r>
              <w:rPr>
                <w:rFonts w:hint="eastAsia" w:ascii="华文楷体" w:hAnsi="华文楷体" w:eastAsia="华文楷体" w:cs="华文楷体"/>
                <w:color w:val="auto"/>
                <w:spacing w:val="-6"/>
                <w:sz w:val="21"/>
                <w:szCs w:val="21"/>
              </w:rPr>
              <w:t>验证企业相关资质证明的有效性；</w:t>
            </w:r>
            <w:r>
              <w:rPr>
                <w:rFonts w:hint="eastAsia" w:ascii="华文楷体" w:hAnsi="华文楷体" w:eastAsia="华文楷体" w:cs="华文楷体"/>
                <w:color w:val="auto"/>
                <w:sz w:val="21"/>
                <w:szCs w:val="21"/>
              </w:rPr>
              <w:t>，一阶段问题验证；</w:t>
            </w:r>
          </w:p>
        </w:tc>
        <w:tc>
          <w:tcPr>
            <w:tcW w:w="985" w:type="dxa"/>
            <w:vMerge w:val="continue"/>
          </w:tcPr>
          <w:p>
            <w:pPr>
              <w:rPr>
                <w:rFonts w:hint="eastAsia" w:ascii="华文楷体" w:hAnsi="华文楷体" w:eastAsia="华文楷体" w:cs="华文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理解组织及其环境</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总要求</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QEO4.1</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该公司20</w:t>
            </w:r>
            <w:r>
              <w:rPr>
                <w:rFonts w:hint="eastAsia" w:ascii="华文楷体" w:hAnsi="华文楷体" w:eastAsia="华文楷体" w:cs="华文楷体"/>
                <w:color w:val="auto"/>
                <w:sz w:val="21"/>
                <w:szCs w:val="21"/>
                <w:lang w:val="en-US" w:eastAsia="zh-CN"/>
              </w:rPr>
              <w:t>19</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val="en-US" w:eastAsia="zh-CN"/>
              </w:rPr>
              <w:t>26日</w:t>
            </w:r>
            <w:r>
              <w:rPr>
                <w:rFonts w:hint="eastAsia" w:ascii="华文楷体" w:hAnsi="华文楷体" w:eastAsia="华文楷体" w:cs="华文楷体"/>
                <w:color w:val="auto"/>
                <w:sz w:val="21"/>
                <w:szCs w:val="21"/>
              </w:rPr>
              <w:t>注册，法人：</w:t>
            </w:r>
            <w:r>
              <w:rPr>
                <w:rFonts w:hint="eastAsia" w:ascii="华文楷体" w:hAnsi="华文楷体" w:eastAsia="华文楷体" w:cs="华文楷体"/>
                <w:color w:val="auto"/>
                <w:sz w:val="21"/>
                <w:szCs w:val="21"/>
                <w:lang w:val="en-US" w:eastAsia="zh-CN"/>
              </w:rPr>
              <w:t>姜庆祥</w:t>
            </w:r>
            <w:r>
              <w:rPr>
                <w:rFonts w:hint="eastAsia" w:ascii="华文楷体" w:hAnsi="华文楷体" w:eastAsia="华文楷体" w:cs="华文楷体"/>
                <w:color w:val="auto"/>
                <w:sz w:val="21"/>
                <w:szCs w:val="21"/>
              </w:rPr>
              <w:t>，总经理：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w:t>
            </w:r>
          </w:p>
          <w:p>
            <w:pPr>
              <w:spacing w:line="320" w:lineRule="exact"/>
              <w:ind w:firstLine="420" w:firstLineChars="200"/>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注册地址：</w:t>
            </w:r>
            <w:r>
              <w:rPr>
                <w:rFonts w:hint="eastAsia" w:ascii="华文楷体" w:hAnsi="华文楷体" w:eastAsia="华文楷体" w:cs="华文楷体"/>
                <w:color w:val="auto"/>
                <w:sz w:val="21"/>
                <w:szCs w:val="21"/>
                <w:lang w:eastAsia="zh-CN"/>
              </w:rPr>
              <w:t>中国（辽宁）自由贸易试验区大连保税区海兴街 60-1 号1362 室</w:t>
            </w:r>
            <w:bookmarkStart w:id="4" w:name="注册地址"/>
          </w:p>
          <w:bookmarkEnd w:id="4"/>
          <w:p>
            <w:pPr>
              <w:spacing w:line="320" w:lineRule="exact"/>
              <w:ind w:firstLine="420" w:firstLineChars="200"/>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生产经营地址：</w:t>
            </w:r>
            <w:r>
              <w:rPr>
                <w:rFonts w:hint="eastAsia" w:ascii="华文楷体" w:hAnsi="华文楷体" w:eastAsia="华文楷体" w:cs="华文楷体"/>
                <w:color w:val="auto"/>
                <w:sz w:val="21"/>
                <w:szCs w:val="21"/>
                <w:lang w:eastAsia="zh-CN"/>
              </w:rPr>
              <w:t>辽宁省大连市瓦房店市长兴岛经济区三堂街 418 号，</w:t>
            </w:r>
          </w:p>
          <w:p>
            <w:pPr>
              <w:spacing w:line="320" w:lineRule="exact"/>
              <w:ind w:firstLine="420" w:firstLineChars="200"/>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公司经营办公建筑面积：88.5平方米，房屋为租赁，提供租赁合同见附件。</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营业执照符合要求，见附件。</w:t>
            </w:r>
          </w:p>
          <w:p>
            <w:p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认证范围为：</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Q：紧固件的销售</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E：紧固件的销售所涉及场所的相关环境管理活动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O：紧固件的销售所涉及场所的相关职业健康安全管理活动</w:t>
            </w:r>
          </w:p>
          <w:p>
            <w:pPr>
              <w:spacing w:line="320" w:lineRule="exact"/>
              <w:ind w:firstLine="420" w:firstLineChars="200"/>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公司管理体系设置了</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、销售部。</w:t>
            </w:r>
            <w:r>
              <w:rPr>
                <w:rFonts w:hint="eastAsia" w:ascii="华文楷体" w:hAnsi="华文楷体" w:eastAsia="华文楷体" w:cs="华文楷体"/>
                <w:color w:val="auto"/>
                <w:sz w:val="21"/>
                <w:szCs w:val="21"/>
                <w:lang w:val="en-US" w:eastAsia="zh-CN"/>
              </w:rPr>
              <w:t xml:space="preserve">  </w:t>
            </w:r>
          </w:p>
          <w:p>
            <w:pPr>
              <w:spacing w:line="320" w:lineRule="exact"/>
              <w:ind w:firstLine="420" w:firstLineChars="200"/>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介绍：公司推行管理体系的目的就是提高公司市场准入。总经理及管理层确定与本公司管理目标和战略方向相关并影响实现管理体系预期结果的各种内部因素和外部因素（国际、国家、地区和当地的各种法律法规、技术、竞争、文化和社会因素等）。这些因素包括了需要考虑的正面和负面因素或条件。公司每年</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根据由公司销售人员从市场、客户、网络等搜集到的信息并结合公司自身业务运作情况进行分析，通过分析对这些内部和外部因素的相关信息进行监视和评审以确保其充分和适宜。</w:t>
            </w:r>
            <w:r>
              <w:rPr>
                <w:rFonts w:hint="eastAsia" w:ascii="华文楷体" w:hAnsi="华文楷体" w:eastAsia="华文楷体" w:cs="华文楷体"/>
                <w:color w:val="auto"/>
                <w:sz w:val="21"/>
                <w:szCs w:val="21"/>
                <w:lang w:val="en-US" w:eastAsia="zh-CN"/>
              </w:rPr>
              <w:t>提供内外部工作环境分析报告：</w:t>
            </w:r>
            <w:r>
              <w:rPr>
                <w:rFonts w:hint="eastAsia" w:ascii="华文楷体" w:hAnsi="华文楷体" w:eastAsia="华文楷体" w:cs="华文楷体"/>
                <w:color w:val="auto"/>
                <w:sz w:val="21"/>
                <w:szCs w:val="21"/>
              </w:rPr>
              <w:t xml:space="preserve">  编制/日期：</w:t>
            </w:r>
            <w:r>
              <w:rPr>
                <w:rFonts w:hint="eastAsia" w:ascii="华文楷体" w:hAnsi="华文楷体" w:eastAsia="华文楷体" w:cs="华文楷体"/>
                <w:color w:val="auto"/>
                <w:sz w:val="21"/>
                <w:szCs w:val="21"/>
                <w:lang w:val="en-US" w:eastAsia="zh-CN"/>
              </w:rPr>
              <w:t>李新玲</w:t>
            </w:r>
            <w:r>
              <w:rPr>
                <w:rFonts w:hint="eastAsia" w:ascii="华文楷体" w:hAnsi="华文楷体" w:eastAsia="华文楷体" w:cs="华文楷体"/>
                <w:color w:val="auto"/>
                <w:sz w:val="21"/>
                <w:szCs w:val="21"/>
              </w:rPr>
              <w:t>2022年</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月 1日     审批/日期：</w:t>
            </w:r>
            <w:r>
              <w:rPr>
                <w:rFonts w:hint="eastAsia" w:ascii="华文楷体" w:hAnsi="华文楷体" w:eastAsia="华文楷体" w:cs="华文楷体"/>
                <w:color w:val="auto"/>
                <w:sz w:val="21"/>
                <w:szCs w:val="21"/>
                <w:lang w:val="en-US" w:eastAsia="zh-CN"/>
              </w:rPr>
              <w:t>楚秀敏</w:t>
            </w:r>
            <w:r>
              <w:rPr>
                <w:rFonts w:hint="eastAsia" w:ascii="华文楷体" w:hAnsi="华文楷体" w:eastAsia="华文楷体" w:cs="华文楷体"/>
                <w:color w:val="auto"/>
                <w:sz w:val="21"/>
                <w:szCs w:val="21"/>
              </w:rPr>
              <w:t>2022年</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 xml:space="preserve">月 1日  </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理解相关方的需求和期望</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QEO4.2</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公司对这些相关方及其要求的相关信息进行监视和评审，以便于理解和持续满足相关方的需求和期望。</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本公司考虑以下相关方：--顾客；--最终用户或受益人；股东；---外部供应商；--雇员及其他为组织工作者；--法律法规及监管机关；--地方社区团体；--非政府组织等。</w:t>
            </w:r>
          </w:p>
          <w:p>
            <w:pPr>
              <w:pStyle w:val="3"/>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本公司在建立质量、环境、职业健康安全管理体系时，考虑了相关方的要求，主要包括：</w:t>
            </w:r>
          </w:p>
          <w:p>
            <w:pPr>
              <w:pStyle w:val="3"/>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a）安全服务； </w:t>
            </w:r>
          </w:p>
          <w:p>
            <w:pPr>
              <w:pStyle w:val="3"/>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b）产品标识与防护；</w:t>
            </w:r>
          </w:p>
          <w:p>
            <w:pPr>
              <w:pStyle w:val="3"/>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c）产品质量；</w:t>
            </w:r>
          </w:p>
          <w:p>
            <w:pPr>
              <w:pStyle w:val="3"/>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d）运营成本；</w:t>
            </w:r>
          </w:p>
          <w:p>
            <w:pPr>
              <w:pStyle w:val="3"/>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e)确定相关方的有关需求和期望中哪些成为公司的合规义务；</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明确风险和机遇事件的识别方法/途径、风险和机遇事件的评估方式、制定主要风险和机遇事件的应对措施的要求：公司全体员工的销售和服务质量意识比较强，驾驶员技能、安全意识强、监控手段健全，财务管理基本完善等。</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对公司不利的内、外部因素有：目前企业规模小，同行业市场竞争激烈，产品销售市场的多样化、利润降低等。</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公司通过业内展会、同行交流、座谈会、每周工作例会、QQ、微信等进行内外部沟通，并定期进行评审，形成会议记录。</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月《风险和机遇评估分析表》，《内外部环境识别》 分析的内容及记录清晰。</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公司确定的相关方有顾客、员工、银行、外部供应商、政府机构及其他为组织工作者、法律法规及监管机关、非政府组织等。</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理解员工诉求的形式为谈心、茶话会等；理解银行等相关方的形式主要为电话沟通、上门拜访等；</w:t>
            </w:r>
          </w:p>
          <w:p>
            <w:pPr>
              <w:tabs>
                <w:tab w:val="center" w:pos="3169"/>
              </w:tabs>
              <w:spacing w:line="320" w:lineRule="exac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员工关注的主要问题有工资、待遇、晋升机制、福利等，供应商和合作伙伴关注的主要问题是稳定、持续地合作，互利双赢，建立友好关系，不发生环境安全事故、环保运输，固废排放。汽车尾气排放、符合法律法规等。</w:t>
            </w:r>
          </w:p>
          <w:p>
            <w:pPr>
              <w:spacing w:line="320" w:lineRule="exact"/>
              <w:ind w:firstLine="210" w:firstLineChars="1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见顾客需求和期望：质量满足顾客要求；准时交货；企业有建立质量/环境/安全管理体系并有效地运行等。对相关方的要求的监视和评审的方法多样，通过QQ和微信等现代通讯手段是常用的便捷而又高效。风险和机遇评估分析分析基本到位。</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确定管理体系的范围</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 4.3</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公司管理体系范围为：</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Q：紧固件的销售</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E：紧固件的销售所涉及场所的相关环境管理活动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O：紧固件的销售所涉及场所的相关职业健康安全管理活动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不适用情况：质量管理体系Q8.3 产品和服务的设计和开发</w:t>
            </w:r>
          </w:p>
          <w:p>
            <w:pPr>
              <w:pStyle w:val="7"/>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本公司按照GB/T19001-2016标准要求及公司的实际情况编制。公司所销售产品均按照国家标准、行业标准或顾客要求提供，不存在产品的设计和开发过程。故Q8.3条款不适用。</w:t>
            </w:r>
          </w:p>
          <w:p>
            <w:pPr>
              <w:pStyle w:val="7"/>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Q8.3条款不适用的要求不影响组织确保其产品和服务合格的能力或责任，对增强顾客满意也不会产生任何影响。不适用说明较充分。</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外包情况：</w:t>
            </w:r>
            <w:r>
              <w:rPr>
                <w:rFonts w:hint="eastAsia" w:ascii="华文楷体" w:hAnsi="华文楷体" w:eastAsia="华文楷体" w:cs="华文楷体"/>
                <w:color w:val="auto"/>
                <w:sz w:val="21"/>
                <w:szCs w:val="21"/>
                <w:lang w:val="en-US" w:eastAsia="zh-CN"/>
              </w:rPr>
              <w:t>无；</w:t>
            </w:r>
            <w:r>
              <w:rPr>
                <w:rFonts w:hint="eastAsia" w:ascii="华文楷体" w:hAnsi="华文楷体" w:eastAsia="华文楷体" w:cs="华文楷体"/>
                <w:color w:val="auto"/>
                <w:sz w:val="21"/>
                <w:szCs w:val="21"/>
              </w:rPr>
              <w:t>公司一般情况下由</w:t>
            </w:r>
            <w:r>
              <w:rPr>
                <w:rFonts w:hint="eastAsia" w:ascii="华文楷体" w:hAnsi="华文楷体" w:eastAsia="华文楷体" w:cs="华文楷体"/>
                <w:color w:val="auto"/>
                <w:sz w:val="21"/>
                <w:szCs w:val="21"/>
                <w:lang w:val="en-US" w:eastAsia="zh-CN"/>
              </w:rPr>
              <w:t>客户</w:t>
            </w:r>
            <w:r>
              <w:rPr>
                <w:rFonts w:hint="eastAsia" w:ascii="华文楷体" w:hAnsi="华文楷体" w:eastAsia="华文楷体" w:cs="华文楷体"/>
                <w:color w:val="auto"/>
                <w:sz w:val="21"/>
                <w:szCs w:val="21"/>
              </w:rPr>
              <w:t>自用车辆运输满足客户要求，特殊需要时委托</w:t>
            </w:r>
            <w:r>
              <w:rPr>
                <w:rFonts w:hint="eastAsia" w:ascii="华文楷体" w:hAnsi="华文楷体" w:eastAsia="华文楷体" w:cs="华文楷体"/>
                <w:color w:val="auto"/>
                <w:sz w:val="21"/>
                <w:szCs w:val="21"/>
                <w:lang w:val="en-US" w:eastAsia="zh-CN"/>
              </w:rPr>
              <w:t>具有资质的快递</w:t>
            </w:r>
            <w:r>
              <w:rPr>
                <w:rFonts w:hint="eastAsia" w:ascii="华文楷体" w:hAnsi="华文楷体" w:eastAsia="华文楷体" w:cs="华文楷体"/>
                <w:color w:val="auto"/>
                <w:sz w:val="21"/>
                <w:szCs w:val="21"/>
              </w:rPr>
              <w:t>公司进行产品发货。</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管理体系及其过程</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QEO4.4</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该公司</w:t>
            </w:r>
            <w:r>
              <w:rPr>
                <w:rFonts w:hint="eastAsia" w:ascii="华文楷体" w:hAnsi="华文楷体" w:eastAsia="华文楷体" w:cs="华文楷体"/>
                <w:color w:val="auto"/>
                <w:sz w:val="21"/>
                <w:szCs w:val="21"/>
                <w:lang w:eastAsia="zh-CN"/>
              </w:rPr>
              <w:t>2022年9月1日</w:t>
            </w:r>
            <w:r>
              <w:rPr>
                <w:rFonts w:hint="eastAsia" w:ascii="华文楷体" w:hAnsi="华文楷体" w:eastAsia="华文楷体" w:cs="华文楷体"/>
                <w:color w:val="auto"/>
                <w:sz w:val="21"/>
                <w:szCs w:val="21"/>
              </w:rPr>
              <w:t>根据自身的实际情况和标准的要求组织人员编制了管理手册、程序文件、作业文件和记录表格，制定了管理方针和管理目标。实施了管理体系，通过对过程检测结果进行分析管理体系得以不断改进。负责人介绍管理体系运行以来效果不错管理有了一定的提高。每半年对管理目标完成情况进行统计分析，出示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9-12</w:t>
            </w:r>
            <w:r>
              <w:rPr>
                <w:rFonts w:hint="eastAsia" w:ascii="华文楷体" w:hAnsi="华文楷体" w:eastAsia="华文楷体" w:cs="华文楷体"/>
                <w:color w:val="auto"/>
                <w:sz w:val="21"/>
                <w:szCs w:val="21"/>
              </w:rPr>
              <w:t>月管理目标分解及完成情况记录。</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与负责人交流：部门确定了满足与管理体系有关的客户及相关方的要求。</w:t>
            </w:r>
          </w:p>
          <w:p>
            <w:pPr>
              <w:pStyle w:val="14"/>
              <w:numPr>
                <w:ilvl w:val="0"/>
                <w:numId w:val="1"/>
              </w:numPr>
              <w:spacing w:line="320" w:lineRule="exact"/>
              <w:ind w:firstLineChars="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公司通过监视和评审有关相关方及其有关要求的信息，实现持续改进。覆盖了如供应商管理、合同条款、</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的销售的销售的全过程。</w:t>
            </w:r>
          </w:p>
          <w:p>
            <w:pPr>
              <w:pStyle w:val="14"/>
              <w:numPr>
                <w:ilvl w:val="0"/>
                <w:numId w:val="1"/>
              </w:numPr>
              <w:spacing w:line="320" w:lineRule="exact"/>
              <w:ind w:firstLineChars="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质量及使用</w:t>
            </w:r>
            <w:r>
              <w:rPr>
                <w:rFonts w:hint="eastAsia" w:ascii="华文楷体" w:hAnsi="华文楷体" w:eastAsia="华文楷体" w:cs="华文楷体"/>
                <w:color w:val="auto"/>
                <w:sz w:val="21"/>
                <w:szCs w:val="21"/>
                <w:lang w:val="en-US" w:eastAsia="zh-CN"/>
              </w:rPr>
              <w:t>产品</w:t>
            </w:r>
            <w:r>
              <w:rPr>
                <w:rFonts w:hint="eastAsia" w:ascii="华文楷体" w:hAnsi="华文楷体" w:eastAsia="华文楷体" w:cs="华文楷体"/>
                <w:color w:val="auto"/>
                <w:sz w:val="21"/>
                <w:szCs w:val="21"/>
              </w:rPr>
              <w:t>的安全可靠性、服务的时效性等风险和市场开拓的机遇。</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 应对风险的措施：</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a) 通过供应商的选择和评定来控制风险，选择供应商时考核其资质及其提供合格产品和合格服务的能力，应与客户需求相匹配。</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b)通过签订客户协议和供应商协议的条款把控风险。从各个方面确保</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的销售质量，提高客户满意度，同时对风险采用DLEC分析方法控制。</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3.识别</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的销售风险及具体应对措施，采购的风险，严格供应商评审，选择合格供方，要求其销售能力和产品质量满足客户要求，并严格进行合格供方业绩评价。通过采购合同或协议与销售合同或协议的条款匹配来控制风险，产品经检验后交货来控制产品质量的风险。</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4.通过对</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的销售的销售的风险控制和销售环保、交付等风险控制，在具体操作过程中实施的措施，实现了对整个供应链管理的风险控制，为客户提供更全面的</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的销售的销售服务。</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领导作用与承诺</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--总则</w:t>
            </w: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5.1</w:t>
            </w: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介绍主要承诺有：</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1)对管理体系的有效性要承担责任；</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2)建立公司的管理方针和目标并确保与公司的环境相适应，与公司战略方向保持一致以及方针在公司内得到沟通理解和有效实施； </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3）确保管理体系要求融入公司的采购、销售各过程。</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4）促进使用过程方法和机遇风险的思维。</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5)建立合理的公司组织结构,确保管理体系所需资源能被获得；</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6)建立良好的沟通机制，杜绝因沟通影响管理体系运行有效性；</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7）确保管理体系实现其预期的结果。</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8)促使员工积极参与，指导和支持他们为公司管理体系的有效性作出贡献。</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9）推动公司改进和创新；</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10)做好管理岗位的任命，公司内部公开发布管理者代表、安全事务代表、内审员等任命书，以支持其他管理者在其负责领域证实其领导作用；</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承诺基本实现，没有违反的情况发生。</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以顾客为关注焦点</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Q5.1.2</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总经理证实其以顾客为关注焦点的领导作用和承诺，通过以下方面实现：</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a) 确定、理解并持续满足顾客要求以及适用的法律法规要求；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b) 确定和应对能够影响产品、产品符合性以及增强顾客满意能力的风险和机遇；</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c) 始终致力于增强顾客满意。</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详见审核Q9.1.2条款记录。</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方针</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制定方针</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沟通方针</w:t>
            </w: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QEO5.2</w:t>
            </w:r>
          </w:p>
          <w:p>
            <w:pPr>
              <w:snapToGrid w:val="0"/>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0604" w:type="dxa"/>
            <w:vAlign w:val="center"/>
          </w:tcPr>
          <w:p>
            <w:pPr>
              <w:autoSpaceDE w:val="0"/>
              <w:autoSpaceDN w:val="0"/>
              <w:adjustRightInd w:val="0"/>
              <w:spacing w:line="44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该公司管理方针，详见管理手册相关</w:t>
            </w:r>
            <w:r>
              <w:rPr>
                <w:rFonts w:hint="eastAsia" w:ascii="华文楷体" w:hAnsi="华文楷体" w:eastAsia="华文楷体" w:cs="华文楷体"/>
                <w:color w:val="auto"/>
                <w:sz w:val="21"/>
                <w:szCs w:val="21"/>
                <w:lang w:val="en-US" w:eastAsia="zh-CN"/>
              </w:rPr>
              <w:t>0.2、</w:t>
            </w:r>
            <w:r>
              <w:rPr>
                <w:rFonts w:hint="eastAsia" w:ascii="华文楷体" w:hAnsi="华文楷体" w:eastAsia="华文楷体" w:cs="华文楷体"/>
                <w:color w:val="auto"/>
                <w:sz w:val="21"/>
                <w:szCs w:val="21"/>
              </w:rPr>
              <w:t>5.2章节，</w:t>
            </w:r>
            <w:r>
              <w:rPr>
                <w:rFonts w:hint="eastAsia" w:ascii="华文楷体" w:hAnsi="华文楷体" w:eastAsia="华文楷体" w:cs="华文楷体"/>
                <w:color w:val="auto"/>
                <w:sz w:val="21"/>
                <w:szCs w:val="21"/>
                <w:lang w:eastAsia="zh-CN"/>
              </w:rPr>
              <w:t>品质第一、顾客满意</w:t>
            </w:r>
            <w:r>
              <w:rPr>
                <w:rFonts w:hint="eastAsia" w:ascii="华文楷体" w:hAnsi="华文楷体" w:eastAsia="华文楷体" w:cs="华文楷体"/>
                <w:color w:val="auto"/>
                <w:sz w:val="21"/>
                <w:szCs w:val="21"/>
              </w:rPr>
              <w:t>、保护环境、节能降耗、以人为本、保障安全！</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公司以质量、环境、职业健康安全标准为基础，结合公司实际特制定管理方针。与总经理进行交谈，总经理对方针内涵的理解较深刻。方针能为制定目标提供框架，方针基本符合标准的要求。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总经理用会议、文件等手段保证管理方针为全体员工理解并落实到工作中。</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总经理介绍管理评审时对方针的持续适宜性进行了评审，有评审记录。</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以上管理方针通过文件、培训等形式将公司管理方针传达给所有为公司工作或代表公司的人员，相关方也可通过</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获取公司管理方针。</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组织的岗位、职责和权限</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QEO5.3</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确定了部门、各岗位人员职责、权限和相互关系，并在公司内对各级员工进行了必要的传达。对从事与产品销售有关的管理、执行和验证人员规定其职责、权限及其相互关系，以实现公司管理方针和管理目标。建立、实施和保持公司管理体系所需的过程，公司决定任命</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为管理体系的管理者代表。其职责和权限规定如下：</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确保本公司管理体系所需的过程得到建立、实施和保持，代表总经理行使职权；</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询问管代</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职责回答基本正确。</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应对风险和机遇的措施</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QEO6.1</w:t>
            </w: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0604" w:type="dxa"/>
            <w:vAlign w:val="center"/>
          </w:tcPr>
          <w:p>
            <w:pPr>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制定《风险和机遇的应对控制程序》</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w:t>
            </w:r>
          </w:p>
          <w:p>
            <w:pPr>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提供“风险与机遇评价与应对策划表”，按照</w:t>
            </w:r>
            <w:r>
              <w:rPr>
                <w:rFonts w:hint="eastAsia" w:ascii="华文楷体" w:hAnsi="华文楷体" w:eastAsia="华文楷体" w:cs="华文楷体"/>
                <w:color w:val="auto"/>
                <w:sz w:val="21"/>
                <w:szCs w:val="21"/>
                <w:lang w:eastAsia="zh-CN"/>
              </w:rPr>
              <w:t>紧固件</w:t>
            </w:r>
            <w:r>
              <w:rPr>
                <w:rFonts w:hint="eastAsia" w:ascii="华文楷体" w:hAnsi="华文楷体" w:eastAsia="华文楷体" w:cs="华文楷体"/>
                <w:color w:val="auto"/>
                <w:sz w:val="21"/>
                <w:szCs w:val="21"/>
              </w:rPr>
              <w:t>的销售的</w:t>
            </w:r>
            <w:r>
              <w:rPr>
                <w:rFonts w:hint="eastAsia" w:ascii="华文楷体" w:hAnsi="华文楷体" w:eastAsia="华文楷体" w:cs="华文楷体"/>
                <w:color w:val="auto"/>
                <w:sz w:val="21"/>
                <w:szCs w:val="21"/>
                <w:lang w:val="en-US" w:eastAsia="zh-CN"/>
              </w:rPr>
              <w:t>采购、</w:t>
            </w:r>
            <w:r>
              <w:rPr>
                <w:rFonts w:hint="eastAsia" w:ascii="华文楷体" w:hAnsi="华文楷体" w:eastAsia="华文楷体" w:cs="华文楷体"/>
                <w:color w:val="auto"/>
                <w:sz w:val="21"/>
                <w:szCs w:val="21"/>
              </w:rPr>
              <w:t>销售等过程/部门对风险和机遇进行了评价识别，并制定应对措施。如外部因素、管理体系策划过程、顾客关系管理过程订单管理过程、外部提供的过程产品和服务的控制和验证过程、施工提供控制、力资源管理过程、文件化信息管理过程、分析、评价与改进过程等。应急管理过程人员管理过程中出现的岗位人员突然离岗；员工能力、不能满足岗位需求；员工思想波动，工作不安心等风险等内容。</w:t>
            </w:r>
          </w:p>
          <w:p>
            <w:pPr>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采取措施是：管理层确定组织机构方针、目标（指标）、方案管理程序、与顾客有关的过程控制程序/制定目标、顾客满意度测量控制程序/制定目标、供方评定和选择控制程序/采购控制程序/制定目标、产品的监视和测量控制程序/制定目标、运行控制程序/制定目标、产品的监视和测量控制程序/制定目标、过程控制程序/制定控制计划、噪声、废气、废水污染、火灾防治控制程序、环境监测和测量控制程序/制定目标、固体废弃物污染防治控制程序、环境监测和测量控制程序/制定目标、环境信息沟通控制程序、资源、能源节约控制程序/制定目标、应急准备与响应控制程序、应急预案/人员培训、制定目标等。</w:t>
            </w:r>
          </w:p>
          <w:p>
            <w:pPr>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编制/日期：</w:t>
            </w:r>
            <w:r>
              <w:rPr>
                <w:rFonts w:hint="eastAsia" w:ascii="华文楷体" w:hAnsi="华文楷体" w:eastAsia="华文楷体" w:cs="华文楷体"/>
                <w:color w:val="auto"/>
                <w:sz w:val="21"/>
                <w:szCs w:val="21"/>
                <w:lang w:val="en-US" w:eastAsia="zh-CN"/>
              </w:rPr>
              <w:t>李新玲</w:t>
            </w:r>
            <w:r>
              <w:rPr>
                <w:rFonts w:hint="eastAsia" w:ascii="华文楷体" w:hAnsi="华文楷体" w:eastAsia="华文楷体" w:cs="华文楷体"/>
                <w:color w:val="auto"/>
                <w:sz w:val="21"/>
                <w:szCs w:val="21"/>
              </w:rPr>
              <w:t>2022年</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月 1日     审批/日期：</w:t>
            </w:r>
            <w:r>
              <w:rPr>
                <w:rFonts w:hint="eastAsia" w:ascii="华文楷体" w:hAnsi="华文楷体" w:eastAsia="华文楷体" w:cs="华文楷体"/>
                <w:color w:val="auto"/>
                <w:sz w:val="21"/>
                <w:szCs w:val="21"/>
                <w:lang w:val="en-US" w:eastAsia="zh-CN"/>
              </w:rPr>
              <w:t>楚秀敏</w:t>
            </w:r>
            <w:r>
              <w:rPr>
                <w:rFonts w:hint="eastAsia" w:ascii="华文楷体" w:hAnsi="华文楷体" w:eastAsia="华文楷体" w:cs="华文楷体"/>
                <w:color w:val="auto"/>
                <w:sz w:val="21"/>
                <w:szCs w:val="21"/>
              </w:rPr>
              <w:t>2022年</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 xml:space="preserve">月 1日  </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风险机遇识别基本充分，应对风险和机遇的措施基本适宜。</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措施的策划</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E6.1.4</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kern w:val="0"/>
                <w:sz w:val="21"/>
                <w:szCs w:val="21"/>
              </w:rPr>
              <w:t>在策划</w:t>
            </w:r>
            <w:r>
              <w:rPr>
                <w:rFonts w:hint="eastAsia" w:ascii="华文楷体" w:hAnsi="华文楷体" w:eastAsia="华文楷体" w:cs="华文楷体"/>
                <w:color w:val="auto"/>
                <w:sz w:val="21"/>
                <w:szCs w:val="21"/>
              </w:rPr>
              <w:t>应对风险和机遇</w:t>
            </w:r>
            <w:r>
              <w:rPr>
                <w:rFonts w:hint="eastAsia" w:ascii="华文楷体" w:hAnsi="华文楷体" w:eastAsia="华文楷体" w:cs="华文楷体"/>
                <w:color w:val="auto"/>
                <w:kern w:val="0"/>
                <w:sz w:val="21"/>
                <w:szCs w:val="21"/>
              </w:rPr>
              <w:t>的措施时，</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综合考虑了企业所处的环境、重要环境因素、合规义务，以及面对的风险和机遇，制定了环境、职业健康安全目标及管理方案，总经理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负责批准。环境、职业健康安全管理方案中明确为实现环境、职业健康安全目标和指标的责任部门；规定实现环境、职业健康安全目标和指标的时间；具体措施和经费预算；均由总经理批准。环境、职业健康安全管理方案的实施，体系建立以来</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对方案实施情况进行检查跟踪，向总经理报告；在管理评审之前对环境、职业健康安全目标及管理方案由</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对其进行评审，并将完成情况以书面形式呈报管理者代表，以便提交管理评审。</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管理目标及其实现的策划</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QEO6.2</w:t>
            </w: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公司对管理体系所需的相关职能、层次和过程设定管理目标。</w:t>
            </w:r>
          </w:p>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公司QEO管理目标是：</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质量目标</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合同履约率≧95%</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客户满意率≧90%</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环境目标、指标</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排污达标</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（产生的固体废弃物分类、收集、统一处理、减少对环境的影响。可回收废弃物统一收集处理。）</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节能降耗</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职业健康安全目标</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实现对经营和服务提供所涉及到的管理活动有效控制，杜绝重大人身、设备及责任事件；</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火灾发生率为零。目标可测量，与公司QEO管理方针一致。</w:t>
            </w:r>
          </w:p>
          <w:p>
            <w:pPr>
              <w:jc w:val="center"/>
              <w:rPr>
                <w:rFonts w:hint="eastAsia" w:ascii="华文楷体" w:hAnsi="华文楷体" w:eastAsia="华文楷体" w:cs="华文楷体"/>
                <w:b/>
                <w:color w:val="auto"/>
                <w:sz w:val="21"/>
                <w:szCs w:val="21"/>
              </w:rPr>
            </w:pPr>
            <w:r>
              <w:rPr>
                <w:rFonts w:hint="eastAsia" w:ascii="华文楷体" w:hAnsi="华文楷体" w:eastAsia="华文楷体" w:cs="华文楷体"/>
                <w:color w:val="auto"/>
                <w:kern w:val="0"/>
                <w:sz w:val="21"/>
                <w:szCs w:val="21"/>
              </w:rPr>
              <w:t>管理者代表</w:t>
            </w:r>
            <w:r>
              <w:rPr>
                <w:rFonts w:hint="eastAsia" w:ascii="华文楷体" w:hAnsi="华文楷体" w:eastAsia="华文楷体" w:cs="华文楷体"/>
                <w:color w:val="auto"/>
                <w:kern w:val="0"/>
                <w:sz w:val="21"/>
                <w:szCs w:val="21"/>
                <w:lang w:eastAsia="zh-CN"/>
              </w:rPr>
              <w:t>李新玲</w:t>
            </w:r>
            <w:r>
              <w:rPr>
                <w:rFonts w:hint="eastAsia" w:ascii="华文楷体" w:hAnsi="华文楷体" w:eastAsia="华文楷体" w:cs="华文楷体"/>
                <w:color w:val="auto"/>
                <w:kern w:val="0"/>
                <w:sz w:val="21"/>
                <w:szCs w:val="21"/>
              </w:rPr>
              <w:t>介绍：公司规定每半年由</w:t>
            </w: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按公司管理目标考核要求统计考核公司管理目标完成情况，提交管理评审会议。查到体系建立以来公司QEO管理目标完成情况，各项目标均已完成，查到</w:t>
            </w:r>
            <w:r>
              <w:rPr>
                <w:rFonts w:hint="eastAsia" w:ascii="华文楷体" w:hAnsi="华文楷体" w:eastAsia="华文楷体" w:cs="华文楷体"/>
                <w:b/>
                <w:color w:val="auto"/>
                <w:sz w:val="21"/>
                <w:szCs w:val="21"/>
              </w:rPr>
              <w:t>质量目标分解与实施表、</w:t>
            </w:r>
            <w:r>
              <w:rPr>
                <w:rFonts w:hint="eastAsia" w:ascii="华文楷体" w:hAnsi="华文楷体" w:eastAsia="华文楷体" w:cs="华文楷体"/>
                <w:color w:val="auto"/>
                <w:kern w:val="0"/>
                <w:sz w:val="21"/>
                <w:szCs w:val="21"/>
              </w:rPr>
              <w:t>环境目标统计表。职业健康安全目标统计表 查到202</w:t>
            </w:r>
            <w:r>
              <w:rPr>
                <w:rFonts w:hint="eastAsia" w:ascii="华文楷体" w:hAnsi="华文楷体" w:eastAsia="华文楷体" w:cs="华文楷体"/>
                <w:color w:val="auto"/>
                <w:kern w:val="0"/>
                <w:sz w:val="21"/>
                <w:szCs w:val="21"/>
                <w:lang w:val="en-US" w:eastAsia="zh-CN"/>
              </w:rPr>
              <w:t>2</w:t>
            </w:r>
            <w:r>
              <w:rPr>
                <w:rFonts w:hint="eastAsia" w:ascii="华文楷体" w:hAnsi="华文楷体" w:eastAsia="华文楷体" w:cs="华文楷体"/>
                <w:color w:val="auto"/>
                <w:kern w:val="0"/>
                <w:sz w:val="21"/>
                <w:szCs w:val="21"/>
              </w:rPr>
              <w:t>年</w:t>
            </w:r>
            <w:r>
              <w:rPr>
                <w:rFonts w:hint="eastAsia" w:ascii="华文楷体" w:hAnsi="华文楷体" w:eastAsia="华文楷体" w:cs="华文楷体"/>
                <w:color w:val="auto"/>
                <w:kern w:val="0"/>
                <w:sz w:val="21"/>
                <w:szCs w:val="21"/>
                <w:lang w:val="en-US" w:eastAsia="zh-CN"/>
              </w:rPr>
              <w:t>9</w:t>
            </w:r>
            <w:r>
              <w:rPr>
                <w:rFonts w:hint="eastAsia" w:ascii="华文楷体" w:hAnsi="华文楷体" w:eastAsia="华文楷体" w:cs="华文楷体"/>
                <w:color w:val="auto"/>
                <w:kern w:val="0"/>
                <w:sz w:val="21"/>
                <w:szCs w:val="21"/>
              </w:rPr>
              <w:t>月</w:t>
            </w:r>
            <w:r>
              <w:rPr>
                <w:rFonts w:hint="eastAsia" w:ascii="华文楷体" w:hAnsi="华文楷体" w:eastAsia="华文楷体" w:cs="华文楷体"/>
                <w:color w:val="auto"/>
                <w:kern w:val="0"/>
                <w:sz w:val="21"/>
                <w:szCs w:val="21"/>
                <w:lang w:val="en-US" w:eastAsia="zh-CN"/>
              </w:rPr>
              <w:t>以来</w:t>
            </w:r>
            <w:r>
              <w:rPr>
                <w:rFonts w:hint="eastAsia" w:ascii="华文楷体" w:hAnsi="华文楷体" w:eastAsia="华文楷体" w:cs="华文楷体"/>
                <w:color w:val="auto"/>
                <w:kern w:val="0"/>
                <w:sz w:val="21"/>
                <w:szCs w:val="21"/>
              </w:rPr>
              <w:t>目标统计表</w:t>
            </w:r>
          </w:p>
          <w:p>
            <w:pPr>
              <w:spacing w:line="320" w:lineRule="exact"/>
              <w:ind w:firstLine="420" w:firstLineChars="200"/>
              <w:rPr>
                <w:rFonts w:hint="eastAsia" w:ascii="华文楷体" w:hAnsi="华文楷体" w:eastAsia="华文楷体" w:cs="华文楷体"/>
                <w:color w:val="FF0000"/>
                <w:kern w:val="0"/>
                <w:sz w:val="21"/>
                <w:szCs w:val="21"/>
              </w:rPr>
            </w:pPr>
            <w:r>
              <w:rPr>
                <w:rFonts w:hint="eastAsia" w:ascii="华文楷体" w:hAnsi="华文楷体" w:eastAsia="华文楷体" w:cs="华文楷体"/>
                <w:color w:val="auto"/>
                <w:kern w:val="0"/>
                <w:sz w:val="21"/>
                <w:szCs w:val="21"/>
              </w:rPr>
              <w:t>考核人</w:t>
            </w:r>
            <w:r>
              <w:rPr>
                <w:rFonts w:hint="eastAsia" w:ascii="华文楷体" w:hAnsi="华文楷体" w:eastAsia="华文楷体" w:cs="华文楷体"/>
                <w:color w:val="auto"/>
                <w:kern w:val="0"/>
                <w:sz w:val="21"/>
                <w:szCs w:val="21"/>
                <w:lang w:eastAsia="zh-CN"/>
              </w:rPr>
              <w:t>李新玲</w:t>
            </w:r>
            <w:r>
              <w:rPr>
                <w:rFonts w:hint="eastAsia" w:ascii="华文楷体" w:hAnsi="华文楷体" w:eastAsia="华文楷体" w:cs="华文楷体"/>
                <w:color w:val="auto"/>
                <w:kern w:val="0"/>
                <w:sz w:val="21"/>
                <w:szCs w:val="21"/>
              </w:rPr>
              <w:t>。针对重要环境因素、不可接受风险制订了管理方案并予以实施，基本有效，各部门目标考核详见</w:t>
            </w: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、销售部该条款审核记录。</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变更的策划</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Q6.3</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介绍：公司确定需要对管理体系进行变更时，应经策划并系统的实施。公司应考虑：</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a) 变更目的及其潜在后果；b) 管理体系的完整性；c) 资源的可获得性；d) 责任和权限的分配与再分配。</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总经理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介绍：公司目前QEO管理体系</w:t>
            </w:r>
            <w:r>
              <w:rPr>
                <w:rFonts w:hint="eastAsia" w:ascii="华文楷体" w:hAnsi="华文楷体" w:eastAsia="华文楷体" w:cs="华文楷体"/>
                <w:color w:val="auto"/>
                <w:sz w:val="21"/>
                <w:szCs w:val="21"/>
                <w:lang w:val="en-US" w:eastAsia="zh-CN"/>
              </w:rPr>
              <w:t>建立时间不长体系</w:t>
            </w:r>
            <w:r>
              <w:rPr>
                <w:rFonts w:hint="eastAsia" w:ascii="华文楷体" w:hAnsi="华文楷体" w:eastAsia="华文楷体" w:cs="华文楷体"/>
                <w:color w:val="auto"/>
                <w:sz w:val="21"/>
                <w:szCs w:val="21"/>
              </w:rPr>
              <w:t>运行良好，对管理体系暂无变更的需求。</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资源、总则</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Q7.1.1</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E7.1</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查公司配备了必要的人力资源，基础设施</w:t>
            </w:r>
            <w:r>
              <w:rPr>
                <w:rFonts w:hint="eastAsia" w:ascii="华文楷体" w:hAnsi="华文楷体" w:eastAsia="华文楷体" w:cs="华文楷体"/>
                <w:color w:val="auto"/>
                <w:sz w:val="21"/>
                <w:szCs w:val="21"/>
                <w:lang w:val="en-US" w:eastAsia="zh-CN"/>
              </w:rPr>
              <w:t>及</w:t>
            </w:r>
            <w:r>
              <w:rPr>
                <w:rFonts w:hint="eastAsia" w:ascii="华文楷体" w:hAnsi="华文楷体" w:eastAsia="华文楷体" w:cs="华文楷体"/>
                <w:color w:val="auto"/>
                <w:sz w:val="21"/>
                <w:szCs w:val="21"/>
              </w:rPr>
              <w:t>销售相关的办公设备、规范类文件/标准、资金等必要的资源，能够持续满足顾客需求和管理体系改进的需要。</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沟通</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QEO7.4</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公司编制并实施了《</w:t>
            </w:r>
            <w:r>
              <w:rPr>
                <w:rFonts w:hint="eastAsia" w:ascii="华文楷体" w:hAnsi="华文楷体" w:eastAsia="华文楷体" w:cs="华文楷体"/>
                <w:color w:val="auto"/>
                <w:sz w:val="21"/>
                <w:szCs w:val="21"/>
                <w:lang w:val="en-US" w:eastAsia="zh-CN"/>
              </w:rPr>
              <w:t>协商、沟通与</w:t>
            </w:r>
            <w:r>
              <w:rPr>
                <w:rFonts w:hint="eastAsia" w:ascii="华文楷体" w:hAnsi="华文楷体" w:eastAsia="华文楷体" w:cs="华文楷体"/>
                <w:color w:val="auto"/>
                <w:sz w:val="21"/>
                <w:szCs w:val="21"/>
              </w:rPr>
              <w:t>信息交流</w:t>
            </w:r>
            <w:r>
              <w:rPr>
                <w:rFonts w:hint="eastAsia" w:ascii="华文楷体" w:hAnsi="华文楷体" w:eastAsia="华文楷体" w:cs="华文楷体"/>
                <w:color w:val="auto"/>
                <w:sz w:val="21"/>
                <w:szCs w:val="21"/>
                <w:lang w:val="en-US" w:eastAsia="zh-CN"/>
              </w:rPr>
              <w:t>控制</w:t>
            </w:r>
            <w:r>
              <w:rPr>
                <w:rFonts w:hint="eastAsia" w:ascii="华文楷体" w:hAnsi="华文楷体" w:eastAsia="华文楷体" w:cs="华文楷体"/>
                <w:color w:val="auto"/>
                <w:sz w:val="21"/>
                <w:szCs w:val="21"/>
              </w:rPr>
              <w:t>程序》，规定了职责、工作流程，包括内部沟通和外部沟通的方法和要求。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确定了质量、环境、职业健康安全管理体系相关的内部和外部沟通，包括：沟通什么；何时沟通；与谁沟通；如何沟通；由谁负责，内外部沟通具体体现在公司内部工作会议、质量、环境、职业健康安全例会、员工的培训、公司宣传栏等，与外部的沟通具体体现在合同签订、满意度调查。与环保、安监部门及顾客和供方等方面。</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现场查阅内部交流：方针、目标完成情况、内审和管理评审报告、不符合信息等。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外部交流：通过发放《关于对相关方要求的告知书》与相关方就相关环境、职业健康安全信息进行相互沟通。</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和员工面谈，知道公司的管理者代表</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及职业健康安全事务代表</w:t>
            </w:r>
            <w:r>
              <w:rPr>
                <w:rFonts w:hint="eastAsia" w:ascii="华文楷体" w:hAnsi="华文楷体" w:eastAsia="华文楷体" w:cs="华文楷体"/>
                <w:color w:val="auto"/>
                <w:sz w:val="21"/>
                <w:szCs w:val="21"/>
                <w:lang w:eastAsia="zh-CN"/>
              </w:rPr>
              <w:t>吕俊锋</w:t>
            </w:r>
            <w:r>
              <w:rPr>
                <w:rFonts w:hint="eastAsia" w:ascii="华文楷体" w:hAnsi="华文楷体" w:eastAsia="华文楷体" w:cs="华文楷体"/>
                <w:color w:val="auto"/>
                <w:sz w:val="21"/>
                <w:szCs w:val="21"/>
              </w:rPr>
              <w:t>履行了相应的职责。</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管理评审</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QEO9.3</w:t>
            </w: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ind w:firstLine="420" w:firstLineChars="200"/>
              <w:rPr>
                <w:rFonts w:hint="eastAsia"/>
              </w:rPr>
            </w:pPr>
            <w:r>
              <w:rPr>
                <w:rFonts w:hint="eastAsia"/>
              </w:rPr>
              <w:t>总经理介绍及提供：</w:t>
            </w:r>
          </w:p>
          <w:p>
            <w:pPr>
              <w:spacing w:line="320" w:lineRule="exact"/>
              <w:rPr>
                <w:rFonts w:hint="eastAsia"/>
              </w:rPr>
            </w:pPr>
            <w:r>
              <w:rPr>
                <w:rFonts w:hint="eastAsia"/>
              </w:rPr>
              <w:t>1.管理评审计划，评审时间：计划</w:t>
            </w:r>
            <w:r>
              <w:rPr>
                <w:rFonts w:hint="eastAsia"/>
                <w:lang w:val="en-US" w:eastAsia="zh-CN"/>
              </w:rPr>
              <w:t>2023年1月30日</w:t>
            </w:r>
            <w:r>
              <w:rPr>
                <w:rFonts w:hint="eastAsia"/>
              </w:rPr>
              <w:t>进行，初审无间隔要求， 评审方式：会议评审，管理评审计划编制：</w:t>
            </w:r>
            <w:r>
              <w:rPr>
                <w:rFonts w:hint="eastAsia"/>
                <w:lang w:eastAsia="zh-CN"/>
              </w:rPr>
              <w:t>李新玲</w:t>
            </w:r>
            <w:r>
              <w:rPr>
                <w:rFonts w:hint="eastAsia"/>
              </w:rPr>
              <w:t>，批准：</w:t>
            </w:r>
            <w:r>
              <w:rPr>
                <w:rFonts w:hint="eastAsia"/>
                <w:lang w:eastAsia="zh-CN"/>
              </w:rPr>
              <w:t>楚秀敏</w:t>
            </w:r>
            <w:r>
              <w:rPr>
                <w:rFonts w:hint="eastAsia"/>
              </w:rPr>
              <w:t>，参加人员包括公司总经理、管理者代表、各部门负责人，计划中明确了管理评审内容和资料准备要求。</w:t>
            </w:r>
          </w:p>
          <w:p>
            <w:pPr>
              <w:spacing w:line="320" w:lineRule="exact"/>
              <w:rPr>
                <w:rFonts w:hint="eastAsia"/>
              </w:rPr>
            </w:pPr>
            <w:r>
              <w:rPr>
                <w:rFonts w:hint="eastAsia"/>
              </w:rPr>
              <w:t>2.管理评审会议记录</w:t>
            </w:r>
          </w:p>
          <w:p>
            <w:pPr>
              <w:spacing w:line="320" w:lineRule="exact"/>
              <w:rPr>
                <w:rFonts w:hint="eastAsia"/>
              </w:rPr>
            </w:pPr>
            <w:r>
              <w:rPr>
                <w:rFonts w:hint="eastAsia"/>
              </w:rPr>
              <w:t>按管理计划的时间实施了管理评审。管理评审输入：QEO管理方针、目标的适宜行和实现情况；管理体系的符合性；内审结果；内外部环境分析及风险应对措施的落实情况；纠正预防措施及持续改进能力；重要环境因素和不可接受风险控制及效果；合规性评价；可能影响管理体系的变更；质量事故、顾客满意度；改进建议等；</w:t>
            </w:r>
          </w:p>
          <w:p>
            <w:pPr>
              <w:spacing w:line="320" w:lineRule="exact"/>
              <w:rPr>
                <w:rFonts w:hint="eastAsia"/>
              </w:rPr>
            </w:pPr>
            <w:r>
              <w:rPr>
                <w:rFonts w:hint="eastAsia"/>
              </w:rPr>
              <w:t>3.管理评审报告，</w:t>
            </w:r>
          </w:p>
          <w:p>
            <w:pPr>
              <w:spacing w:line="320" w:lineRule="exact"/>
              <w:rPr>
                <w:rFonts w:hint="eastAsia"/>
              </w:rPr>
            </w:pPr>
            <w:r>
              <w:rPr>
                <w:rFonts w:hint="eastAsia"/>
              </w:rPr>
              <w:t>管理评审结论：公司各部门基本按照管理体系标准要求实施已初步取得良好的效果。公司QEO方针、目标及管理方案、管理体系文件、质量、环境、职业健康安全控制等符合公司目前发展状况，所配备的各类资源基本满足管理体系要求。公司质量、环境、职业健康安全管理体系基本是充分、有效和适宜的。</w:t>
            </w:r>
          </w:p>
          <w:p>
            <w:pPr>
              <w:spacing w:line="320" w:lineRule="exact"/>
              <w:rPr>
                <w:rFonts w:hint="eastAsia"/>
              </w:rPr>
            </w:pPr>
            <w:r>
              <w:rPr>
                <w:rFonts w:hint="eastAsia"/>
              </w:rPr>
              <w:t>4.改进计划：进一步完善</w:t>
            </w:r>
            <w:r>
              <w:rPr>
                <w:rFonts w:hint="eastAsia"/>
                <w:lang w:eastAsia="zh-CN"/>
              </w:rPr>
              <w:t>采购和销售</w:t>
            </w:r>
            <w:r>
              <w:rPr>
                <w:rFonts w:hint="eastAsia"/>
              </w:rPr>
              <w:t>管理，</w:t>
            </w:r>
            <w:r>
              <w:rPr>
                <w:rFonts w:hint="eastAsia"/>
                <w:lang w:eastAsia="zh-CN"/>
              </w:rPr>
              <w:t>对人员进行服务规范的培训，</w:t>
            </w:r>
            <w:r>
              <w:rPr>
                <w:rFonts w:hint="eastAsia"/>
              </w:rPr>
              <w:t>加强体系建设</w:t>
            </w:r>
            <w:r>
              <w:rPr>
                <w:rFonts w:hint="eastAsia"/>
                <w:lang w:eastAsia="zh-CN"/>
              </w:rPr>
              <w:t>，</w:t>
            </w:r>
            <w:r>
              <w:rPr>
                <w:rFonts w:hint="eastAsia"/>
                <w:lang w:val="en-US" w:eastAsia="zh-CN"/>
              </w:rPr>
              <w:t>责任部门销售。提高销售人员的销售能力等</w:t>
            </w:r>
            <w:r>
              <w:rPr>
                <w:rFonts w:hint="eastAsia"/>
              </w:rPr>
              <w:t>，提出的改进措施计划</w:t>
            </w:r>
            <w:r>
              <w:rPr>
                <w:rFonts w:hint="eastAsia"/>
                <w:lang w:val="en-US" w:eastAsia="zh-CN"/>
              </w:rPr>
              <w:t>欠</w:t>
            </w:r>
            <w:r>
              <w:rPr>
                <w:rFonts w:hint="eastAsia"/>
              </w:rPr>
              <w:t>具体，已同总经理及管代已交流。</w:t>
            </w:r>
          </w:p>
          <w:p>
            <w:pPr>
              <w:spacing w:line="320" w:lineRule="exact"/>
              <w:ind w:firstLine="420" w:firstLineChars="200"/>
              <w:rPr>
                <w:rFonts w:hint="eastAsia"/>
              </w:rPr>
            </w:pPr>
            <w:r>
              <w:rPr>
                <w:rFonts w:hint="eastAsia"/>
              </w:rPr>
              <w:t>总经理及管代表示公司要进一步加强对标准学习，更加要重视和改善管理评审的质量。严格执行相关制度，加大责任处罚的力度，确保环境、安全得到保障，以进一步完善体素要求，提高体系运行能力等，在今后工作中不断改进管理体系及绩效。</w:t>
            </w:r>
          </w:p>
          <w:p>
            <w:pPr>
              <w:pStyle w:val="2"/>
              <w:rPr>
                <w:rFonts w:hint="eastAsia" w:ascii="华文楷体" w:hAnsi="华文楷体" w:eastAsia="华文楷体" w:cs="华文楷体"/>
                <w:color w:val="auto"/>
                <w:sz w:val="21"/>
                <w:szCs w:val="21"/>
              </w:rPr>
            </w:pPr>
            <w:r>
              <w:drawing>
                <wp:inline distT="0" distB="0" distL="114300" distR="114300">
                  <wp:extent cx="2630805" cy="3303905"/>
                  <wp:effectExtent l="0" t="0" r="17145" b="1079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6"/>
                          <a:stretch>
                            <a:fillRect/>
                          </a:stretch>
                        </pic:blipFill>
                        <pic:spPr>
                          <a:xfrm>
                            <a:off x="0" y="0"/>
                            <a:ext cx="2630805" cy="3303905"/>
                          </a:xfrm>
                          <a:prstGeom prst="rect">
                            <a:avLst/>
                          </a:prstGeom>
                          <a:noFill/>
                          <a:ln>
                            <a:noFill/>
                          </a:ln>
                        </pic:spPr>
                      </pic:pic>
                    </a:graphicData>
                  </a:graphic>
                </wp:inline>
              </w:drawing>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总则</w:t>
            </w:r>
          </w:p>
          <w:p>
            <w:pPr>
              <w:spacing w:line="320" w:lineRule="exact"/>
              <w:rPr>
                <w:rFonts w:hint="eastAsia" w:ascii="华文楷体" w:hAnsi="华文楷体" w:eastAsia="华文楷体" w:cs="华文楷体"/>
                <w:color w:val="auto"/>
                <w:sz w:val="21"/>
                <w:szCs w:val="21"/>
              </w:rPr>
            </w:pP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 10.1</w:t>
            </w:r>
          </w:p>
          <w:p>
            <w:pPr>
              <w:spacing w:line="320" w:lineRule="exact"/>
              <w:rPr>
                <w:rFonts w:hint="eastAsia" w:ascii="华文楷体" w:hAnsi="华文楷体" w:eastAsia="华文楷体" w:cs="华文楷体"/>
                <w:color w:val="auto"/>
                <w:sz w:val="21"/>
                <w:szCs w:val="21"/>
              </w:rPr>
            </w:pPr>
          </w:p>
        </w:tc>
        <w:tc>
          <w:tcPr>
            <w:tcW w:w="10604" w:type="dxa"/>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总经理介绍：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——具体事实可见</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审核10.2条款记录。</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持续改进</w:t>
            </w:r>
          </w:p>
        </w:tc>
        <w:tc>
          <w:tcPr>
            <w:tcW w:w="9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 10.3</w:t>
            </w:r>
          </w:p>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总经理介绍：公司组织确定并选择改进机会，采取必要措施，满足顾客要求和增强顾客满意。</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包括：</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a) 改进产品或服务，以满足要求并关注未来的需求和期望；</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b) 纠正或减少不利影响；</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c) 改进管理体系绩效和有效性。</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对以下方面所需的监视、测量、分析和改进过程进行策划和实施：</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1.证实产品生产和和销售满足规定的要求；</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2.确保管理体系的符合性；</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3.持续改进管理体系的有效性。</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根据不同过程、不同产品和不同要求，采取不同的方法进行监视、测量和分析。</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公司利用管理方针、目标、内审和外审、数据分析、纠正和预防措施以及管理评审，识别任何改进的机会，持续改进管理体系的适宜性、充分性和有效性。详见相关条款审核记录。</w:t>
            </w:r>
          </w:p>
        </w:tc>
        <w:tc>
          <w:tcPr>
            <w:tcW w:w="985"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人数</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公司现有员工</w:t>
            </w:r>
            <w:r>
              <w:rPr>
                <w:rFonts w:hint="eastAsia" w:ascii="华文楷体" w:hAnsi="华文楷体" w:eastAsia="华文楷体" w:cs="华文楷体"/>
                <w:color w:val="auto"/>
                <w:sz w:val="21"/>
                <w:szCs w:val="21"/>
                <w:lang w:val="en-US" w:eastAsia="zh-CN"/>
              </w:rPr>
              <w:t>5</w:t>
            </w:r>
            <w:r>
              <w:rPr>
                <w:rFonts w:hint="eastAsia" w:ascii="华文楷体" w:hAnsi="华文楷体" w:eastAsia="华文楷体" w:cs="华文楷体"/>
                <w:color w:val="auto"/>
                <w:sz w:val="21"/>
                <w:szCs w:val="21"/>
              </w:rPr>
              <w:t>人，与申报管理体系人数基本一致。</w:t>
            </w:r>
          </w:p>
        </w:tc>
        <w:tc>
          <w:tcPr>
            <w:tcW w:w="985" w:type="dxa"/>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事故</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lang w:val="en-US" w:eastAsia="zh-CN"/>
              </w:rPr>
              <w:t>总经理介绍及相关网站查询</w:t>
            </w:r>
            <w:r>
              <w:rPr>
                <w:rFonts w:hint="eastAsia" w:ascii="华文楷体" w:hAnsi="华文楷体" w:eastAsia="华文楷体" w:cs="华文楷体"/>
                <w:color w:val="auto"/>
                <w:sz w:val="21"/>
                <w:szCs w:val="21"/>
              </w:rPr>
              <w:t>公司管理体系自运行以来，未发生质量、环境、职业健康安全事故</w:t>
            </w:r>
            <w:r>
              <w:rPr>
                <w:rFonts w:hint="eastAsia" w:ascii="华文楷体" w:hAnsi="华文楷体" w:eastAsia="华文楷体" w:cs="华文楷体"/>
                <w:color w:val="auto"/>
                <w:sz w:val="21"/>
                <w:szCs w:val="21"/>
                <w:lang w:eastAsia="zh-CN"/>
              </w:rPr>
              <w:t>。</w:t>
            </w:r>
          </w:p>
        </w:tc>
        <w:tc>
          <w:tcPr>
            <w:tcW w:w="985" w:type="dxa"/>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顾客投诉</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管理体系运行期间未发生顾客及相关方投诉情况</w:t>
            </w:r>
            <w:r>
              <w:rPr>
                <w:rFonts w:hint="eastAsia" w:ascii="华文楷体" w:hAnsi="华文楷体" w:eastAsia="华文楷体" w:cs="华文楷体"/>
                <w:color w:val="auto"/>
                <w:sz w:val="21"/>
                <w:szCs w:val="21"/>
                <w:lang w:eastAsia="zh-CN"/>
              </w:rPr>
              <w:t>。</w:t>
            </w:r>
          </w:p>
        </w:tc>
        <w:tc>
          <w:tcPr>
            <w:tcW w:w="985" w:type="dxa"/>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上级主管单位监督抽查</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目前没有上级主管部门对公司的在质量、环境、职业健康安全监督抽查</w:t>
            </w:r>
          </w:p>
        </w:tc>
        <w:tc>
          <w:tcPr>
            <w:tcW w:w="985" w:type="dxa"/>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遵纪守法情况</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目前公司经营过程中没有发生违反相关法律法规及其他要求的情况，提供了守法证明。</w:t>
            </w:r>
          </w:p>
        </w:tc>
        <w:tc>
          <w:tcPr>
            <w:tcW w:w="985" w:type="dxa"/>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一阶段问题整改</w:t>
            </w:r>
          </w:p>
        </w:tc>
        <w:tc>
          <w:tcPr>
            <w:tcW w:w="960" w:type="dxa"/>
          </w:tcPr>
          <w:p>
            <w:pPr>
              <w:spacing w:line="320" w:lineRule="exact"/>
              <w:rPr>
                <w:rFonts w:hint="eastAsia" w:ascii="华文楷体" w:hAnsi="华文楷体" w:eastAsia="华文楷体" w:cs="华文楷体"/>
                <w:color w:val="auto"/>
                <w:sz w:val="21"/>
                <w:szCs w:val="21"/>
              </w:rPr>
            </w:pPr>
          </w:p>
        </w:tc>
        <w:tc>
          <w:tcPr>
            <w:tcW w:w="10604"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一阶段</w:t>
            </w:r>
            <w:r>
              <w:rPr>
                <w:rFonts w:hint="eastAsia" w:ascii="华文楷体" w:hAnsi="华文楷体" w:eastAsia="华文楷体" w:cs="华文楷体"/>
                <w:color w:val="auto"/>
                <w:sz w:val="21"/>
                <w:szCs w:val="21"/>
                <w:lang w:val="en-US" w:eastAsia="zh-CN"/>
              </w:rPr>
              <w:t>未提出书面问题，</w:t>
            </w:r>
            <w:r>
              <w:rPr>
                <w:rFonts w:hint="eastAsia" w:ascii="华文楷体" w:hAnsi="华文楷体" w:eastAsia="华文楷体" w:cs="华文楷体"/>
                <w:color w:val="auto"/>
                <w:sz w:val="21"/>
                <w:szCs w:val="21"/>
              </w:rPr>
              <w:t>提出的</w:t>
            </w:r>
            <w:r>
              <w:rPr>
                <w:rFonts w:hint="eastAsia" w:ascii="华文楷体" w:hAnsi="华文楷体" w:eastAsia="华文楷体" w:cs="华文楷体"/>
                <w:color w:val="auto"/>
                <w:sz w:val="21"/>
                <w:szCs w:val="21"/>
                <w:lang w:val="en-US" w:eastAsia="zh-CN"/>
              </w:rPr>
              <w:t>口头</w:t>
            </w:r>
            <w:r>
              <w:rPr>
                <w:rFonts w:hint="eastAsia" w:ascii="华文楷体" w:hAnsi="华文楷体" w:eastAsia="华文楷体" w:cs="华文楷体"/>
                <w:color w:val="auto"/>
                <w:sz w:val="21"/>
                <w:szCs w:val="21"/>
              </w:rPr>
              <w:t>问题已得到纠正。</w:t>
            </w:r>
          </w:p>
        </w:tc>
        <w:tc>
          <w:tcPr>
            <w:tcW w:w="985" w:type="dxa"/>
          </w:tcPr>
          <w:p>
            <w:pPr>
              <w:spacing w:line="320" w:lineRule="exact"/>
              <w:rPr>
                <w:rFonts w:hint="eastAsia" w:ascii="华文楷体" w:hAnsi="华文楷体" w:eastAsia="华文楷体" w:cs="华文楷体"/>
                <w:color w:val="auto"/>
                <w:sz w:val="21"/>
                <w:szCs w:val="21"/>
              </w:rPr>
            </w:pPr>
          </w:p>
        </w:tc>
      </w:tr>
    </w:tbl>
    <w:p>
      <w:pPr>
        <w:spacing w:line="320" w:lineRule="exact"/>
        <w:rPr>
          <w:rFonts w:asciiTheme="minorEastAsia" w:hAnsiTheme="minorEastAsia" w:eastAsiaTheme="minorEastAsia"/>
          <w:color w:val="auto"/>
          <w:szCs w:val="21"/>
        </w:rPr>
      </w:pPr>
      <w:r>
        <w:rPr>
          <w:rFonts w:asciiTheme="minorEastAsia" w:hAnsiTheme="minorEastAsia" w:eastAsiaTheme="minorEastAsia"/>
          <w:color w:val="auto"/>
          <w:szCs w:val="21"/>
        </w:rPr>
        <w:ptab w:relativeTo="margin" w:alignment="center" w:leader="none"/>
      </w:r>
    </w:p>
    <w:p>
      <w:pPr>
        <w:pStyle w:val="5"/>
        <w:spacing w:line="320" w:lineRule="exact"/>
        <w:rPr>
          <w:rFonts w:asciiTheme="minorEastAsia" w:hAnsiTheme="minorEastAsia" w:eastAsiaTheme="minorEastAsia"/>
          <w:color w:val="FF0000"/>
          <w:sz w:val="21"/>
          <w:szCs w:val="21"/>
        </w:rPr>
      </w:pPr>
      <w:r>
        <w:rPr>
          <w:rFonts w:hint="eastAsia" w:asciiTheme="minorEastAsia" w:hAnsiTheme="minorEastAsia" w:eastAsiaTheme="minorEastAsia"/>
          <w:color w:val="auto"/>
          <w:sz w:val="21"/>
          <w:szCs w:val="21"/>
        </w:rPr>
        <w:t>介绍明：不符合标注N</w:t>
      </w:r>
    </w:p>
    <w:p>
      <w:pPr>
        <w:spacing w:line="320" w:lineRule="exact"/>
        <w:rPr>
          <w:rFonts w:asciiTheme="minorEastAsia" w:hAnsiTheme="minorEastAsia" w:eastAsiaTheme="minorEastAsia"/>
          <w:color w:val="FF0000"/>
          <w:szCs w:val="21"/>
        </w:rPr>
      </w:pPr>
      <w:r>
        <w:rPr>
          <w:rFonts w:asciiTheme="minorEastAsia" w:hAnsiTheme="minorEastAsia" w:eastAsiaTheme="minorEastAsia"/>
          <w:color w:val="FF0000"/>
          <w:szCs w:val="21"/>
        </w:rPr>
        <w:ptab w:relativeTo="margin" w:alignment="center" w:leader="none"/>
      </w: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pStyle w:val="2"/>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rPr>
          <w:rFonts w:asciiTheme="minorEastAsia" w:hAnsiTheme="minorEastAsia" w:eastAsiaTheme="minorEastAsia"/>
          <w:color w:val="FF0000"/>
          <w:szCs w:val="21"/>
        </w:rPr>
      </w:pPr>
    </w:p>
    <w:p>
      <w:pPr>
        <w:spacing w:line="320" w:lineRule="exact"/>
        <w:jc w:val="center"/>
        <w:rPr>
          <w:rFonts w:asciiTheme="minorEastAsia" w:hAnsiTheme="minorEastAsia" w:eastAsiaTheme="minorEastAsia"/>
          <w:bCs/>
          <w:color w:val="auto"/>
          <w:sz w:val="32"/>
          <w:szCs w:val="32"/>
        </w:rPr>
      </w:pPr>
      <w:r>
        <w:rPr>
          <w:rFonts w:hint="eastAsia" w:asciiTheme="minorEastAsia" w:hAnsiTheme="minorEastAsia" w:eastAsiaTheme="minorEastAsia"/>
          <w:bCs/>
          <w:color w:val="auto"/>
          <w:sz w:val="32"/>
          <w:szCs w:val="32"/>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545"/>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spacing w:before="120" w:line="320" w:lineRule="exact"/>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过程与活动、</w:t>
            </w:r>
          </w:p>
          <w:p>
            <w:pPr>
              <w:spacing w:line="320" w:lineRule="exact"/>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抽样计划</w:t>
            </w:r>
          </w:p>
        </w:tc>
        <w:tc>
          <w:tcPr>
            <w:tcW w:w="850" w:type="dxa"/>
            <w:vMerge w:val="restart"/>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涉及</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条款</w:t>
            </w:r>
          </w:p>
        </w:tc>
        <w:tc>
          <w:tcPr>
            <w:tcW w:w="11545" w:type="dxa"/>
            <w:vAlign w:val="center"/>
          </w:tcPr>
          <w:p>
            <w:pPr>
              <w:spacing w:line="320" w:lineRule="exact"/>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受审核部门：</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 xml:space="preserve">            主管领导/陪同人员     </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 xml:space="preserve">   陪同人员：</w:t>
            </w:r>
            <w:r>
              <w:rPr>
                <w:rFonts w:hint="eastAsia" w:ascii="华文楷体" w:hAnsi="华文楷体" w:eastAsia="华文楷体" w:cs="华文楷体"/>
                <w:color w:val="auto"/>
                <w:sz w:val="21"/>
                <w:szCs w:val="21"/>
                <w:lang w:eastAsia="zh-CN"/>
              </w:rPr>
              <w:t>吕俊锋</w:t>
            </w:r>
          </w:p>
        </w:tc>
        <w:tc>
          <w:tcPr>
            <w:tcW w:w="646" w:type="dxa"/>
            <w:vMerge w:val="restart"/>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spacing w:line="320" w:lineRule="exact"/>
              <w:rPr>
                <w:rFonts w:hint="eastAsia" w:ascii="华文楷体" w:hAnsi="华文楷体" w:eastAsia="华文楷体" w:cs="华文楷体"/>
                <w:color w:val="auto"/>
                <w:sz w:val="21"/>
                <w:szCs w:val="21"/>
              </w:rPr>
            </w:pPr>
          </w:p>
        </w:tc>
        <w:tc>
          <w:tcPr>
            <w:tcW w:w="850" w:type="dxa"/>
            <w:vMerge w:val="continue"/>
            <w:vAlign w:val="center"/>
          </w:tcPr>
          <w:p>
            <w:pPr>
              <w:spacing w:line="320" w:lineRule="exact"/>
              <w:rPr>
                <w:rFonts w:hint="eastAsia" w:ascii="华文楷体" w:hAnsi="华文楷体" w:eastAsia="华文楷体" w:cs="华文楷体"/>
                <w:color w:val="auto"/>
                <w:sz w:val="21"/>
                <w:szCs w:val="21"/>
              </w:rPr>
            </w:pPr>
          </w:p>
        </w:tc>
        <w:tc>
          <w:tcPr>
            <w:tcW w:w="11545" w:type="dxa"/>
            <w:vAlign w:val="center"/>
          </w:tcPr>
          <w:p>
            <w:pPr>
              <w:spacing w:before="120" w:line="320" w:lineRule="exact"/>
              <w:rPr>
                <w:rFonts w:hint="eastAsia" w:ascii="华文楷体" w:hAnsi="华文楷体" w:eastAsia="华文楷体" w:cs="华文楷体"/>
                <w:color w:val="auto"/>
                <w:sz w:val="21"/>
                <w:szCs w:val="21"/>
                <w:lang w:val="en-US"/>
              </w:rPr>
            </w:pPr>
            <w:r>
              <w:rPr>
                <w:rFonts w:hint="eastAsia" w:ascii="华文楷体" w:hAnsi="华文楷体" w:eastAsia="华文楷体" w:cs="华文楷体"/>
                <w:color w:val="auto"/>
                <w:sz w:val="21"/>
                <w:szCs w:val="21"/>
              </w:rPr>
              <w:t>审核员：审核时间：202</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22</w:t>
            </w:r>
          </w:p>
        </w:tc>
        <w:tc>
          <w:tcPr>
            <w:tcW w:w="646" w:type="dxa"/>
            <w:vMerge w:val="continue"/>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spacing w:line="320" w:lineRule="exact"/>
              <w:rPr>
                <w:rFonts w:hint="eastAsia" w:ascii="华文楷体" w:hAnsi="华文楷体" w:eastAsia="华文楷体" w:cs="华文楷体"/>
                <w:color w:val="auto"/>
                <w:sz w:val="21"/>
                <w:szCs w:val="21"/>
              </w:rPr>
            </w:pPr>
          </w:p>
        </w:tc>
        <w:tc>
          <w:tcPr>
            <w:tcW w:w="850" w:type="dxa"/>
            <w:vMerge w:val="continue"/>
            <w:vAlign w:val="center"/>
          </w:tcPr>
          <w:p>
            <w:pPr>
              <w:spacing w:line="320" w:lineRule="exact"/>
              <w:rPr>
                <w:rFonts w:hint="eastAsia" w:ascii="华文楷体" w:hAnsi="华文楷体" w:eastAsia="华文楷体" w:cs="华文楷体"/>
                <w:color w:val="auto"/>
                <w:sz w:val="21"/>
                <w:szCs w:val="21"/>
              </w:rPr>
            </w:pPr>
          </w:p>
        </w:tc>
        <w:tc>
          <w:tcPr>
            <w:tcW w:w="11545" w:type="dxa"/>
            <w:vAlign w:val="center"/>
          </w:tcPr>
          <w:p>
            <w:pPr>
              <w:adjustRightInd w:val="0"/>
              <w:snapToGrid w:val="0"/>
              <w:spacing w:line="320" w:lineRule="exact"/>
              <w:ind w:right="105" w:rightChars="50"/>
              <w:jc w:val="left"/>
              <w:textAlignment w:val="baseline"/>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审核条款：QMS: 5.3组织的岗位、职责和权限、6.2质量目标、7.1.2人员、7.1.3基础设施、7.1.4过程运行环境、7.1.6组织知识、7.2能力、7.3意识、7.5.1形成文件的信息总则、7.5.2形成文件的信息的创建和更新、7.5.3形成文件的信息的控制</w:t>
            </w:r>
            <w:r>
              <w:rPr>
                <w:rFonts w:hint="eastAsia" w:ascii="华文楷体" w:hAnsi="华文楷体" w:eastAsia="华文楷体" w:cs="华文楷体"/>
                <w:color w:val="auto"/>
                <w:spacing w:val="-6"/>
                <w:sz w:val="21"/>
                <w:szCs w:val="21"/>
              </w:rPr>
              <w:t>、9.1.1监视、测量、分析和评价总则</w:t>
            </w:r>
            <w:r>
              <w:rPr>
                <w:rFonts w:hint="eastAsia" w:ascii="华文楷体" w:hAnsi="华文楷体" w:eastAsia="华文楷体" w:cs="华文楷体"/>
                <w:color w:val="auto"/>
                <w:sz w:val="21"/>
                <w:szCs w:val="21"/>
              </w:rPr>
              <w:t xml:space="preserve">、9.1.3分析与评价、9.2 内部审核、10.2不合格和纠正措施， </w:t>
            </w:r>
          </w:p>
          <w:p>
            <w:pPr>
              <w:adjustRightInd w:val="0"/>
              <w:snapToGrid w:val="0"/>
              <w:spacing w:line="320" w:lineRule="exact"/>
              <w:ind w:right="105" w:rightChars="50"/>
              <w:textAlignment w:val="baseline"/>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E/OMS: 5.3组织的岗位、职责和权限、6.2.1环境/职业健康安全目标、6.2.2实现环境/职业健康安全目标措施的策划7.2能力、7.3意识、7.5.1形成文件的信息总则、7.5.2形成文件的信息的创建和更新、7.5.3形成文件的信息的控制、9.2 内部审核、10.2不符合/事件和纠正措施</w:t>
            </w:r>
          </w:p>
          <w:p>
            <w:pPr>
              <w:adjustRightInd w:val="0"/>
              <w:snapToGrid w:val="0"/>
              <w:spacing w:line="320" w:lineRule="exact"/>
              <w:ind w:right="105" w:rightChars="50"/>
              <w:textAlignment w:val="baseline"/>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EOMS:6.1.2环境因素/危险源的辨识与评价、6.1.3合规义务、6.1.4措施的策划、8.1运行策划和控制、9.1监视、测量、分析和评价（9.1.1总则、9.1.2合规性评价）、8.2应急准备和响应,</w:t>
            </w:r>
          </w:p>
        </w:tc>
        <w:tc>
          <w:tcPr>
            <w:tcW w:w="646" w:type="dxa"/>
            <w:vMerge w:val="continue"/>
          </w:tcPr>
          <w:p>
            <w:pPr>
              <w:spacing w:line="320" w:lineRule="exact"/>
              <w:rPr>
                <w:rFonts w:hint="eastAsia" w:ascii="华文楷体" w:hAnsi="华文楷体" w:eastAsia="华文楷体" w:cs="华文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组织的岗位、职责和权限</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QEO5.3</w:t>
            </w: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该部门主要负责公司管理 体系文件、资料、记录及外来文件的归档管理；制定公司人力发展规划，确保公司人力资源；制定公司员工有关培训计划并落实；公司人员业绩考评工作；进行运行控制检查；管理体系和标准的宣贯工作；收集、分发和宣贯国家有关的法律、法规；组织、实施公司内、外质量、环境、职业健康安全体系审核，纠正并控制管理体系实施过程中的不合格项，参与管理评审；及时与环保主管部门交流，跟踪项目相关的最新环保要求；本部门的环境因素、危险源的识别评价和控制。</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与</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负责人</w:t>
            </w:r>
            <w:r>
              <w:rPr>
                <w:rFonts w:hint="eastAsia" w:ascii="华文楷体" w:hAnsi="华文楷体" w:eastAsia="华文楷体" w:cs="华文楷体"/>
                <w:color w:val="auto"/>
                <w:sz w:val="21"/>
                <w:szCs w:val="21"/>
                <w:lang w:val="en-US" w:eastAsia="zh-CN"/>
              </w:rPr>
              <w:t>李经理</w:t>
            </w:r>
            <w:r>
              <w:rPr>
                <w:rFonts w:hint="eastAsia" w:ascii="华文楷体" w:hAnsi="华文楷体" w:eastAsia="华文楷体" w:cs="华文楷体"/>
                <w:color w:val="auto"/>
                <w:sz w:val="21"/>
                <w:szCs w:val="21"/>
              </w:rPr>
              <w:t>沟通，描述的职责和权限与一体化管理体系的职能分配表基本一致。</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管理目标及其实现的策划</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QEO6.2</w:t>
            </w:r>
          </w:p>
          <w:p>
            <w:pPr>
              <w:spacing w:line="320" w:lineRule="exact"/>
              <w:rPr>
                <w:rFonts w:hint="eastAsia" w:ascii="华文楷体" w:hAnsi="华文楷体" w:eastAsia="华文楷体" w:cs="华文楷体"/>
                <w:color w:val="auto"/>
                <w:sz w:val="21"/>
                <w:szCs w:val="21"/>
              </w:rPr>
            </w:pP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sz w:val="21"/>
                <w:szCs w:val="21"/>
              </w:rPr>
              <w:t>公司QEO管理目标有：</w:t>
            </w:r>
            <w:r>
              <w:rPr>
                <w:rFonts w:hint="eastAsia" w:ascii="华文楷体" w:hAnsi="华文楷体" w:eastAsia="华文楷体" w:cs="华文楷体"/>
                <w:color w:val="auto"/>
                <w:kern w:val="0"/>
                <w:sz w:val="21"/>
                <w:szCs w:val="21"/>
              </w:rPr>
              <w:t>公司对管理体系所需的相关职能、层次和过程设定管理目标。</w:t>
            </w:r>
          </w:p>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管理目标是：</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办公室</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环境</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1.部门废弃物分类收集，合规处置</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2.节能降耗</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职业健康安全</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1.杜绝重大安全伤亡事故</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2.杜绝火灾事故</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办公室</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质量</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1.培训计划按时完成率</w:t>
            </w:r>
            <w:r>
              <w:rPr>
                <w:rFonts w:hint="eastAsia" w:ascii="华文楷体" w:hAnsi="华文楷体" w:eastAsia="华文楷体" w:cs="华文楷体"/>
                <w:color w:val="auto"/>
                <w:kern w:val="0"/>
                <w:sz w:val="21"/>
                <w:szCs w:val="21"/>
                <w:lang w:val="en-US" w:eastAsia="zh-CN"/>
              </w:rPr>
              <w:t xml:space="preserve">        </w:t>
            </w:r>
            <w:r>
              <w:rPr>
                <w:rFonts w:hint="eastAsia" w:ascii="华文楷体" w:hAnsi="华文楷体" w:eastAsia="华文楷体" w:cs="华文楷体"/>
                <w:color w:val="auto"/>
                <w:kern w:val="0"/>
                <w:sz w:val="21"/>
                <w:szCs w:val="21"/>
              </w:rPr>
              <w:t>99%</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2.作废文件错用、误用率为</w:t>
            </w:r>
            <w:r>
              <w:rPr>
                <w:rFonts w:hint="eastAsia" w:ascii="华文楷体" w:hAnsi="华文楷体" w:eastAsia="华文楷体" w:cs="华文楷体"/>
                <w:color w:val="auto"/>
                <w:kern w:val="0"/>
                <w:sz w:val="21"/>
                <w:szCs w:val="21"/>
                <w:lang w:val="en-US" w:eastAsia="zh-CN"/>
              </w:rPr>
              <w:t xml:space="preserve">            </w:t>
            </w:r>
            <w:r>
              <w:rPr>
                <w:rFonts w:hint="eastAsia" w:ascii="华文楷体" w:hAnsi="华文楷体" w:eastAsia="华文楷体" w:cs="华文楷体"/>
                <w:color w:val="auto"/>
                <w:kern w:val="0"/>
                <w:sz w:val="21"/>
                <w:szCs w:val="21"/>
              </w:rPr>
              <w:t>0</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3.岗位人员培训普及率</w:t>
            </w:r>
            <w:r>
              <w:rPr>
                <w:rFonts w:hint="eastAsia" w:ascii="华文楷体" w:hAnsi="华文楷体" w:eastAsia="华文楷体" w:cs="华文楷体"/>
                <w:color w:val="auto"/>
                <w:kern w:val="0"/>
                <w:sz w:val="21"/>
                <w:szCs w:val="21"/>
                <w:lang w:val="en-US" w:eastAsia="zh-CN"/>
              </w:rPr>
              <w:t xml:space="preserve">              </w:t>
            </w:r>
            <w:r>
              <w:rPr>
                <w:rFonts w:hint="eastAsia" w:ascii="华文楷体" w:hAnsi="华文楷体" w:eastAsia="华文楷体" w:cs="华文楷体"/>
                <w:color w:val="auto"/>
                <w:kern w:val="0"/>
                <w:sz w:val="21"/>
                <w:szCs w:val="21"/>
              </w:rPr>
              <w:t>100%</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环境</w:t>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1.及时宣贯环保法律法规</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2.产生的固体废弃物分类收集、合规处置、减少对环境的影响）</w:t>
            </w:r>
          </w:p>
          <w:p>
            <w:pPr>
              <w:pStyle w:val="2"/>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ab/>
            </w:r>
            <w:r>
              <w:rPr>
                <w:rFonts w:hint="eastAsia" w:ascii="华文楷体" w:hAnsi="华文楷体" w:eastAsia="华文楷体" w:cs="华文楷体"/>
                <w:color w:val="auto"/>
                <w:kern w:val="0"/>
                <w:sz w:val="21"/>
                <w:szCs w:val="21"/>
              </w:rPr>
              <w:t>3. 节能降耗</w:t>
            </w:r>
          </w:p>
          <w:p>
            <w:pPr>
              <w:pStyle w:val="2"/>
              <w:rPr>
                <w:rFonts w:hint="eastAsia" w:ascii="华文楷体" w:hAnsi="华文楷体" w:eastAsia="华文楷体" w:cs="华文楷体"/>
                <w:color w:val="auto"/>
                <w:kern w:val="0"/>
                <w:sz w:val="21"/>
                <w:szCs w:val="21"/>
                <w:lang w:val="en-US" w:eastAsia="zh-CN"/>
              </w:rPr>
            </w:pPr>
            <w:r>
              <w:rPr>
                <w:rFonts w:hint="eastAsia" w:ascii="华文楷体" w:hAnsi="华文楷体" w:eastAsia="华文楷体" w:cs="华文楷体"/>
                <w:color w:val="auto"/>
                <w:kern w:val="0"/>
                <w:sz w:val="21"/>
                <w:szCs w:val="21"/>
                <w:lang w:val="en-US" w:eastAsia="zh-CN"/>
              </w:rPr>
              <w:t>抽查行政部部门目标：</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1、 </w:t>
            </w:r>
            <w:r>
              <w:rPr>
                <w:rFonts w:hint="eastAsia" w:ascii="华文楷体" w:hAnsi="华文楷体" w:eastAsia="华文楷体" w:cs="华文楷体"/>
                <w:color w:val="auto"/>
                <w:kern w:val="0"/>
                <w:sz w:val="21"/>
                <w:szCs w:val="21"/>
              </w:rPr>
              <w:t>培训计划按时完成率</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w:t>
            </w:r>
            <w:r>
              <w:rPr>
                <w:rFonts w:hint="eastAsia" w:ascii="华文楷体" w:hAnsi="华文楷体" w:eastAsia="华文楷体" w:cs="华文楷体"/>
                <w:color w:val="auto"/>
                <w:kern w:val="0"/>
                <w:sz w:val="21"/>
                <w:szCs w:val="21"/>
              </w:rPr>
              <w:t>岗位人员培训普及率</w:t>
            </w:r>
            <w:r>
              <w:rPr>
                <w:rFonts w:hint="eastAsia" w:ascii="华文楷体" w:hAnsi="华文楷体" w:eastAsia="华文楷体" w:cs="华文楷体"/>
                <w:color w:val="auto"/>
                <w:sz w:val="21"/>
                <w:szCs w:val="21"/>
              </w:rPr>
              <w:t>。</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w:t>
            </w:r>
            <w:r>
              <w:rPr>
                <w:rFonts w:hint="eastAsia" w:ascii="华文楷体" w:hAnsi="华文楷体" w:eastAsia="华文楷体" w:cs="华文楷体"/>
                <w:color w:val="auto"/>
                <w:kern w:val="0"/>
                <w:sz w:val="21"/>
                <w:szCs w:val="21"/>
              </w:rPr>
              <w:t>作废文件错用、误用率</w:t>
            </w:r>
            <w:r>
              <w:rPr>
                <w:rFonts w:hint="eastAsia" w:ascii="华文楷体" w:hAnsi="华文楷体" w:eastAsia="华文楷体" w:cs="华文楷体"/>
                <w:color w:val="auto"/>
                <w:sz w:val="21"/>
                <w:szCs w:val="21"/>
              </w:rPr>
              <w:t>。</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4环境污染事故为零。</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sz w:val="21"/>
                <w:szCs w:val="21"/>
              </w:rPr>
              <w:t>5火灾事故发生率为零。</w:t>
            </w:r>
            <w:r>
              <w:rPr>
                <w:rFonts w:hint="eastAsia" w:ascii="华文楷体" w:hAnsi="华文楷体" w:eastAsia="华文楷体" w:cs="华文楷体"/>
                <w:color w:val="auto"/>
                <w:kern w:val="0"/>
                <w:sz w:val="21"/>
                <w:szCs w:val="21"/>
              </w:rPr>
              <w:t>目标可测量，与公司QEO管理方针一致。</w:t>
            </w:r>
          </w:p>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经理介绍：公司规定每半年由</w:t>
            </w: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按公司管理目标考核要求统计考核公司管理目标完成情况，提交管理评审会议。查到体系建立以来公司QEO管理目标完成情况，各项目标均已完成，考核人</w:t>
            </w:r>
            <w:r>
              <w:rPr>
                <w:rFonts w:hint="eastAsia" w:ascii="华文楷体" w:hAnsi="华文楷体" w:eastAsia="华文楷体" w:cs="华文楷体"/>
                <w:color w:val="auto"/>
                <w:kern w:val="0"/>
                <w:sz w:val="21"/>
                <w:szCs w:val="21"/>
                <w:lang w:eastAsia="zh-CN"/>
              </w:rPr>
              <w:t>李新玲</w:t>
            </w:r>
            <w:r>
              <w:rPr>
                <w:rFonts w:hint="eastAsia" w:ascii="华文楷体" w:hAnsi="华文楷体" w:eastAsia="华文楷体" w:cs="华文楷体"/>
                <w:color w:val="auto"/>
                <w:kern w:val="0"/>
                <w:sz w:val="21"/>
                <w:szCs w:val="21"/>
              </w:rPr>
              <w:t>。</w:t>
            </w:r>
          </w:p>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sz w:val="21"/>
                <w:szCs w:val="21"/>
              </w:rPr>
              <w:t>针对EO目标公司建立了环境、职业健康安全目标、指标、管理方案及运行检查表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目标均可量化可测量。最近一次20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9-12</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val="en-US" w:eastAsia="zh-CN"/>
              </w:rPr>
              <w:t>目标</w:t>
            </w:r>
            <w:r>
              <w:rPr>
                <w:rFonts w:hint="eastAsia" w:ascii="华文楷体" w:hAnsi="华文楷体" w:eastAsia="华文楷体" w:cs="华文楷体"/>
                <w:color w:val="auto"/>
                <w:sz w:val="21"/>
                <w:szCs w:val="21"/>
              </w:rPr>
              <w:t>考核，</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管理目标均已完成。</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考核人：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。审批：</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lang w:val="en-US" w:eastAsia="zh-CN"/>
              </w:rPr>
              <w:t xml:space="preserve">2023 </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 xml:space="preserve">1 </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val="en-US" w:eastAsia="zh-CN"/>
              </w:rPr>
              <w:t xml:space="preserve">1 </w:t>
            </w:r>
            <w:r>
              <w:rPr>
                <w:rFonts w:hint="eastAsia" w:ascii="华文楷体" w:hAnsi="华文楷体" w:eastAsia="华文楷体" w:cs="华文楷体"/>
                <w:color w:val="auto"/>
                <w:sz w:val="21"/>
                <w:szCs w:val="21"/>
              </w:rPr>
              <w:t>日</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人员</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Q7.1.2</w:t>
            </w: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rPr>
              <w:t>根据各部门的需要配备管理体系运行所需的人员，均经过相关培训，有公司任命证书。目前公司有员工总数</w:t>
            </w:r>
            <w:r>
              <w:rPr>
                <w:rFonts w:hint="eastAsia" w:ascii="华文楷体" w:hAnsi="华文楷体" w:eastAsia="华文楷体" w:cs="华文楷体"/>
                <w:color w:val="auto"/>
                <w:kern w:val="0"/>
                <w:sz w:val="21"/>
                <w:szCs w:val="21"/>
                <w:lang w:val="en-US" w:eastAsia="zh-CN"/>
              </w:rPr>
              <w:t>5</w:t>
            </w:r>
            <w:r>
              <w:rPr>
                <w:rFonts w:hint="eastAsia" w:ascii="华文楷体" w:hAnsi="华文楷体" w:eastAsia="华文楷体" w:cs="华文楷体"/>
                <w:color w:val="auto"/>
                <w:kern w:val="0"/>
                <w:sz w:val="21"/>
                <w:szCs w:val="21"/>
              </w:rPr>
              <w:t>人，其中</w:t>
            </w: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kern w:val="0"/>
                <w:sz w:val="21"/>
                <w:szCs w:val="21"/>
                <w:lang w:val="en-US" w:eastAsia="zh-CN"/>
              </w:rPr>
              <w:t>/兼职财务2</w:t>
            </w:r>
            <w:r>
              <w:rPr>
                <w:rFonts w:hint="eastAsia" w:ascii="华文楷体" w:hAnsi="华文楷体" w:eastAsia="华文楷体" w:cs="华文楷体"/>
                <w:color w:val="auto"/>
                <w:kern w:val="0"/>
                <w:sz w:val="21"/>
                <w:szCs w:val="21"/>
              </w:rPr>
              <w:t>人、销售部</w:t>
            </w:r>
            <w:r>
              <w:rPr>
                <w:rFonts w:hint="eastAsia" w:ascii="华文楷体" w:hAnsi="华文楷体" w:eastAsia="华文楷体" w:cs="华文楷体"/>
                <w:color w:val="auto"/>
                <w:kern w:val="0"/>
                <w:sz w:val="21"/>
                <w:szCs w:val="21"/>
                <w:lang w:val="en-US" w:eastAsia="zh-CN"/>
              </w:rPr>
              <w:t>2</w:t>
            </w:r>
            <w:r>
              <w:rPr>
                <w:rFonts w:hint="eastAsia" w:ascii="华文楷体" w:hAnsi="华文楷体" w:eastAsia="华文楷体" w:cs="华文楷体"/>
                <w:color w:val="auto"/>
                <w:kern w:val="0"/>
                <w:sz w:val="21"/>
                <w:szCs w:val="21"/>
              </w:rPr>
              <w:t>人各部门人员配备基本充分，基本符合要求。</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基础设施</w:t>
            </w:r>
          </w:p>
        </w:tc>
        <w:tc>
          <w:tcPr>
            <w:tcW w:w="850" w:type="dxa"/>
            <w:vAlign w:val="top"/>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Q7.1.3</w:t>
            </w:r>
          </w:p>
        </w:tc>
        <w:tc>
          <w:tcPr>
            <w:tcW w:w="11545" w:type="dxa"/>
            <w:vAlign w:val="top"/>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企业对从事质量活动人员提供相应的设施，以确保满足产品要求的符合性。</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1.基础设施主要包括：公司现办公地点为</w:t>
            </w:r>
            <w:r>
              <w:rPr>
                <w:rFonts w:hint="eastAsia" w:ascii="华文楷体" w:hAnsi="华文楷体" w:eastAsia="华文楷体" w:cs="华文楷体"/>
                <w:color w:val="auto"/>
                <w:sz w:val="21"/>
                <w:szCs w:val="21"/>
                <w:lang w:eastAsia="zh-CN"/>
              </w:rPr>
              <w:t>辽宁省大连市瓦房店市长兴岛经济区三堂街 418 号（</w:t>
            </w:r>
            <w:r>
              <w:rPr>
                <w:rFonts w:hint="eastAsia" w:ascii="华文楷体" w:hAnsi="华文楷体" w:eastAsia="华文楷体" w:cs="华文楷体"/>
                <w:color w:val="auto"/>
                <w:sz w:val="21"/>
                <w:szCs w:val="21"/>
                <w:lang w:val="en-US" w:eastAsia="zh-CN"/>
              </w:rPr>
              <w:t>租用</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。办公面积</w:t>
            </w:r>
            <w:r>
              <w:rPr>
                <w:rFonts w:hint="eastAsia" w:ascii="华文楷体" w:hAnsi="华文楷体" w:eastAsia="华文楷体" w:cs="华文楷体"/>
                <w:color w:val="auto"/>
                <w:sz w:val="21"/>
                <w:szCs w:val="21"/>
                <w:lang w:val="en-US" w:eastAsia="zh-CN"/>
              </w:rPr>
              <w:t>88.5</w:t>
            </w:r>
            <w:r>
              <w:rPr>
                <w:rFonts w:hint="eastAsia" w:ascii="华文楷体" w:hAnsi="华文楷体" w:eastAsia="华文楷体" w:cs="华文楷体"/>
                <w:color w:val="auto"/>
                <w:sz w:val="21"/>
                <w:szCs w:val="21"/>
              </w:rPr>
              <w:t>平米。销售部与</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联合办公、办公桌椅、档案</w:t>
            </w:r>
            <w:r>
              <w:rPr>
                <w:rFonts w:hint="eastAsia" w:ascii="华文楷体" w:hAnsi="华文楷体" w:eastAsia="华文楷体" w:cs="华文楷体"/>
                <w:color w:val="auto"/>
                <w:sz w:val="21"/>
                <w:szCs w:val="21"/>
                <w:lang w:val="en-US" w:eastAsia="zh-CN"/>
              </w:rPr>
              <w:t>柜</w:t>
            </w:r>
            <w:r>
              <w:rPr>
                <w:rFonts w:hint="eastAsia" w:ascii="华文楷体" w:hAnsi="华文楷体" w:eastAsia="华文楷体" w:cs="华文楷体"/>
                <w:color w:val="auto"/>
                <w:sz w:val="21"/>
                <w:szCs w:val="21"/>
              </w:rPr>
              <w:t>、空调、电话、电脑、打印复印机、、无线WIFI网络等设施齐全。</w:t>
            </w:r>
          </w:p>
          <w:p>
            <w:pPr>
              <w:spacing w:line="320" w:lineRule="exact"/>
              <w:ind w:firstLine="420" w:firstLineChars="200"/>
              <w:rPr>
                <w:rFonts w:hint="default" w:eastAsia="华文楷体"/>
                <w:lang w:val="en-US" w:eastAsia="zh-CN"/>
              </w:rPr>
            </w:pPr>
            <w:r>
              <w:rPr>
                <w:rFonts w:hint="eastAsia" w:ascii="华文楷体" w:hAnsi="华文楷体" w:eastAsia="华文楷体" w:cs="华文楷体"/>
                <w:color w:val="auto"/>
                <w:sz w:val="21"/>
                <w:szCs w:val="21"/>
              </w:rPr>
              <w:t>2.查设备保养：负责人介绍了电脑、打印机、投影仪等设备管理相关要求，提供了《基础设施维护保养计划》，将自有/电脑、电话/传真、打印机/复印机、空调等设备均列入了计划中，规定了保养项目、保养频率、负责人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日常对办公设备进行清洁维护，电脑定期杀毒和软件升级，发生故障时联系经销商前来维修处理。</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 查特种设备： 经</w:t>
            </w:r>
            <w:r>
              <w:rPr>
                <w:rFonts w:hint="eastAsia" w:ascii="华文楷体" w:hAnsi="华文楷体" w:eastAsia="华文楷体" w:cs="华文楷体"/>
                <w:color w:val="auto"/>
                <w:sz w:val="21"/>
                <w:szCs w:val="21"/>
                <w:lang w:val="en-US" w:eastAsia="zh-CN"/>
              </w:rPr>
              <w:t>现场</w:t>
            </w:r>
            <w:r>
              <w:rPr>
                <w:rFonts w:hint="eastAsia" w:ascii="华文楷体" w:hAnsi="华文楷体" w:eastAsia="华文楷体" w:cs="华文楷体"/>
                <w:color w:val="auto"/>
                <w:sz w:val="21"/>
                <w:szCs w:val="21"/>
              </w:rPr>
              <w:t>确认，公司目前无特种设备。</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4.查添置、报废设施处理的符合性：公司对新添置的设备，由部门申请，报总经理批准后，由销售部购买并保管相关相应的技术介绍明书。销售部经理介绍：公司</w:t>
            </w:r>
            <w:r>
              <w:rPr>
                <w:rFonts w:hint="eastAsia" w:ascii="华文楷体" w:hAnsi="华文楷体" w:eastAsia="华文楷体" w:cs="华文楷体"/>
                <w:color w:val="auto"/>
                <w:sz w:val="21"/>
                <w:szCs w:val="21"/>
                <w:lang w:val="en-US" w:eastAsia="zh-CN"/>
              </w:rPr>
              <w:t>电脑等设备</w:t>
            </w:r>
            <w:r>
              <w:rPr>
                <w:rFonts w:hint="eastAsia" w:ascii="华文楷体" w:hAnsi="华文楷体" w:eastAsia="华文楷体" w:cs="华文楷体"/>
                <w:color w:val="auto"/>
                <w:sz w:val="21"/>
                <w:szCs w:val="21"/>
              </w:rPr>
              <w:t>均在良好状态，如</w:t>
            </w:r>
            <w:r>
              <w:rPr>
                <w:rFonts w:hint="eastAsia" w:ascii="华文楷体" w:hAnsi="华文楷体" w:eastAsia="华文楷体" w:cs="华文楷体"/>
                <w:color w:val="auto"/>
                <w:sz w:val="21"/>
                <w:szCs w:val="21"/>
                <w:lang w:val="en-US" w:eastAsia="zh-CN"/>
              </w:rPr>
              <w:t>需</w:t>
            </w:r>
            <w:r>
              <w:rPr>
                <w:rFonts w:hint="eastAsia" w:ascii="华文楷体" w:hAnsi="华文楷体" w:eastAsia="华文楷体" w:cs="华文楷体"/>
                <w:color w:val="auto"/>
                <w:sz w:val="21"/>
                <w:szCs w:val="21"/>
              </w:rPr>
              <w:t>报废设备设施填写《设备报废申请单》，经部门负责人、总经理签字确认后报废。经介绍自体系运行以来</w:t>
            </w:r>
            <w:r>
              <w:rPr>
                <w:rFonts w:hint="eastAsia" w:ascii="华文楷体" w:hAnsi="华文楷体" w:eastAsia="华文楷体" w:cs="华文楷体"/>
                <w:color w:val="auto"/>
                <w:sz w:val="21"/>
                <w:szCs w:val="21"/>
                <w:lang w:val="en-US" w:eastAsia="zh-CN"/>
              </w:rPr>
              <w:t>时间较短</w:t>
            </w:r>
            <w:r>
              <w:rPr>
                <w:rFonts w:hint="eastAsia" w:ascii="华文楷体" w:hAnsi="华文楷体" w:eastAsia="华文楷体" w:cs="华文楷体"/>
                <w:color w:val="auto"/>
                <w:sz w:val="21"/>
                <w:szCs w:val="21"/>
              </w:rPr>
              <w:t>没有添置新的设备，没有报废设备设施情况。</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5.经</w:t>
            </w:r>
            <w:r>
              <w:rPr>
                <w:rFonts w:hint="eastAsia" w:ascii="华文楷体" w:hAnsi="华文楷体" w:eastAsia="华文楷体" w:cs="华文楷体"/>
                <w:color w:val="auto"/>
                <w:sz w:val="21"/>
                <w:szCs w:val="21"/>
                <w:lang w:eastAsia="zh-CN"/>
              </w:rPr>
              <w:t>现场</w:t>
            </w:r>
            <w:r>
              <w:rPr>
                <w:rFonts w:hint="eastAsia" w:ascii="华文楷体" w:hAnsi="华文楷体" w:eastAsia="华文楷体" w:cs="华文楷体"/>
                <w:color w:val="auto"/>
                <w:sz w:val="21"/>
                <w:szCs w:val="21"/>
              </w:rPr>
              <w:t>查验上述基础设施均处于有效状态，运转良好。现场审核时进一步确认。</w:t>
            </w:r>
          </w:p>
          <w:p>
            <w:pPr>
              <w:tabs>
                <w:tab w:val="left" w:pos="6597"/>
              </w:tabs>
              <w:spacing w:line="320" w:lineRule="exact"/>
              <w:ind w:firstLine="210" w:firstLineChars="1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sz w:val="21"/>
                <w:szCs w:val="21"/>
              </w:rPr>
              <w:t>基础设施管理基本可以满足公司目前体系运行的需要。</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过程运行环境</w:t>
            </w:r>
          </w:p>
        </w:tc>
        <w:tc>
          <w:tcPr>
            <w:tcW w:w="850" w:type="dxa"/>
            <w:vAlign w:val="top"/>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Q7.1.4</w:t>
            </w:r>
          </w:p>
        </w:tc>
        <w:tc>
          <w:tcPr>
            <w:tcW w:w="11545" w:type="dxa"/>
            <w:vAlign w:val="top"/>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公司办公、销售过程对环境要求一般，无特殊要求，公司办公面积</w:t>
            </w:r>
            <w:r>
              <w:rPr>
                <w:rFonts w:hint="eastAsia" w:ascii="华文楷体" w:hAnsi="华文楷体" w:eastAsia="华文楷体" w:cs="华文楷体"/>
                <w:color w:val="auto"/>
                <w:sz w:val="21"/>
                <w:szCs w:val="21"/>
                <w:lang w:val="en-US" w:eastAsia="zh-CN"/>
              </w:rPr>
              <w:t>88.5</w:t>
            </w:r>
            <w:r>
              <w:rPr>
                <w:rFonts w:hint="eastAsia" w:ascii="华文楷体" w:hAnsi="华文楷体" w:eastAsia="华文楷体" w:cs="华文楷体"/>
                <w:color w:val="auto"/>
                <w:sz w:val="21"/>
                <w:szCs w:val="21"/>
              </w:rPr>
              <w:t>平方米，各办公区域环境卫生由各部门负责。</w:t>
            </w:r>
          </w:p>
          <w:p>
            <w:pPr>
              <w:snapToGrid w:val="0"/>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kern w:val="0"/>
                <w:sz w:val="21"/>
                <w:szCs w:val="21"/>
                <w:lang w:eastAsia="zh-CN"/>
              </w:rPr>
              <w:t>行政部</w:t>
            </w:r>
            <w:r>
              <w:rPr>
                <w:rFonts w:hint="eastAsia" w:ascii="华文楷体" w:hAnsi="华文楷体" w:eastAsia="华文楷体" w:cs="华文楷体"/>
                <w:color w:val="auto"/>
                <w:sz w:val="21"/>
                <w:szCs w:val="21"/>
              </w:rPr>
              <w:t>经理介绍：每天上班期间对进行检查，公司内不准随意乱放私人物品，严格杜绝固废随处乱扔、严禁烟火的行为发生，发现问题及时要求责任人进行整改。</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现场</w:t>
            </w:r>
            <w:r>
              <w:rPr>
                <w:rFonts w:hint="eastAsia" w:ascii="华文楷体" w:hAnsi="华文楷体" w:eastAsia="华文楷体" w:cs="华文楷体"/>
                <w:color w:val="auto"/>
                <w:sz w:val="21"/>
                <w:szCs w:val="21"/>
              </w:rPr>
              <w:t>巡视：公司办公环境光照、温度适宜，通风良好，电路布线合理、电气插座完整，未见破损，办公场所</w:t>
            </w:r>
            <w:r>
              <w:rPr>
                <w:rFonts w:hint="eastAsia" w:ascii="华文楷体" w:hAnsi="华文楷体" w:eastAsia="华文楷体" w:cs="华文楷体"/>
                <w:color w:val="auto"/>
                <w:sz w:val="21"/>
                <w:szCs w:val="21"/>
                <w:lang w:val="en-US" w:eastAsia="zh-CN"/>
              </w:rPr>
              <w:t>设备设施</w:t>
            </w:r>
            <w:r>
              <w:rPr>
                <w:rFonts w:hint="eastAsia" w:ascii="华文楷体" w:hAnsi="华文楷体" w:eastAsia="华文楷体" w:cs="华文楷体"/>
                <w:color w:val="auto"/>
                <w:sz w:val="21"/>
                <w:szCs w:val="21"/>
              </w:rPr>
              <w:t>摆放整齐、有序，未见随意乱放私人物品的情况，未见用电不当等安全隐患及不良影响现象。</w:t>
            </w:r>
          </w:p>
          <w:p>
            <w:pPr>
              <w:tabs>
                <w:tab w:val="left" w:pos="6597"/>
              </w:tabs>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sz w:val="21"/>
                <w:szCs w:val="21"/>
              </w:rPr>
              <w:t>企业确定并提供了产品要求所需的工作环境，工作环境适宜，现有工作环境能满足提供合格的产品以及销售服务的需要，现场确认时时进一步查验。</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组织的知识</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Q7.1.6</w:t>
            </w: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 xml:space="preserve">  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kern w:val="0"/>
                <w:sz w:val="21"/>
                <w:szCs w:val="21"/>
              </w:rPr>
              <w:t xml:space="preserve">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  </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能力</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QEO7.2</w:t>
            </w:r>
          </w:p>
          <w:p>
            <w:pPr>
              <w:spacing w:line="320" w:lineRule="exact"/>
              <w:rPr>
                <w:rFonts w:hint="eastAsia" w:ascii="华文楷体" w:hAnsi="华文楷体" w:eastAsia="华文楷体" w:cs="华文楷体"/>
                <w:color w:val="auto"/>
                <w:kern w:val="0"/>
                <w:sz w:val="21"/>
                <w:szCs w:val="21"/>
              </w:rPr>
            </w:pP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drawing>
                <wp:anchor distT="0" distB="0" distL="114300" distR="114300" simplePos="0" relativeHeight="251659264" behindDoc="0" locked="0" layoutInCell="1" allowOverlap="1">
                  <wp:simplePos x="0" y="0"/>
                  <wp:positionH relativeFrom="column">
                    <wp:posOffset>81915</wp:posOffset>
                  </wp:positionH>
                  <wp:positionV relativeFrom="paragraph">
                    <wp:posOffset>537210</wp:posOffset>
                  </wp:positionV>
                  <wp:extent cx="6862445" cy="1543050"/>
                  <wp:effectExtent l="0" t="0" r="1460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862445" cy="1543050"/>
                          </a:xfrm>
                          <a:prstGeom prst="rect">
                            <a:avLst/>
                          </a:prstGeom>
                          <a:noFill/>
                          <a:ln>
                            <a:noFill/>
                          </a:ln>
                        </pic:spPr>
                      </pic:pic>
                    </a:graphicData>
                  </a:graphic>
                </wp:anchor>
              </w:drawing>
            </w:r>
            <w:r>
              <w:rPr>
                <w:rFonts w:hint="eastAsia" w:ascii="华文楷体" w:hAnsi="华文楷体" w:eastAsia="华文楷体" w:cs="华文楷体"/>
                <w:color w:val="auto"/>
                <w:sz w:val="21"/>
                <w:szCs w:val="21"/>
              </w:rPr>
              <w:t>公司对各岗位能力规定的要求包括了专业技能、岗位资格、能力、工作经验等。</w:t>
            </w:r>
            <w:r>
              <w:rPr>
                <w:rFonts w:hint="eastAsia" w:ascii="华文楷体" w:hAnsi="华文楷体" w:eastAsia="华文楷体" w:cs="华文楷体"/>
                <w:color w:val="auto"/>
                <w:kern w:val="0"/>
                <w:sz w:val="21"/>
                <w:szCs w:val="21"/>
              </w:rPr>
              <w:t>提供《主要任职岗位要求》主要对公司各部门负责人及员工能力要求</w:t>
            </w:r>
            <w:r>
              <w:rPr>
                <w:rFonts w:hint="eastAsia" w:ascii="华文楷体" w:hAnsi="华文楷体" w:eastAsia="华文楷体" w:cs="华文楷体"/>
                <w:color w:val="auto"/>
                <w:sz w:val="21"/>
                <w:szCs w:val="21"/>
              </w:rPr>
              <w:t>分别从年龄、教育程度、经验、经历、技能要求等方面进行了规定，定期进行评价，根据结果采取措施，通常是培训</w:t>
            </w:r>
            <w:r>
              <w:rPr>
                <w:rFonts w:hint="eastAsia" w:ascii="华文楷体" w:hAnsi="华文楷体" w:eastAsia="华文楷体" w:cs="华文楷体"/>
                <w:color w:val="auto"/>
                <w:kern w:val="0"/>
                <w:sz w:val="21"/>
                <w:szCs w:val="21"/>
              </w:rPr>
              <w:t>。查看培训计划共涉及</w:t>
            </w:r>
            <w:r>
              <w:rPr>
                <w:rFonts w:hint="eastAsia" w:ascii="华文楷体" w:hAnsi="华文楷体" w:eastAsia="华文楷体" w:cs="华文楷体"/>
                <w:color w:val="auto"/>
                <w:sz w:val="21"/>
                <w:szCs w:val="21"/>
              </w:rPr>
              <w:t>QES管理体系贯标培训、体系文件培训、法律法规培训、内审员培训等</w:t>
            </w:r>
            <w:r>
              <w:rPr>
                <w:rFonts w:hint="eastAsia" w:ascii="华文楷体" w:hAnsi="华文楷体" w:eastAsia="华文楷体" w:cs="华文楷体"/>
                <w:color w:val="auto"/>
                <w:sz w:val="21"/>
                <w:szCs w:val="21"/>
                <w:lang w:val="en-US" w:eastAsia="zh-CN"/>
              </w:rPr>
              <w:t>9</w:t>
            </w:r>
            <w:r>
              <w:rPr>
                <w:rFonts w:hint="eastAsia" w:ascii="华文楷体" w:hAnsi="华文楷体" w:eastAsia="华文楷体" w:cs="华文楷体"/>
                <w:color w:val="auto"/>
                <w:sz w:val="21"/>
                <w:szCs w:val="21"/>
              </w:rPr>
              <w:t>项。</w:t>
            </w:r>
          </w:p>
          <w:p>
            <w:pPr>
              <w:pStyle w:val="2"/>
              <w:rPr>
                <w:rFonts w:hint="eastAsia" w:ascii="华文楷体" w:hAnsi="华文楷体" w:eastAsia="华文楷体" w:cs="华文楷体"/>
                <w:color w:val="auto"/>
                <w:sz w:val="21"/>
                <w:szCs w:val="21"/>
              </w:rPr>
            </w:pPr>
          </w:p>
          <w:p>
            <w:pPr>
              <w:pStyle w:val="2"/>
              <w:rPr>
                <w:rFonts w:hint="eastAsia" w:ascii="华文楷体" w:hAnsi="华文楷体" w:eastAsia="华文楷体" w:cs="华文楷体"/>
                <w:color w:val="FF0000"/>
                <w:sz w:val="21"/>
                <w:szCs w:val="21"/>
              </w:rPr>
            </w:pPr>
          </w:p>
          <w:p>
            <w:pPr>
              <w:pStyle w:val="2"/>
              <w:rPr>
                <w:rFonts w:hint="eastAsia" w:ascii="华文楷体" w:hAnsi="华文楷体" w:eastAsia="华文楷体" w:cs="华文楷体"/>
                <w:color w:val="FF0000"/>
                <w:sz w:val="21"/>
                <w:szCs w:val="21"/>
              </w:rPr>
            </w:pPr>
          </w:p>
          <w:p>
            <w:pPr>
              <w:pStyle w:val="2"/>
              <w:rPr>
                <w:rFonts w:hint="eastAsia" w:ascii="华文楷体" w:hAnsi="华文楷体" w:eastAsia="华文楷体" w:cs="华文楷体"/>
                <w:color w:val="FF0000"/>
                <w:sz w:val="21"/>
                <w:szCs w:val="21"/>
              </w:rPr>
            </w:pPr>
          </w:p>
          <w:p>
            <w:pPr>
              <w:pStyle w:val="2"/>
              <w:rPr>
                <w:rFonts w:hint="eastAsia" w:ascii="华文楷体" w:hAnsi="华文楷体" w:eastAsia="华文楷体" w:cs="华文楷体"/>
                <w:color w:val="FF0000"/>
                <w:sz w:val="21"/>
                <w:szCs w:val="21"/>
              </w:rPr>
            </w:pPr>
          </w:p>
          <w:p>
            <w:pPr>
              <w:pStyle w:val="2"/>
              <w:rPr>
                <w:rFonts w:hint="eastAsia" w:ascii="华文楷体" w:hAnsi="华文楷体" w:eastAsia="华文楷体" w:cs="华文楷体"/>
                <w:color w:val="FF0000"/>
                <w:sz w:val="21"/>
                <w:szCs w:val="21"/>
              </w:rPr>
            </w:pPr>
          </w:p>
          <w:p>
            <w:pPr>
              <w:pStyle w:val="2"/>
              <w:rPr>
                <w:rFonts w:hint="eastAsia" w:ascii="华文楷体" w:hAnsi="华文楷体" w:eastAsia="华文楷体" w:cs="华文楷体"/>
                <w:color w:val="auto"/>
                <w:sz w:val="21"/>
                <w:szCs w:val="21"/>
                <w:lang w:val="en-US" w:eastAsia="zh-CN"/>
              </w:rPr>
            </w:pP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抽查《培训记录》：</w:t>
            </w:r>
          </w:p>
          <w:p>
            <w:pPr>
              <w:ind w:left="-718" w:leftChars="-342" w:firstLine="1134" w:firstLineChars="540"/>
              <w:rPr>
                <w:rFonts w:hint="eastAsia" w:ascii="华文楷体" w:hAnsi="华文楷体" w:eastAsia="华文楷体" w:cs="华文楷体"/>
                <w:b w:val="0"/>
                <w:bCs w:val="0"/>
                <w:color w:val="auto"/>
                <w:sz w:val="21"/>
                <w:szCs w:val="21"/>
              </w:rPr>
            </w:pPr>
            <w:r>
              <w:rPr>
                <w:rFonts w:hint="eastAsia" w:ascii="华文楷体" w:hAnsi="华文楷体" w:eastAsia="华文楷体" w:cs="华文楷体"/>
                <w:b w:val="0"/>
                <w:bCs w:val="0"/>
                <w:color w:val="auto"/>
                <w:sz w:val="21"/>
                <w:szCs w:val="21"/>
              </w:rPr>
              <w:t>1、</w:t>
            </w:r>
            <w:r>
              <w:rPr>
                <w:rFonts w:hint="eastAsia" w:ascii="华文楷体" w:hAnsi="华文楷体" w:eastAsia="华文楷体" w:cs="华文楷体"/>
                <w:b w:val="0"/>
                <w:bCs w:val="0"/>
                <w:color w:val="auto"/>
                <w:sz w:val="21"/>
                <w:szCs w:val="21"/>
                <w:lang w:eastAsia="zh-CN"/>
              </w:rPr>
              <w:t>202</w:t>
            </w:r>
            <w:r>
              <w:rPr>
                <w:rFonts w:hint="eastAsia" w:ascii="华文楷体" w:hAnsi="华文楷体" w:eastAsia="华文楷体" w:cs="华文楷体"/>
                <w:b w:val="0"/>
                <w:bCs w:val="0"/>
                <w:color w:val="auto"/>
                <w:sz w:val="21"/>
                <w:szCs w:val="21"/>
                <w:lang w:val="en-US" w:eastAsia="zh-CN"/>
              </w:rPr>
              <w:t>2</w:t>
            </w:r>
            <w:r>
              <w:rPr>
                <w:rFonts w:hint="eastAsia" w:ascii="华文楷体" w:hAnsi="华文楷体" w:eastAsia="华文楷体" w:cs="华文楷体"/>
                <w:b w:val="0"/>
                <w:bCs w:val="0"/>
                <w:color w:val="auto"/>
                <w:sz w:val="21"/>
                <w:szCs w:val="21"/>
              </w:rPr>
              <w:t>年</w:t>
            </w:r>
            <w:r>
              <w:rPr>
                <w:rFonts w:hint="eastAsia" w:ascii="华文楷体" w:hAnsi="华文楷体" w:eastAsia="华文楷体" w:cs="华文楷体"/>
                <w:b w:val="0"/>
                <w:bCs w:val="0"/>
                <w:color w:val="auto"/>
                <w:sz w:val="21"/>
                <w:szCs w:val="21"/>
                <w:lang w:val="en-US" w:eastAsia="zh-CN"/>
              </w:rPr>
              <w:t>10</w:t>
            </w:r>
            <w:r>
              <w:rPr>
                <w:rFonts w:hint="eastAsia" w:ascii="华文楷体" w:hAnsi="华文楷体" w:eastAsia="华文楷体" w:cs="华文楷体"/>
                <w:b w:val="0"/>
                <w:bCs w:val="0"/>
                <w:color w:val="auto"/>
                <w:sz w:val="21"/>
                <w:szCs w:val="21"/>
              </w:rPr>
              <w:t>月20日对GB/T19001-2016质量管理体系、GB/T24001-2016环境管理体系标准、GB/T28001-2011职业健康安全管理体系标准进行了培训。培训老师：咨询师，参加人员：</w:t>
            </w:r>
            <w:r>
              <w:rPr>
                <w:rFonts w:hint="eastAsia" w:ascii="华文楷体" w:hAnsi="华文楷体" w:eastAsia="华文楷体" w:cs="华文楷体"/>
                <w:b w:val="0"/>
                <w:bCs w:val="0"/>
                <w:color w:val="auto"/>
                <w:sz w:val="21"/>
                <w:szCs w:val="21"/>
                <w:lang w:eastAsia="zh-CN"/>
              </w:rPr>
              <w:t>楚秀敏</w:t>
            </w:r>
            <w:r>
              <w:rPr>
                <w:rFonts w:hint="eastAsia" w:ascii="华文楷体" w:hAnsi="华文楷体" w:eastAsia="华文楷体" w:cs="华文楷体"/>
                <w:b w:val="0"/>
                <w:bCs w:val="0"/>
                <w:color w:val="auto"/>
                <w:sz w:val="21"/>
                <w:szCs w:val="21"/>
              </w:rPr>
              <w:t xml:space="preserve">、 </w:t>
            </w:r>
            <w:r>
              <w:rPr>
                <w:rFonts w:hint="eastAsia" w:ascii="华文楷体" w:hAnsi="华文楷体" w:eastAsia="华文楷体" w:cs="华文楷体"/>
                <w:b w:val="0"/>
                <w:bCs w:val="0"/>
                <w:color w:val="auto"/>
                <w:sz w:val="21"/>
                <w:szCs w:val="21"/>
                <w:lang w:eastAsia="zh-CN"/>
              </w:rPr>
              <w:t>李新玲</w:t>
            </w:r>
            <w:r>
              <w:rPr>
                <w:rFonts w:hint="eastAsia" w:ascii="华文楷体" w:hAnsi="华文楷体" w:eastAsia="华文楷体" w:cs="华文楷体"/>
                <w:b w:val="0"/>
                <w:bCs w:val="0"/>
                <w:color w:val="auto"/>
                <w:sz w:val="21"/>
                <w:szCs w:val="21"/>
              </w:rPr>
              <w:t>、、</w:t>
            </w:r>
            <w:r>
              <w:rPr>
                <w:rFonts w:hint="eastAsia" w:ascii="华文楷体" w:hAnsi="华文楷体" w:eastAsia="华文楷体" w:cs="华文楷体"/>
                <w:b w:val="0"/>
                <w:bCs w:val="0"/>
                <w:color w:val="auto"/>
                <w:sz w:val="21"/>
                <w:szCs w:val="21"/>
                <w:lang w:eastAsia="zh-CN"/>
              </w:rPr>
              <w:t>吕俊锋</w:t>
            </w:r>
            <w:r>
              <w:rPr>
                <w:rFonts w:hint="eastAsia" w:ascii="华文楷体" w:hAnsi="华文楷体" w:eastAsia="华文楷体" w:cs="华文楷体"/>
                <w:b w:val="0"/>
                <w:bCs w:val="0"/>
                <w:color w:val="auto"/>
                <w:sz w:val="21"/>
                <w:szCs w:val="21"/>
              </w:rPr>
              <w:t>、</w:t>
            </w:r>
            <w:r>
              <w:rPr>
                <w:rFonts w:hint="eastAsia" w:ascii="华文楷体" w:hAnsi="华文楷体" w:eastAsia="华文楷体" w:cs="华文楷体"/>
                <w:b w:val="0"/>
                <w:bCs w:val="0"/>
                <w:color w:val="auto"/>
                <w:sz w:val="21"/>
                <w:szCs w:val="21"/>
                <w:lang w:eastAsia="zh-CN"/>
              </w:rPr>
              <w:t>李红</w:t>
            </w:r>
            <w:r>
              <w:rPr>
                <w:rFonts w:hint="eastAsia" w:ascii="华文楷体" w:hAnsi="华文楷体" w:eastAsia="华文楷体" w:cs="华文楷体"/>
                <w:b w:val="0"/>
                <w:bCs w:val="0"/>
                <w:color w:val="auto"/>
                <w:sz w:val="21"/>
                <w:szCs w:val="21"/>
              </w:rPr>
              <w:t xml:space="preserve">。 </w:t>
            </w:r>
          </w:p>
          <w:p>
            <w:pPr>
              <w:spacing w:line="320" w:lineRule="exact"/>
              <w:ind w:firstLine="420" w:firstLineChars="200"/>
              <w:rPr>
                <w:rFonts w:hint="eastAsia" w:ascii="华文楷体" w:hAnsi="华文楷体" w:eastAsia="华文楷体" w:cs="华文楷体"/>
                <w:b w:val="0"/>
                <w:bCs w:val="0"/>
                <w:color w:val="auto"/>
                <w:sz w:val="21"/>
                <w:szCs w:val="21"/>
              </w:rPr>
            </w:pPr>
            <w:r>
              <w:rPr>
                <w:rFonts w:hint="eastAsia" w:ascii="华文楷体" w:hAnsi="华文楷体" w:eastAsia="华文楷体" w:cs="华文楷体"/>
                <w:b w:val="0"/>
                <w:bCs w:val="0"/>
                <w:color w:val="auto"/>
                <w:sz w:val="21"/>
                <w:szCs w:val="21"/>
              </w:rPr>
              <w:t>等各部门人员等。通过问答对理解情况进行考核，考核结果：全部通过，评价人：咨询师  记录人：</w:t>
            </w:r>
            <w:r>
              <w:rPr>
                <w:rFonts w:hint="eastAsia" w:ascii="华文楷体" w:hAnsi="华文楷体" w:eastAsia="华文楷体" w:cs="华文楷体"/>
                <w:b w:val="0"/>
                <w:bCs w:val="0"/>
                <w:color w:val="auto"/>
                <w:sz w:val="21"/>
                <w:szCs w:val="21"/>
                <w:lang w:eastAsia="zh-CN"/>
              </w:rPr>
              <w:t>李新玲</w:t>
            </w:r>
            <w:r>
              <w:rPr>
                <w:rFonts w:hint="eastAsia" w:ascii="华文楷体" w:hAnsi="华文楷体" w:eastAsia="华文楷体" w:cs="华文楷体"/>
                <w:b w:val="0"/>
                <w:bCs w:val="0"/>
                <w:color w:val="auto"/>
                <w:sz w:val="21"/>
                <w:szCs w:val="21"/>
              </w:rPr>
              <w:t>。</w:t>
            </w:r>
          </w:p>
          <w:p>
            <w:pPr>
              <w:spacing w:line="440" w:lineRule="exact"/>
              <w:rPr>
                <w:rFonts w:hint="eastAsia" w:ascii="华文楷体" w:hAnsi="华文楷体" w:eastAsia="华文楷体" w:cs="华文楷体"/>
                <w:b w:val="0"/>
                <w:bCs w:val="0"/>
                <w:color w:val="auto"/>
                <w:sz w:val="21"/>
                <w:szCs w:val="21"/>
              </w:rPr>
            </w:pPr>
            <w:r>
              <w:rPr>
                <w:rFonts w:hint="eastAsia" w:ascii="华文楷体" w:hAnsi="华文楷体" w:eastAsia="华文楷体" w:cs="华文楷体"/>
                <w:b w:val="0"/>
                <w:bCs w:val="0"/>
                <w:color w:val="auto"/>
                <w:sz w:val="21"/>
                <w:szCs w:val="21"/>
              </w:rPr>
              <w:t>2、</w:t>
            </w:r>
            <w:r>
              <w:rPr>
                <w:rFonts w:hint="eastAsia" w:ascii="华文楷体" w:hAnsi="华文楷体" w:eastAsia="华文楷体" w:cs="华文楷体"/>
                <w:b w:val="0"/>
                <w:bCs w:val="0"/>
                <w:color w:val="auto"/>
                <w:sz w:val="21"/>
                <w:szCs w:val="21"/>
                <w:lang w:eastAsia="zh-CN"/>
              </w:rPr>
              <w:t>202</w:t>
            </w:r>
            <w:r>
              <w:rPr>
                <w:rFonts w:hint="eastAsia" w:ascii="华文楷体" w:hAnsi="华文楷体" w:eastAsia="华文楷体" w:cs="华文楷体"/>
                <w:b w:val="0"/>
                <w:bCs w:val="0"/>
                <w:color w:val="auto"/>
                <w:sz w:val="21"/>
                <w:szCs w:val="21"/>
                <w:lang w:val="en-US" w:eastAsia="zh-CN"/>
              </w:rPr>
              <w:t>2</w:t>
            </w:r>
            <w:r>
              <w:rPr>
                <w:rFonts w:hint="eastAsia" w:ascii="华文楷体" w:hAnsi="华文楷体" w:eastAsia="华文楷体" w:cs="华文楷体"/>
                <w:b w:val="0"/>
                <w:bCs w:val="0"/>
                <w:color w:val="auto"/>
                <w:sz w:val="21"/>
                <w:szCs w:val="21"/>
                <w:lang w:eastAsia="zh-CN"/>
              </w:rPr>
              <w:t>年</w:t>
            </w:r>
            <w:r>
              <w:rPr>
                <w:rFonts w:hint="eastAsia" w:ascii="华文楷体" w:hAnsi="华文楷体" w:eastAsia="华文楷体" w:cs="华文楷体"/>
                <w:b w:val="0"/>
                <w:bCs w:val="0"/>
                <w:color w:val="auto"/>
                <w:sz w:val="21"/>
                <w:szCs w:val="21"/>
                <w:lang w:val="en-US" w:eastAsia="zh-CN"/>
              </w:rPr>
              <w:t>11</w:t>
            </w:r>
            <w:r>
              <w:rPr>
                <w:rFonts w:hint="eastAsia" w:ascii="华文楷体" w:hAnsi="华文楷体" w:eastAsia="华文楷体" w:cs="华文楷体"/>
                <w:b w:val="0"/>
                <w:bCs w:val="0"/>
                <w:color w:val="auto"/>
                <w:sz w:val="21"/>
                <w:szCs w:val="21"/>
                <w:lang w:eastAsia="zh-CN"/>
              </w:rPr>
              <w:t>月</w:t>
            </w:r>
            <w:r>
              <w:rPr>
                <w:rFonts w:hint="eastAsia" w:ascii="华文楷体" w:hAnsi="华文楷体" w:eastAsia="华文楷体" w:cs="华文楷体"/>
                <w:b w:val="0"/>
                <w:bCs w:val="0"/>
                <w:color w:val="auto"/>
                <w:sz w:val="21"/>
                <w:szCs w:val="21"/>
                <w:lang w:val="en-US" w:eastAsia="zh-CN"/>
              </w:rPr>
              <w:t>2</w:t>
            </w:r>
            <w:r>
              <w:rPr>
                <w:rFonts w:hint="eastAsia" w:ascii="华文楷体" w:hAnsi="华文楷体" w:eastAsia="华文楷体" w:cs="华文楷体"/>
                <w:b w:val="0"/>
                <w:bCs w:val="0"/>
                <w:color w:val="auto"/>
                <w:sz w:val="21"/>
                <w:szCs w:val="21"/>
              </w:rPr>
              <w:t>0日对内审员培训。培训教师：咨询师 参加人员：</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b w:val="0"/>
                <w:bCs w:val="0"/>
                <w:color w:val="auto"/>
                <w:kern w:val="0"/>
                <w:sz w:val="21"/>
                <w:szCs w:val="21"/>
                <w:lang w:val="en-US" w:eastAsia="zh-CN"/>
              </w:rPr>
              <w:t xml:space="preserve"> 、 </w:t>
            </w:r>
            <w:r>
              <w:rPr>
                <w:rFonts w:hint="eastAsia" w:ascii="华文楷体" w:hAnsi="华文楷体" w:eastAsia="华文楷体" w:cs="华文楷体"/>
                <w:b w:val="0"/>
                <w:bCs w:val="0"/>
                <w:color w:val="auto"/>
                <w:sz w:val="21"/>
                <w:szCs w:val="21"/>
                <w:lang w:eastAsia="zh-CN"/>
              </w:rPr>
              <w:t xml:space="preserve">李新玲 </w:t>
            </w:r>
            <w:r>
              <w:rPr>
                <w:rFonts w:hint="eastAsia" w:ascii="华文楷体" w:hAnsi="华文楷体" w:eastAsia="华文楷体" w:cs="华文楷体"/>
                <w:b w:val="0"/>
                <w:bCs w:val="0"/>
                <w:color w:val="auto"/>
                <w:sz w:val="21"/>
                <w:szCs w:val="21"/>
                <w:lang w:val="en-US" w:eastAsia="zh-CN"/>
              </w:rPr>
              <w:t xml:space="preserve"> 、 </w:t>
            </w:r>
            <w:r>
              <w:rPr>
                <w:rFonts w:hint="eastAsia" w:ascii="华文楷体" w:hAnsi="华文楷体" w:eastAsia="华文楷体" w:cs="华文楷体"/>
                <w:b w:val="0"/>
                <w:bCs w:val="0"/>
                <w:color w:val="auto"/>
                <w:kern w:val="0"/>
                <w:sz w:val="21"/>
                <w:szCs w:val="21"/>
                <w:lang w:val="en-US" w:eastAsia="zh-CN"/>
              </w:rPr>
              <w:t>李红</w:t>
            </w:r>
            <w:r>
              <w:rPr>
                <w:rFonts w:hint="eastAsia" w:ascii="华文楷体" w:hAnsi="华文楷体" w:eastAsia="华文楷体" w:cs="华文楷体"/>
                <w:b w:val="0"/>
                <w:bCs w:val="0"/>
                <w:color w:val="auto"/>
                <w:sz w:val="21"/>
                <w:szCs w:val="21"/>
              </w:rPr>
              <w:t>。 考核结果：全部通过，考核方式及成绩：</w:t>
            </w:r>
          </w:p>
          <w:p>
            <w:pPr>
              <w:spacing w:line="320" w:lineRule="exact"/>
              <w:ind w:firstLine="420" w:firstLineChars="200"/>
              <w:jc w:val="left"/>
              <w:rPr>
                <w:rFonts w:hint="eastAsia" w:ascii="华文楷体" w:hAnsi="华文楷体" w:eastAsia="华文楷体" w:cs="华文楷体"/>
                <w:b w:val="0"/>
                <w:bCs w:val="0"/>
                <w:color w:val="auto"/>
                <w:sz w:val="21"/>
                <w:szCs w:val="21"/>
              </w:rPr>
            </w:pPr>
            <w:r>
              <w:rPr>
                <w:rFonts w:hint="eastAsia" w:ascii="华文楷体" w:hAnsi="华文楷体" w:eastAsia="华文楷体" w:cs="华文楷体"/>
                <w:b w:val="0"/>
                <w:bCs w:val="0"/>
                <w:color w:val="auto"/>
                <w:sz w:val="21"/>
                <w:szCs w:val="21"/>
              </w:rPr>
              <w:t xml:space="preserve">       考试合格，可以进行内审。验证人：</w:t>
            </w:r>
            <w:r>
              <w:rPr>
                <w:rFonts w:hint="eastAsia" w:ascii="华文楷体" w:hAnsi="华文楷体" w:eastAsia="华文楷体" w:cs="华文楷体"/>
                <w:b w:val="0"/>
                <w:bCs w:val="0"/>
                <w:color w:val="auto"/>
                <w:sz w:val="21"/>
                <w:szCs w:val="21"/>
                <w:lang w:eastAsia="zh-CN"/>
              </w:rPr>
              <w:t>楚秀敏</w:t>
            </w:r>
            <w:r>
              <w:rPr>
                <w:rFonts w:hint="eastAsia" w:ascii="华文楷体" w:hAnsi="华文楷体" w:eastAsia="华文楷体" w:cs="华文楷体"/>
                <w:b w:val="0"/>
                <w:bCs w:val="0"/>
                <w:color w:val="auto"/>
                <w:sz w:val="21"/>
                <w:szCs w:val="21"/>
              </w:rPr>
              <w:t>。</w:t>
            </w:r>
          </w:p>
          <w:p>
            <w:pPr>
              <w:spacing w:line="320" w:lineRule="exact"/>
              <w:ind w:firstLine="420" w:firstLineChars="200"/>
              <w:jc w:val="left"/>
              <w:rPr>
                <w:rFonts w:hint="eastAsia" w:ascii="华文楷体" w:hAnsi="华文楷体" w:eastAsia="华文楷体" w:cs="华文楷体"/>
                <w:b w:val="0"/>
                <w:bCs w:val="0"/>
                <w:color w:val="auto"/>
                <w:sz w:val="21"/>
                <w:szCs w:val="21"/>
              </w:rPr>
            </w:pPr>
            <w:r>
              <w:rPr>
                <w:rFonts w:hint="eastAsia" w:ascii="华文楷体" w:hAnsi="华文楷体" w:eastAsia="华文楷体" w:cs="华文楷体"/>
                <w:b w:val="0"/>
                <w:bCs w:val="0"/>
                <w:color w:val="auto"/>
                <w:sz w:val="21"/>
                <w:szCs w:val="21"/>
              </w:rPr>
              <w:t>3、202</w:t>
            </w:r>
            <w:r>
              <w:rPr>
                <w:rFonts w:hint="eastAsia" w:ascii="华文楷体" w:hAnsi="华文楷体" w:eastAsia="华文楷体" w:cs="华文楷体"/>
                <w:b w:val="0"/>
                <w:bCs w:val="0"/>
                <w:color w:val="auto"/>
                <w:sz w:val="21"/>
                <w:szCs w:val="21"/>
                <w:lang w:val="en-US" w:eastAsia="zh-CN"/>
              </w:rPr>
              <w:t>2</w:t>
            </w:r>
            <w:r>
              <w:rPr>
                <w:rFonts w:hint="eastAsia" w:ascii="华文楷体" w:hAnsi="华文楷体" w:eastAsia="华文楷体" w:cs="华文楷体"/>
                <w:b w:val="0"/>
                <w:bCs w:val="0"/>
                <w:color w:val="auto"/>
                <w:sz w:val="21"/>
                <w:szCs w:val="21"/>
              </w:rPr>
              <w:t>年</w:t>
            </w:r>
            <w:r>
              <w:rPr>
                <w:rFonts w:hint="eastAsia" w:ascii="华文楷体" w:hAnsi="华文楷体" w:eastAsia="华文楷体" w:cs="华文楷体"/>
                <w:b w:val="0"/>
                <w:bCs w:val="0"/>
                <w:color w:val="auto"/>
                <w:sz w:val="21"/>
                <w:szCs w:val="21"/>
                <w:lang w:val="en-US" w:eastAsia="zh-CN"/>
              </w:rPr>
              <w:t>12</w:t>
            </w:r>
            <w:r>
              <w:rPr>
                <w:rFonts w:hint="eastAsia" w:ascii="华文楷体" w:hAnsi="华文楷体" w:eastAsia="华文楷体" w:cs="华文楷体"/>
                <w:b w:val="0"/>
                <w:bCs w:val="0"/>
                <w:color w:val="auto"/>
                <w:sz w:val="21"/>
                <w:szCs w:val="21"/>
              </w:rPr>
              <w:t>月</w:t>
            </w:r>
            <w:r>
              <w:rPr>
                <w:rFonts w:hint="eastAsia" w:ascii="华文楷体" w:hAnsi="华文楷体" w:eastAsia="华文楷体" w:cs="华文楷体"/>
                <w:b w:val="0"/>
                <w:bCs w:val="0"/>
                <w:color w:val="auto"/>
                <w:sz w:val="21"/>
                <w:szCs w:val="21"/>
                <w:lang w:val="en-US" w:eastAsia="zh-CN"/>
              </w:rPr>
              <w:t>12</w:t>
            </w:r>
            <w:r>
              <w:rPr>
                <w:rFonts w:hint="eastAsia" w:ascii="华文楷体" w:hAnsi="华文楷体" w:eastAsia="华文楷体" w:cs="华文楷体"/>
                <w:b w:val="0"/>
                <w:bCs w:val="0"/>
                <w:color w:val="auto"/>
                <w:sz w:val="21"/>
                <w:szCs w:val="21"/>
              </w:rPr>
              <w:t>日进行了</w:t>
            </w:r>
            <w:r>
              <w:rPr>
                <w:rFonts w:hint="eastAsia" w:ascii="华文楷体" w:hAnsi="华文楷体" w:eastAsia="华文楷体" w:cs="华文楷体"/>
                <w:color w:val="auto"/>
                <w:sz w:val="21"/>
                <w:szCs w:val="21"/>
              </w:rPr>
              <w:t>环境因素、危险源识别及适用于公司的法律法规和其他要求的培训</w:t>
            </w:r>
            <w:r>
              <w:rPr>
                <w:rFonts w:hint="eastAsia" w:ascii="华文楷体" w:hAnsi="华文楷体" w:eastAsia="华文楷体" w:cs="华文楷体"/>
                <w:b w:val="0"/>
                <w:bCs w:val="0"/>
                <w:color w:val="auto"/>
                <w:sz w:val="21"/>
                <w:szCs w:val="21"/>
              </w:rPr>
              <w:t>，培训老师：</w:t>
            </w:r>
            <w:r>
              <w:rPr>
                <w:rFonts w:hint="eastAsia" w:ascii="华文楷体" w:hAnsi="华文楷体" w:eastAsia="华文楷体" w:cs="华文楷体"/>
                <w:b w:val="0"/>
                <w:bCs w:val="0"/>
                <w:color w:val="auto"/>
                <w:sz w:val="21"/>
                <w:szCs w:val="21"/>
                <w:lang w:eastAsia="zh-CN"/>
              </w:rPr>
              <w:t>李新玲</w:t>
            </w:r>
            <w:r>
              <w:rPr>
                <w:rFonts w:hint="eastAsia" w:ascii="华文楷体" w:hAnsi="华文楷体" w:eastAsia="华文楷体" w:cs="华文楷体"/>
                <w:b w:val="0"/>
                <w:bCs w:val="0"/>
                <w:color w:val="auto"/>
                <w:sz w:val="21"/>
                <w:szCs w:val="21"/>
              </w:rPr>
              <w:t>。参加人员：</w:t>
            </w:r>
            <w:r>
              <w:rPr>
                <w:rFonts w:hint="eastAsia" w:ascii="华文楷体" w:hAnsi="华文楷体" w:eastAsia="华文楷体" w:cs="华文楷体"/>
                <w:b w:val="0"/>
                <w:bCs w:val="0"/>
                <w:color w:val="auto"/>
                <w:sz w:val="21"/>
                <w:szCs w:val="21"/>
                <w:lang w:eastAsia="zh-CN"/>
              </w:rPr>
              <w:t>楚秀敏</w:t>
            </w:r>
            <w:r>
              <w:rPr>
                <w:rFonts w:hint="eastAsia" w:ascii="华文楷体" w:hAnsi="华文楷体" w:eastAsia="华文楷体" w:cs="华文楷体"/>
                <w:b w:val="0"/>
                <w:bCs w:val="0"/>
                <w:color w:val="auto"/>
                <w:sz w:val="21"/>
                <w:szCs w:val="21"/>
              </w:rPr>
              <w:t>、</w:t>
            </w:r>
            <w:r>
              <w:rPr>
                <w:rFonts w:hint="eastAsia" w:ascii="华文楷体" w:hAnsi="华文楷体" w:eastAsia="华文楷体" w:cs="华文楷体"/>
                <w:b w:val="0"/>
                <w:bCs w:val="0"/>
                <w:color w:val="auto"/>
                <w:sz w:val="21"/>
                <w:szCs w:val="21"/>
                <w:lang w:eastAsia="zh-CN"/>
              </w:rPr>
              <w:t>李新玲</w:t>
            </w:r>
            <w:r>
              <w:rPr>
                <w:rFonts w:hint="eastAsia" w:ascii="华文楷体" w:hAnsi="华文楷体" w:eastAsia="华文楷体" w:cs="华文楷体"/>
                <w:b w:val="0"/>
                <w:bCs w:val="0"/>
                <w:color w:val="auto"/>
                <w:sz w:val="21"/>
                <w:szCs w:val="21"/>
              </w:rPr>
              <w:t>、</w:t>
            </w:r>
            <w:r>
              <w:rPr>
                <w:rFonts w:hint="eastAsia" w:ascii="华文楷体" w:hAnsi="华文楷体" w:eastAsia="华文楷体" w:cs="华文楷体"/>
                <w:b w:val="0"/>
                <w:bCs w:val="0"/>
                <w:color w:val="auto"/>
                <w:sz w:val="21"/>
                <w:szCs w:val="21"/>
                <w:lang w:eastAsia="zh-CN"/>
              </w:rPr>
              <w:t>吕俊锋</w:t>
            </w:r>
            <w:r>
              <w:rPr>
                <w:rFonts w:hint="eastAsia" w:ascii="华文楷体" w:hAnsi="华文楷体" w:eastAsia="华文楷体" w:cs="华文楷体"/>
                <w:b w:val="0"/>
                <w:bCs w:val="0"/>
                <w:color w:val="auto"/>
                <w:sz w:val="21"/>
                <w:szCs w:val="21"/>
              </w:rPr>
              <w:t>、</w:t>
            </w:r>
            <w:r>
              <w:rPr>
                <w:rFonts w:hint="eastAsia" w:ascii="华文楷体" w:hAnsi="华文楷体" w:eastAsia="华文楷体" w:cs="华文楷体"/>
                <w:b w:val="0"/>
                <w:bCs w:val="0"/>
                <w:color w:val="auto"/>
                <w:sz w:val="21"/>
                <w:szCs w:val="21"/>
                <w:lang w:eastAsia="zh-CN"/>
              </w:rPr>
              <w:t>李红</w:t>
            </w:r>
            <w:r>
              <w:rPr>
                <w:rFonts w:hint="eastAsia" w:ascii="华文楷体" w:hAnsi="华文楷体" w:eastAsia="华文楷体" w:cs="华文楷体"/>
                <w:b w:val="0"/>
                <w:bCs w:val="0"/>
                <w:color w:val="auto"/>
                <w:sz w:val="21"/>
                <w:szCs w:val="21"/>
              </w:rPr>
              <w:t>等所有管理人员。通过问答对理解情况进行考核，考核结果：全部通过，验证人：</w:t>
            </w:r>
            <w:r>
              <w:rPr>
                <w:rFonts w:hint="eastAsia" w:ascii="华文楷体" w:hAnsi="华文楷体" w:eastAsia="华文楷体" w:cs="华文楷体"/>
                <w:b w:val="0"/>
                <w:bCs w:val="0"/>
                <w:color w:val="auto"/>
                <w:sz w:val="21"/>
                <w:szCs w:val="21"/>
                <w:lang w:eastAsia="zh-CN"/>
              </w:rPr>
              <w:t>楚秀敏</w:t>
            </w:r>
            <w:r>
              <w:rPr>
                <w:rFonts w:hint="eastAsia" w:ascii="华文楷体" w:hAnsi="华文楷体" w:eastAsia="华文楷体" w:cs="华文楷体"/>
                <w:b w:val="0"/>
                <w:bCs w:val="0"/>
                <w:color w:val="auto"/>
                <w:sz w:val="21"/>
                <w:szCs w:val="21"/>
              </w:rPr>
              <w:t>。</w:t>
            </w:r>
          </w:p>
          <w:p>
            <w:pPr>
              <w:ind w:firstLine="1155" w:firstLineChars="550"/>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提供了在职岗位人员评价表：对部门在职人员在</w:t>
            </w:r>
            <w:r>
              <w:rPr>
                <w:rFonts w:hint="eastAsia" w:ascii="华文楷体" w:hAnsi="华文楷体" w:eastAsia="华文楷体" w:cs="华文楷体"/>
                <w:color w:val="auto"/>
                <w:sz w:val="21"/>
                <w:szCs w:val="21"/>
              </w:rPr>
              <w:t>教育程度、经验、经历、技能要求等方面</w:t>
            </w:r>
            <w:r>
              <w:rPr>
                <w:rFonts w:hint="eastAsia" w:ascii="华文楷体" w:hAnsi="华文楷体" w:eastAsia="华文楷体" w:cs="华文楷体"/>
                <w:color w:val="auto"/>
                <w:sz w:val="21"/>
                <w:szCs w:val="21"/>
                <w:lang w:val="en-US" w:eastAsia="zh-CN"/>
              </w:rPr>
              <w:t>进行了</w:t>
            </w:r>
            <w:r>
              <w:rPr>
                <w:rFonts w:hint="eastAsia" w:ascii="华文楷体" w:hAnsi="华文楷体" w:eastAsia="华文楷体" w:cs="华文楷体"/>
                <w:b w:val="0"/>
                <w:bCs w:val="0"/>
                <w:color w:val="auto"/>
                <w:sz w:val="21"/>
                <w:szCs w:val="21"/>
                <w:u w:val="none"/>
              </w:rPr>
              <w:t>岗位任职要求评价</w:t>
            </w:r>
            <w:r>
              <w:rPr>
                <w:rFonts w:hint="eastAsia" w:ascii="华文楷体" w:hAnsi="华文楷体" w:eastAsia="华文楷体" w:cs="华文楷体"/>
                <w:b w:val="0"/>
                <w:bCs w:val="0"/>
                <w:color w:val="auto"/>
                <w:sz w:val="21"/>
                <w:szCs w:val="21"/>
                <w:u w:val="none"/>
                <w:lang w:eastAsia="zh-CN"/>
              </w:rPr>
              <w:t>，</w:t>
            </w:r>
            <w:r>
              <w:rPr>
                <w:rFonts w:hint="eastAsia" w:ascii="华文楷体" w:hAnsi="华文楷体" w:eastAsia="华文楷体" w:cs="华文楷体"/>
                <w:b w:val="0"/>
                <w:bCs w:val="0"/>
                <w:color w:val="auto"/>
                <w:sz w:val="21"/>
                <w:szCs w:val="21"/>
                <w:u w:val="none"/>
                <w:lang w:val="en-US" w:eastAsia="zh-CN"/>
              </w:rPr>
              <w:t>基本符合要求</w:t>
            </w:r>
          </w:p>
          <w:p>
            <w:pPr>
              <w:spacing w:line="320" w:lineRule="exact"/>
              <w:ind w:firstLine="420" w:firstLineChars="200"/>
              <w:rPr>
                <w:rFonts w:hint="eastAsia" w:ascii="华文楷体" w:hAnsi="华文楷体" w:eastAsia="华文楷体" w:cs="华文楷体"/>
                <w:color w:val="FF0000"/>
                <w:sz w:val="21"/>
                <w:szCs w:val="21"/>
              </w:rPr>
            </w:pPr>
            <w:r>
              <w:rPr>
                <w:rFonts w:hint="eastAsia" w:ascii="华文楷体" w:hAnsi="华文楷体" w:eastAsia="华文楷体" w:cs="华文楷体"/>
                <w:b w:val="0"/>
                <w:bCs w:val="0"/>
                <w:color w:val="auto"/>
                <w:sz w:val="21"/>
                <w:szCs w:val="21"/>
              </w:rPr>
              <w:t>。。。。。。查其他培训记录未见不符合。</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意识</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QEO7.3</w:t>
            </w: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询问</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经理</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、员工</w:t>
            </w:r>
            <w:r>
              <w:rPr>
                <w:rFonts w:hint="eastAsia" w:ascii="华文楷体" w:hAnsi="华文楷体" w:eastAsia="华文楷体" w:cs="华文楷体"/>
                <w:color w:val="auto"/>
                <w:sz w:val="21"/>
                <w:szCs w:val="21"/>
                <w:lang w:val="en-US" w:eastAsia="zh-CN"/>
              </w:rPr>
              <w:t>代表吕俊锋</w:t>
            </w:r>
            <w:r>
              <w:rPr>
                <w:rFonts w:hint="eastAsia" w:ascii="华文楷体" w:hAnsi="华文楷体" w:eastAsia="华文楷体" w:cs="华文楷体"/>
                <w:color w:val="auto"/>
                <w:sz w:val="21"/>
                <w:szCs w:val="21"/>
              </w:rPr>
              <w:t>知道公司方针，知道所在的工作岗位的质量、环境、职业健康安全目标，也了解自己的工作好坏会影响组织资质量、环境、职业健康安全管理体系的有效运行。</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668"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绩效 总则</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Q9.1.1</w:t>
            </w:r>
          </w:p>
          <w:p>
            <w:pPr>
              <w:spacing w:line="320" w:lineRule="exact"/>
              <w:rPr>
                <w:rFonts w:hint="eastAsia" w:ascii="华文楷体" w:hAnsi="华文楷体" w:eastAsia="华文楷体" w:cs="华文楷体"/>
                <w:color w:val="auto"/>
                <w:kern w:val="0"/>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对管理体系的过程能力进行监视和测量，通过内审对管理体系运行的符合性和有效性进行监测，结论管理体系总体运行有效。详见审核9.2条款；通过管理评审对管理体系的充分性、有效性和适宜性作了肯定的评价。详见审核9.2条款记录；通过目标考评，监测管理体系运行的有效性，提供了</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9-12月</w:t>
            </w:r>
            <w:r>
              <w:rPr>
                <w:rFonts w:hint="eastAsia" w:ascii="华文楷体" w:hAnsi="华文楷体" w:eastAsia="华文楷体" w:cs="华文楷体"/>
                <w:color w:val="auto"/>
                <w:sz w:val="21"/>
                <w:szCs w:val="21"/>
              </w:rPr>
              <w:t>的目标完成情况，公司及各部门的管理目标均能完成。</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成文信息</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QEO7.5</w:t>
            </w:r>
          </w:p>
          <w:p>
            <w:pPr>
              <w:spacing w:line="320" w:lineRule="exact"/>
              <w:rPr>
                <w:rFonts w:hint="eastAsia" w:ascii="华文楷体" w:hAnsi="华文楷体" w:eastAsia="华文楷体" w:cs="华文楷体"/>
                <w:color w:val="auto"/>
                <w:kern w:val="0"/>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形成了文件化的管理手册、程序文件、三级管理文件以及所要求的记录。公司编制的程序文件基本符合标准要求的所有程序文件，第三层次文件对体系及其相互关系在手册中做了描述，记录表单满足公司目前的质量体系运行的需要。</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公司文件分类：一级文件：管理手册。</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二级文件：公司编制了程序文件</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lang w:val="en-US" w:eastAsia="zh-CN"/>
              </w:rPr>
              <w:t>27个</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，包括质量、环境、职业健康安全标准要求的所有程序。</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三层次文件：制度和作业指导书</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lang w:val="en-US" w:eastAsia="zh-CN"/>
              </w:rPr>
              <w:t>环保管理制度、进货检验制度等17个</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，外来文件：包括产品国家标准，环境、职业健康安全及运行记录（记录清单共</w:t>
            </w:r>
            <w:r>
              <w:rPr>
                <w:rFonts w:hint="eastAsia" w:ascii="华文楷体" w:hAnsi="华文楷体" w:eastAsia="华文楷体" w:cs="华文楷体"/>
                <w:color w:val="auto"/>
                <w:sz w:val="21"/>
                <w:szCs w:val="21"/>
                <w:lang w:val="en-US" w:eastAsia="zh-CN"/>
              </w:rPr>
              <w:t>79</w:t>
            </w:r>
            <w:r>
              <w:rPr>
                <w:rFonts w:hint="eastAsia" w:ascii="华文楷体" w:hAnsi="华文楷体" w:eastAsia="华文楷体" w:cs="华文楷体"/>
                <w:color w:val="auto"/>
                <w:sz w:val="21"/>
                <w:szCs w:val="21"/>
              </w:rPr>
              <w:t>个QEO记录），满足公司目前的管理体系运行的</w:t>
            </w:r>
            <w:r>
              <w:rPr>
                <w:rFonts w:hint="eastAsia" w:ascii="华文楷体" w:hAnsi="华文楷体" w:eastAsia="华文楷体" w:cs="华文楷体"/>
                <w:color w:val="auto"/>
                <w:sz w:val="21"/>
                <w:szCs w:val="21"/>
                <w:lang w:val="en-US" w:eastAsia="zh-CN"/>
              </w:rPr>
              <w:t>基本</w:t>
            </w:r>
            <w:r>
              <w:rPr>
                <w:rFonts w:hint="eastAsia" w:ascii="华文楷体" w:hAnsi="华文楷体" w:eastAsia="华文楷体" w:cs="华文楷体"/>
                <w:color w:val="auto"/>
                <w:sz w:val="21"/>
                <w:szCs w:val="21"/>
              </w:rPr>
              <w:t>需要。体系文件基本能保证有效性和效率的要求。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查公司按照文审要求对管理手册进行了修改，符合要求。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公司编制并实施了《文件管理程序》，文件包括：手册、三体系的程序文件、作业指导书、废弃物管理制度、安全教育管理制度等。无企业标准。</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查管理手册、程序文件等文件，编制：</w:t>
            </w:r>
            <w:r>
              <w:rPr>
                <w:rFonts w:hint="eastAsia" w:ascii="华文楷体" w:hAnsi="华文楷体" w:eastAsia="华文楷体" w:cs="华文楷体"/>
                <w:color w:val="auto"/>
                <w:sz w:val="21"/>
                <w:szCs w:val="21"/>
                <w:lang w:val="en-US" w:eastAsia="zh-CN"/>
              </w:rPr>
              <w:t>行政部、审核：</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rPr>
              <w:t>，批准：</w:t>
            </w:r>
            <w:r>
              <w:rPr>
                <w:rFonts w:hint="eastAsia" w:ascii="华文楷体" w:hAnsi="华文楷体" w:eastAsia="华文楷体" w:cs="华文楷体"/>
                <w:color w:val="auto"/>
                <w:sz w:val="21"/>
                <w:szCs w:val="21"/>
                <w:lang w:eastAsia="zh-CN"/>
              </w:rPr>
              <w:t>楚秀敏</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eastAsia="zh-CN"/>
              </w:rPr>
              <w:t>2022年9月1日</w:t>
            </w:r>
            <w:r>
              <w:rPr>
                <w:rFonts w:hint="eastAsia" w:ascii="华文楷体" w:hAnsi="华文楷体" w:eastAsia="华文楷体" w:cs="华文楷体"/>
                <w:color w:val="auto"/>
                <w:sz w:val="21"/>
                <w:szCs w:val="21"/>
              </w:rPr>
              <w:t>，查文件编审批手续齐全、文件清晰、编号符合文件控制程序要求。查</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文件，都有受控标识，有效版本。</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如《中华人民共和国产品质量法》、《中华人民共和国合同法》、《中华人民共和国公司法》、《中华人民共和国环境保护法》、《中华人民共和国安全生产法》、《中华人民共和国反不正当竞争法》《</w:t>
            </w:r>
            <w:r>
              <w:rPr>
                <w:rFonts w:hint="eastAsia" w:ascii="华文楷体" w:hAnsi="华文楷体" w:eastAsia="华文楷体" w:cs="华文楷体"/>
                <w:color w:val="auto"/>
                <w:sz w:val="21"/>
                <w:szCs w:val="21"/>
                <w:lang w:val="en-US" w:eastAsia="zh-CN"/>
              </w:rPr>
              <w:t>大连</w:t>
            </w:r>
            <w:r>
              <w:rPr>
                <w:rFonts w:hint="eastAsia" w:ascii="华文楷体" w:hAnsi="华文楷体" w:eastAsia="华文楷体" w:cs="华文楷体"/>
                <w:color w:val="auto"/>
                <w:sz w:val="21"/>
                <w:szCs w:val="21"/>
              </w:rPr>
              <w:t>市劳动保护监察条例》等。</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查文件发放：</w:t>
            </w:r>
            <w:r>
              <w:rPr>
                <w:rFonts w:hint="eastAsia" w:ascii="华文楷体" w:hAnsi="华文楷体" w:eastAsia="华文楷体" w:cs="华文楷体"/>
                <w:color w:val="auto"/>
                <w:sz w:val="21"/>
                <w:szCs w:val="21"/>
                <w:lang w:eastAsia="zh-CN"/>
              </w:rPr>
              <w:t>行政部2022年9月1日</w:t>
            </w:r>
            <w:r>
              <w:rPr>
                <w:rFonts w:hint="eastAsia" w:ascii="华文楷体" w:hAnsi="华文楷体" w:eastAsia="华文楷体" w:cs="华文楷体"/>
                <w:color w:val="auto"/>
                <w:sz w:val="21"/>
                <w:szCs w:val="21"/>
              </w:rPr>
              <w:t>下发了质量、环境、职业健康安全管理手册、程序文件等文件。</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文件有标识，检索方便，文件夹存放于铁制文件柜内，防护符合要求。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公司编制并实施了《记录管理程序》对管理体系记录的标识、贮存、保护、检索、保存期限和处置等作了明确规定，符合要求。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公司提供《记录清单》</w:t>
            </w:r>
            <w:r>
              <w:rPr>
                <w:rFonts w:hint="eastAsia" w:ascii="华文楷体" w:hAnsi="华文楷体" w:eastAsia="华文楷体" w:cs="华文楷体"/>
                <w:color w:val="auto"/>
                <w:sz w:val="21"/>
                <w:szCs w:val="21"/>
                <w:lang w:val="en-US" w:eastAsia="zh-CN"/>
              </w:rPr>
              <w:t>79个类别；</w:t>
            </w:r>
            <w:r>
              <w:rPr>
                <w:rFonts w:hint="eastAsia" w:ascii="华文楷体" w:hAnsi="华文楷体" w:eastAsia="华文楷体" w:cs="华文楷体"/>
                <w:color w:val="auto"/>
                <w:sz w:val="21"/>
                <w:szCs w:val="21"/>
              </w:rPr>
              <w:t>有内审报告、供方评价表、危险源清单、环境因素清单、管理评审报告等记录。明确了记录名称、编号、使用保存部门、保存期限等，并经审核后使用。公司各种记录由各使用部门保存，查阅</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保存的记录环境情况，归档文件、记录存放于通风、干燥、防蛀的文件柜内，环境干燥、通风，符合文件归档的要求。</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抽查归档文件整理情况，</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已将文件进行了分类，按文件的名称、编号及时间装文件袋进行归档，文件较清洁，字迹清晰，检索方便，抽查有内部审核资料、管理评审资料等，均已装订成册。</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外来记录（如顾客投诉记录等）由相关部门负责保管、归档。</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原件记录原则上不外借，其它记录查阅时须有关部门同意后，方可查阅。</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作废文件：根据文审要求修订了管理手册，替换了修改页，作废页已销毁。</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公司文件记录控制基本有效。</w:t>
            </w:r>
          </w:p>
        </w:tc>
        <w:tc>
          <w:tcPr>
            <w:tcW w:w="646" w:type="dxa"/>
          </w:tcPr>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p>
          <w:p>
            <w:pPr>
              <w:spacing w:line="320" w:lineRule="exact"/>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分析与评价</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Q9.1.3</w:t>
            </w: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公司数据包括：产品采购销售状况、管理体系运行、顾客满意、供方等过程的数据分析。</w:t>
            </w:r>
          </w:p>
          <w:p>
            <w:pPr>
              <w:spacing w:line="320" w:lineRule="exact"/>
              <w:ind w:firstLine="420" w:firstLineChars="2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查自公司管理体系运行以来，已经进行搜集信息和数据的活动：管理目标考核、顾客满意度调查、供方的交付和质量、环境、职业健康安全运行情况等的简单分析。</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统计技术查到：调查表用于顾客满意度调查；用于供方调查、评价和选择；用于市场调查。</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数据分析须加强，已沟通。</w:t>
            </w:r>
          </w:p>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公司通过对管理目标的状态评价产品和服务的符合性良好；对顾客满意度评价为达到目标要求；外部供方按时交付和质量经分析均满足要求，绩效良好。通过内审评审公司管理体系的策划已有效实施；通过管理评审评价公司应对风险和机遇所采取措施有效，管理体系有效、绩效良好，评价出管理体系改进的需求有进一步提高顾客满意度。</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kern w:val="0"/>
                <w:sz w:val="21"/>
                <w:szCs w:val="21"/>
              </w:rPr>
              <w:t>信息和数据分析、评价情况见各相关过程的审核记录。</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7" w:hRule="atLeast"/>
        </w:trPr>
        <w:tc>
          <w:tcPr>
            <w:tcW w:w="1668"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内部审核</w:t>
            </w:r>
          </w:p>
          <w:p>
            <w:pPr>
              <w:spacing w:line="320" w:lineRule="exact"/>
              <w:rPr>
                <w:rFonts w:hint="eastAsia" w:ascii="华文楷体" w:hAnsi="华文楷体" w:eastAsia="华文楷体" w:cs="华文楷体"/>
                <w:color w:val="auto"/>
                <w:kern w:val="0"/>
                <w:sz w:val="21"/>
                <w:szCs w:val="21"/>
              </w:rPr>
            </w:pP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QEO9.2</w:t>
            </w:r>
          </w:p>
          <w:p>
            <w:pPr>
              <w:spacing w:line="320" w:lineRule="exact"/>
              <w:rPr>
                <w:rFonts w:hint="eastAsia" w:ascii="华文楷体" w:hAnsi="华文楷体" w:eastAsia="华文楷体" w:cs="华文楷体"/>
                <w:color w:val="auto"/>
                <w:kern w:val="0"/>
                <w:sz w:val="21"/>
                <w:szCs w:val="21"/>
              </w:rPr>
            </w:pPr>
          </w:p>
          <w:p>
            <w:pPr>
              <w:spacing w:line="320" w:lineRule="exact"/>
              <w:rPr>
                <w:rFonts w:hint="eastAsia" w:ascii="华文楷体" w:hAnsi="华文楷体" w:eastAsia="华文楷体" w:cs="华文楷体"/>
                <w:color w:val="auto"/>
                <w:sz w:val="21"/>
                <w:szCs w:val="21"/>
              </w:rPr>
            </w:pPr>
          </w:p>
        </w:tc>
        <w:tc>
          <w:tcPr>
            <w:tcW w:w="11545" w:type="dxa"/>
            <w:vAlign w:val="center"/>
          </w:tcPr>
          <w:p>
            <w:pPr>
              <w:spacing w:line="320" w:lineRule="exact"/>
              <w:ind w:firstLine="420" w:firstLineChars="200"/>
              <w:rPr>
                <w:rFonts w:hint="eastAsia"/>
              </w:rPr>
            </w:pPr>
            <w:r>
              <w:rPr>
                <w:rFonts w:hint="eastAsia"/>
              </w:rPr>
              <w:t>由管理者代表</w:t>
            </w:r>
            <w:r>
              <w:rPr>
                <w:rFonts w:hint="eastAsia"/>
                <w:lang w:eastAsia="zh-CN"/>
              </w:rPr>
              <w:t>李新玲</w:t>
            </w:r>
            <w:r>
              <w:rPr>
                <w:rFonts w:hint="eastAsia"/>
              </w:rPr>
              <w:t>组织内部审核，一般每年进行一次内部审核，时间间隔不超过12个月，抽查最近一次的内部审核情况：</w:t>
            </w:r>
          </w:p>
          <w:p>
            <w:pPr>
              <w:autoSpaceDE w:val="0"/>
              <w:autoSpaceDN w:val="0"/>
              <w:adjustRightInd w:val="0"/>
              <w:spacing w:line="240" w:lineRule="atLeast"/>
              <w:rPr>
                <w:rFonts w:hint="eastAsia"/>
              </w:rPr>
            </w:pPr>
            <w:r>
              <w:rPr>
                <w:rFonts w:hint="eastAsia"/>
              </w:rPr>
              <w:t>年度审核计划：提供《内部审核实施计划》，其内容已包括了审核目的、范围、准则、审核方法、日期</w:t>
            </w:r>
          </w:p>
          <w:p>
            <w:pPr>
              <w:spacing w:line="320" w:lineRule="exact"/>
              <w:ind w:left="-2" w:leftChars="-1"/>
              <w:rPr>
                <w:rFonts w:hint="eastAsia"/>
              </w:rPr>
            </w:pPr>
            <w:r>
              <w:rPr>
                <w:rFonts w:hint="eastAsia"/>
              </w:rPr>
              <w:t xml:space="preserve"> 计划编制：</w:t>
            </w:r>
            <w:r>
              <w:rPr>
                <w:rFonts w:hint="eastAsia"/>
                <w:lang w:eastAsia="zh-CN"/>
              </w:rPr>
              <w:t>李新玲</w:t>
            </w:r>
            <w:r>
              <w:rPr>
                <w:rFonts w:hint="eastAsia"/>
              </w:rPr>
              <w:t>. 审批/日期：</w:t>
            </w:r>
            <w:r>
              <w:rPr>
                <w:rFonts w:hint="eastAsia"/>
                <w:lang w:eastAsia="zh-CN"/>
              </w:rPr>
              <w:t>楚秀敏</w:t>
            </w:r>
            <w:r>
              <w:rPr>
                <w:rFonts w:hint="eastAsia"/>
              </w:rPr>
              <w:t xml:space="preserve"> </w:t>
            </w:r>
            <w:r>
              <w:rPr>
                <w:rFonts w:hint="eastAsia"/>
                <w:lang w:val="en-US" w:eastAsia="zh-CN"/>
              </w:rPr>
              <w:t xml:space="preserve"> </w:t>
            </w:r>
            <w:r>
              <w:rPr>
                <w:rFonts w:hint="eastAsia"/>
              </w:rPr>
              <w:t xml:space="preserve"> </w:t>
            </w:r>
          </w:p>
          <w:p>
            <w:pPr>
              <w:spacing w:line="320" w:lineRule="exact"/>
              <w:rPr>
                <w:rFonts w:hint="eastAsia"/>
              </w:rPr>
            </w:pPr>
            <w:r>
              <w:rPr>
                <w:rFonts w:hint="eastAsia"/>
              </w:rPr>
              <w:t>审核目的：验证质量、环境、职业健康安全管理体系对标准的符合性及实施的有效性和充分性，持续改进管理体系。审核依据：GB/T19001-2016、GB/T24001-2016、GB/T45001-2020的标准、体系文件、顾客要求、相关法律法规等。内部审核实施：组长：审核组长：</w:t>
            </w:r>
            <w:r>
              <w:rPr>
                <w:rFonts w:hint="eastAsia"/>
                <w:lang w:eastAsia="zh-CN"/>
              </w:rPr>
              <w:t>李新玲</w:t>
            </w:r>
            <w:r>
              <w:rPr>
                <w:rFonts w:hint="eastAsia"/>
              </w:rPr>
              <w:t>（A）</w:t>
            </w:r>
          </w:p>
          <w:p>
            <w:pPr>
              <w:spacing w:line="320" w:lineRule="exact"/>
              <w:ind w:firstLine="420" w:firstLineChars="200"/>
              <w:rPr>
                <w:rFonts w:hint="eastAsia"/>
              </w:rPr>
            </w:pPr>
            <w:r>
              <w:rPr>
                <w:rFonts w:hint="eastAsia"/>
              </w:rPr>
              <w:t>审核组成员：</w:t>
            </w:r>
            <w:r>
              <w:rPr>
                <w:rFonts w:hint="eastAsia"/>
                <w:lang w:eastAsia="zh-CN"/>
              </w:rPr>
              <w:t xml:space="preserve">李红 </w:t>
            </w:r>
            <w:r>
              <w:rPr>
                <w:rFonts w:hint="eastAsia"/>
              </w:rPr>
              <w:t>（B）</w:t>
            </w:r>
          </w:p>
          <w:p>
            <w:pPr>
              <w:numPr>
                <w:ilvl w:val="0"/>
                <w:numId w:val="2"/>
              </w:numPr>
              <w:spacing w:line="320" w:lineRule="exact"/>
              <w:rPr>
                <w:rFonts w:hint="eastAsia"/>
              </w:rPr>
            </w:pPr>
            <w:r>
              <w:rPr>
                <w:rFonts w:hint="eastAsia"/>
              </w:rPr>
              <w:t xml:space="preserve">审核时间 </w:t>
            </w:r>
            <w:r>
              <w:rPr>
                <w:rFonts w:hint="eastAsia"/>
                <w:lang w:eastAsia="zh-CN"/>
              </w:rPr>
              <w:t>2023 年 1月 10日</w:t>
            </w:r>
            <w:r>
              <w:rPr>
                <w:rFonts w:hint="eastAsia"/>
              </w:rPr>
              <w:t>，共1天。</w:t>
            </w:r>
          </w:p>
          <w:p>
            <w:pPr>
              <w:numPr>
                <w:ilvl w:val="0"/>
                <w:numId w:val="2"/>
              </w:numPr>
              <w:spacing w:line="320" w:lineRule="exact"/>
              <w:rPr>
                <w:rFonts w:hint="eastAsia"/>
              </w:rPr>
            </w:pPr>
            <w:r>
              <w:rPr>
                <w:rFonts w:hint="eastAsia"/>
              </w:rPr>
              <w:t>审核日程安排见附件</w:t>
            </w:r>
          </w:p>
          <w:p>
            <w:pPr>
              <w:spacing w:line="320" w:lineRule="exact"/>
              <w:ind w:firstLine="420" w:firstLineChars="200"/>
              <w:rPr>
                <w:rFonts w:hint="eastAsia"/>
              </w:rPr>
            </w:pPr>
            <w:r>
              <w:rPr>
                <w:rFonts w:hint="eastAsia"/>
              </w:rPr>
              <w:t>，审核按计划进行，经询问查2名内审员经内部培训合格，培训教师：咨询师 内审员能力尚可。</w:t>
            </w:r>
          </w:p>
          <w:p>
            <w:pPr>
              <w:spacing w:line="320" w:lineRule="exact"/>
              <w:ind w:firstLine="420" w:firstLineChars="200"/>
              <w:rPr>
                <w:rFonts w:hint="eastAsia"/>
              </w:rPr>
            </w:pPr>
            <w:r>
              <w:rPr>
                <w:rFonts w:hint="eastAsia"/>
              </w:rPr>
              <w:t>审核计划已考虑到互查的公正性，无审核员审核本部门的工作，计划内容涉及各部门，条款覆盖整个体系。</w:t>
            </w:r>
          </w:p>
          <w:p>
            <w:pPr>
              <w:spacing w:line="320" w:lineRule="exact"/>
              <w:ind w:firstLine="420" w:firstLineChars="200"/>
              <w:rPr>
                <w:rFonts w:hint="eastAsia"/>
              </w:rPr>
            </w:pPr>
            <w:r>
              <w:rPr>
                <w:rFonts w:hint="eastAsia"/>
              </w:rPr>
              <w:t>提供了内部审核检查证据，其中包括对总经理/管理者代表、</w:t>
            </w:r>
            <w:r>
              <w:rPr>
                <w:rFonts w:hint="eastAsia"/>
                <w:lang w:eastAsia="zh-CN"/>
              </w:rPr>
              <w:t>行政部</w:t>
            </w:r>
            <w:r>
              <w:rPr>
                <w:rFonts w:hint="eastAsia"/>
              </w:rPr>
              <w:t>、销售部等部门的审核记录，条款与策划一致，记录真实、完整。</w:t>
            </w:r>
          </w:p>
          <w:p>
            <w:pPr>
              <w:spacing w:line="320" w:lineRule="exact"/>
              <w:ind w:firstLine="420" w:firstLineChars="200"/>
              <w:rPr>
                <w:rFonts w:hint="eastAsia"/>
              </w:rPr>
            </w:pPr>
            <w:r>
              <w:rPr>
                <w:rFonts w:hint="eastAsia"/>
              </w:rPr>
              <w:t>本次内审发现1个一般不符合项，不符合QEO7.5.3针对这1个不合格，责任部门已分析了原因并采取了纠正措施，按要求进行了整改，最后内审员进行了验证，纠正措施实施有效。</w:t>
            </w:r>
          </w:p>
          <w:p>
            <w:pPr>
              <w:spacing w:line="320" w:lineRule="exact"/>
              <w:ind w:firstLine="420" w:firstLineChars="200"/>
              <w:rPr>
                <w:rFonts w:hint="eastAsia"/>
              </w:rPr>
            </w:pPr>
            <w:r>
              <w:rPr>
                <w:rFonts w:hint="eastAsia"/>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pPr>
              <w:spacing w:line="320" w:lineRule="exact"/>
              <w:ind w:firstLine="420" w:firstLineChars="200"/>
              <w:rPr>
                <w:rFonts w:hint="eastAsia"/>
                <w:lang w:val="en-US" w:eastAsia="zh-CN"/>
              </w:rPr>
            </w:pPr>
            <w:r>
              <w:rPr>
                <w:rFonts w:hint="eastAsia"/>
              </w:rPr>
              <w:t>查公司内部审核的资料基本完整，但</w:t>
            </w:r>
            <w:r>
              <w:rPr>
                <w:rFonts w:hint="eastAsia"/>
                <w:lang w:val="en-US" w:eastAsia="zh-CN"/>
              </w:rPr>
              <w:t>内审员对标准要求的认知及</w:t>
            </w:r>
            <w:r>
              <w:rPr>
                <w:rFonts w:hint="eastAsia"/>
              </w:rPr>
              <w:t>需要重视审核的有效性和记录的可追溯性</w:t>
            </w:r>
            <w:r>
              <w:rPr>
                <w:rFonts w:hint="eastAsia"/>
                <w:lang w:val="en-US" w:eastAsia="zh-CN"/>
              </w:rPr>
              <w:t>方面</w:t>
            </w:r>
            <w:r>
              <w:rPr>
                <w:rFonts w:hint="eastAsia"/>
              </w:rPr>
              <w:t>存在一定不足，已和部门负责人交流。</w:t>
            </w:r>
            <w:r>
              <w:rPr>
                <w:rFonts w:hint="eastAsia"/>
                <w:lang w:val="en-US" w:eastAsia="zh-CN"/>
              </w:rPr>
              <w:t>开具观察项1项。</w:t>
            </w:r>
          </w:p>
          <w:p>
            <w:pPr>
              <w:pStyle w:val="2"/>
              <w:rPr>
                <w:rFonts w:hint="eastAsia" w:ascii="华文楷体" w:hAnsi="华文楷体" w:eastAsia="华文楷体" w:cs="华文楷体"/>
                <w:color w:val="auto"/>
                <w:sz w:val="21"/>
                <w:szCs w:val="21"/>
                <w:lang w:val="en-US" w:eastAsia="zh-CN"/>
              </w:rPr>
            </w:pPr>
          </w:p>
          <w:p>
            <w:pPr>
              <w:pStyle w:val="2"/>
              <w:rPr>
                <w:rFonts w:hint="default" w:ascii="华文楷体" w:hAnsi="华文楷体" w:eastAsia="华文楷体" w:cs="华文楷体"/>
                <w:color w:val="auto"/>
                <w:sz w:val="21"/>
                <w:szCs w:val="21"/>
                <w:lang w:val="en-US" w:eastAsia="zh-CN"/>
              </w:rPr>
            </w:pPr>
            <w:r>
              <w:drawing>
                <wp:inline distT="0" distB="0" distL="114300" distR="114300">
                  <wp:extent cx="2308860" cy="2884170"/>
                  <wp:effectExtent l="0" t="0" r="15240" b="1143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8"/>
                          <a:stretch>
                            <a:fillRect/>
                          </a:stretch>
                        </pic:blipFill>
                        <pic:spPr>
                          <a:xfrm>
                            <a:off x="0" y="0"/>
                            <a:ext cx="2308860" cy="2884170"/>
                          </a:xfrm>
                          <a:prstGeom prst="rect">
                            <a:avLst/>
                          </a:prstGeom>
                          <a:noFill/>
                          <a:ln>
                            <a:noFill/>
                          </a:ln>
                        </pic:spPr>
                      </pic:pic>
                    </a:graphicData>
                  </a:graphic>
                </wp:inline>
              </w:drawing>
            </w:r>
            <w:r>
              <w:drawing>
                <wp:inline distT="0" distB="0" distL="114300" distR="114300">
                  <wp:extent cx="2293620" cy="2894330"/>
                  <wp:effectExtent l="0" t="0" r="11430" b="127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9"/>
                          <a:stretch>
                            <a:fillRect/>
                          </a:stretch>
                        </pic:blipFill>
                        <pic:spPr>
                          <a:xfrm>
                            <a:off x="0" y="0"/>
                            <a:ext cx="2293620" cy="2894330"/>
                          </a:xfrm>
                          <a:prstGeom prst="rect">
                            <a:avLst/>
                          </a:prstGeom>
                          <a:noFill/>
                          <a:ln>
                            <a:noFill/>
                          </a:ln>
                        </pic:spPr>
                      </pic:pic>
                    </a:graphicData>
                  </a:graphic>
                </wp:inline>
              </w:drawing>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tcPr>
          <w:p>
            <w:pPr>
              <w:adjustRightInd w:val="0"/>
              <w:snapToGrid w:val="0"/>
              <w:spacing w:line="320" w:lineRule="exact"/>
              <w:rPr>
                <w:rFonts w:hint="eastAsia" w:ascii="华文楷体" w:hAnsi="华文楷体" w:eastAsia="华文楷体" w:cs="华文楷体"/>
                <w:color w:val="auto"/>
                <w:spacing w:val="-12"/>
                <w:sz w:val="21"/>
                <w:szCs w:val="21"/>
              </w:rPr>
            </w:pPr>
            <w:r>
              <w:rPr>
                <w:rFonts w:hint="eastAsia" w:ascii="华文楷体" w:hAnsi="华文楷体" w:eastAsia="华文楷体" w:cs="华文楷体"/>
                <w:color w:val="auto"/>
                <w:spacing w:val="-12"/>
                <w:sz w:val="21"/>
                <w:szCs w:val="21"/>
              </w:rPr>
              <w:t>不合格和纠正措施</w:t>
            </w:r>
          </w:p>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QEO10.2</w:t>
            </w:r>
          </w:p>
          <w:p>
            <w:pPr>
              <w:spacing w:line="320" w:lineRule="exact"/>
              <w:rPr>
                <w:rFonts w:hint="eastAsia" w:ascii="华文楷体" w:hAnsi="华文楷体" w:eastAsia="华文楷体" w:cs="华文楷体"/>
                <w:color w:val="auto"/>
                <w:sz w:val="21"/>
                <w:szCs w:val="21"/>
              </w:rPr>
            </w:pPr>
          </w:p>
        </w:tc>
        <w:tc>
          <w:tcPr>
            <w:tcW w:w="11545" w:type="dxa"/>
            <w:vAlign w:val="center"/>
          </w:tcPr>
          <w:p>
            <w:pPr>
              <w:snapToGrid w:val="0"/>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负责人介绍公司在运行过程中对发现的不合格都会采取纠正、纠正措施以防止不合格或不符合再次发生，同时也会举一反三地看待其他部门或类似过程，采取预防措施以防止发生不合格或不符合。 公司对内审时发现的不符合项进行了原因分析、纠正措施和验证，详见管理层9.2审核记录。</w:t>
            </w:r>
            <w:bookmarkStart w:id="5" w:name="_GoBack"/>
            <w:bookmarkEnd w:id="5"/>
          </w:p>
          <w:p>
            <w:pPr>
              <w:snapToGrid w:val="0"/>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公司对纠正及预防措施的管理基本符合要求。</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环境因素/危险源</w:t>
            </w: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EO6.1.2</w:t>
            </w:r>
          </w:p>
          <w:p>
            <w:pPr>
              <w:spacing w:line="320" w:lineRule="exact"/>
              <w:rPr>
                <w:rFonts w:hint="eastAsia" w:ascii="华文楷体" w:hAnsi="华文楷体" w:eastAsia="华文楷体" w:cs="华文楷体"/>
                <w:color w:val="auto"/>
                <w:sz w:val="21"/>
                <w:szCs w:val="21"/>
              </w:rPr>
            </w:pPr>
          </w:p>
        </w:tc>
        <w:tc>
          <w:tcPr>
            <w:tcW w:w="11545" w:type="dxa"/>
            <w:vAlign w:val="center"/>
          </w:tcPr>
          <w:p>
            <w:pPr>
              <w:snapToGrid w:val="0"/>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查有：《环境因素识别与评价控制程序》、《危险源辩识风险评价控制程序》。</w:t>
            </w:r>
          </w:p>
          <w:p>
            <w:pPr>
              <w:snapToGrid w:val="0"/>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按照办公区域及服务过程对环境因素、危险源进行了辨识，辨识时考虑了三种时态，过去、现在和将来，三种状态，正常、异常和紧急。</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查到《环境因素识别评价汇总表》，识别了本部门在办公、检验等各有关过程的环境因素，包括日光灯更换、电脑使用用电消耗、办公纸张消耗、不合格品排放等环境因素。</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经评价涉及部门有</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项重要环境因素：火灾发生、固废排放</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能源资源消耗。</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控制措施：固废分类存放、垃圾等由</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负责按规定处置，日常监督检查和培训教育，消防配备有消防器材等措施</w:t>
            </w:r>
          </w:p>
          <w:p>
            <w:pPr>
              <w:snapToGrid w:val="0"/>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查到《危险源识别及风险评价表》，识别了办公过程的电脑、复印辐射、办公电器漏电触电、检验活动过程中的玻璃仪器划伤等危险源。</w:t>
            </w:r>
          </w:p>
          <w:p>
            <w:pPr>
              <w:spacing w:line="320" w:lineRule="exact"/>
              <w:ind w:firstLine="468"/>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经评价涉及部门的不可接受危险源：火灾</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lang w:val="en-US" w:eastAsia="zh-CN"/>
              </w:rPr>
              <w:t>意外伤害</w:t>
            </w:r>
            <w:r>
              <w:rPr>
                <w:rFonts w:hint="eastAsia" w:ascii="华文楷体" w:hAnsi="华文楷体" w:eastAsia="华文楷体" w:cs="华文楷体"/>
                <w:color w:val="auto"/>
                <w:sz w:val="21"/>
                <w:szCs w:val="21"/>
              </w:rPr>
              <w:t>和触电事故的发生。</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危险源控制执行管理方案、配备消防器材、个体防护、日常检查、日常培训教育等运行控制措施。</w:t>
            </w:r>
          </w:p>
          <w:p>
            <w:pPr>
              <w:spacing w:line="320" w:lineRule="exact"/>
              <w:ind w:firstLine="315" w:firstLineChars="15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部门识别和评价基本充分，符合规定要求。</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合规义务</w:t>
            </w:r>
          </w:p>
        </w:tc>
        <w:tc>
          <w:tcPr>
            <w:tcW w:w="850" w:type="dxa"/>
          </w:tcPr>
          <w:p>
            <w:pPr>
              <w:spacing w:line="320" w:lineRule="exact"/>
              <w:rPr>
                <w:rFonts w:hint="eastAsia" w:ascii="华文楷体" w:hAnsi="华文楷体" w:eastAsia="华文楷体" w:cs="华文楷体"/>
                <w:bCs/>
                <w:color w:val="auto"/>
                <w:sz w:val="21"/>
                <w:szCs w:val="21"/>
              </w:rPr>
            </w:pPr>
            <w:r>
              <w:rPr>
                <w:rFonts w:hint="eastAsia" w:ascii="华文楷体" w:hAnsi="华文楷体" w:eastAsia="华文楷体" w:cs="华文楷体"/>
                <w:bCs/>
                <w:color w:val="auto"/>
                <w:sz w:val="21"/>
                <w:szCs w:val="21"/>
              </w:rPr>
              <w:t>EO：</w:t>
            </w:r>
            <w:r>
              <w:rPr>
                <w:rFonts w:hint="eastAsia" w:ascii="华文楷体" w:hAnsi="华文楷体" w:eastAsia="华文楷体" w:cs="华文楷体"/>
                <w:color w:val="auto"/>
                <w:sz w:val="21"/>
                <w:szCs w:val="21"/>
              </w:rPr>
              <w:t>6.1.3</w:t>
            </w:r>
          </w:p>
          <w:p>
            <w:pPr>
              <w:spacing w:line="320" w:lineRule="exact"/>
              <w:rPr>
                <w:rFonts w:hint="eastAsia" w:ascii="华文楷体" w:hAnsi="华文楷体" w:eastAsia="华文楷体" w:cs="华文楷体"/>
                <w:bCs/>
                <w:color w:val="auto"/>
                <w:sz w:val="21"/>
                <w:szCs w:val="21"/>
              </w:rPr>
            </w:pPr>
          </w:p>
        </w:tc>
        <w:tc>
          <w:tcPr>
            <w:tcW w:w="11545" w:type="dxa"/>
            <w:vAlign w:val="center"/>
          </w:tcPr>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建立实施了《法律法规和其他要求识别管理程序》。</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查《法律法规清单(环境)》，共识别相关法律法规环境：23项；</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查《职业健康安全法律法规和其他要求清单》，识别职业健康安全法律法规：14项。</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其中包括：最新版的《中华人民共和国环境保护法》、《中华人民共和国固体废弃物污染环境防治法》、《中华人民共和国水污染防治法》、《中华人民共和国安全生产法》、《中华人民共和国职业病防治法》、《工伤保险条例》等。《</w:t>
            </w:r>
            <w:r>
              <w:rPr>
                <w:rFonts w:hint="eastAsia" w:ascii="华文楷体" w:hAnsi="华文楷体" w:eastAsia="华文楷体" w:cs="华文楷体"/>
                <w:color w:val="auto"/>
                <w:sz w:val="21"/>
                <w:szCs w:val="21"/>
                <w:lang w:val="en-US" w:eastAsia="zh-CN"/>
              </w:rPr>
              <w:t>大连</w:t>
            </w:r>
            <w:r>
              <w:rPr>
                <w:rFonts w:hint="eastAsia" w:ascii="华文楷体" w:hAnsi="华文楷体" w:eastAsia="华文楷体" w:cs="华文楷体"/>
                <w:color w:val="auto"/>
                <w:sz w:val="21"/>
                <w:szCs w:val="21"/>
              </w:rPr>
              <w:t>市消防条例》、《</w:t>
            </w:r>
            <w:r>
              <w:rPr>
                <w:rFonts w:hint="eastAsia" w:ascii="华文楷体" w:hAnsi="华文楷体" w:eastAsia="华文楷体" w:cs="华文楷体"/>
                <w:color w:val="auto"/>
                <w:sz w:val="21"/>
                <w:szCs w:val="21"/>
                <w:lang w:val="en-US" w:eastAsia="zh-CN"/>
              </w:rPr>
              <w:t>大连</w:t>
            </w:r>
            <w:r>
              <w:rPr>
                <w:rFonts w:hint="eastAsia" w:ascii="华文楷体" w:hAnsi="华文楷体" w:eastAsia="华文楷体" w:cs="华文楷体"/>
                <w:color w:val="auto"/>
                <w:sz w:val="21"/>
                <w:szCs w:val="21"/>
              </w:rPr>
              <w:t>市劳动保障监察条例》</w:t>
            </w:r>
            <w:r>
              <w:rPr>
                <w:rFonts w:hint="eastAsia" w:ascii="华文楷体" w:hAnsi="华文楷体" w:eastAsia="华文楷体" w:cs="华文楷体"/>
                <w:color w:val="auto"/>
                <w:sz w:val="21"/>
                <w:szCs w:val="21"/>
                <w:lang w:val="en-US" w:eastAsia="zh-CN"/>
              </w:rPr>
              <w:t>未识别，已交流。</w:t>
            </w:r>
            <w:r>
              <w:rPr>
                <w:rFonts w:hint="eastAsia" w:ascii="华文楷体" w:hAnsi="华文楷体" w:eastAsia="华文楷体" w:cs="华文楷体"/>
                <w:color w:val="auto"/>
                <w:sz w:val="21"/>
                <w:szCs w:val="21"/>
              </w:rPr>
              <w:t>已识别法律法规及其它要求的适用条款，能与环境因素、危险源相对应。</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根据需要随时网上获取、识别更新，并通过培训、宣传、会议等形式传达给员工和相关方，各部门如有需要随时到</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查阅。</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措施的策划</w:t>
            </w:r>
          </w:p>
        </w:tc>
        <w:tc>
          <w:tcPr>
            <w:tcW w:w="850"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6.1.4</w:t>
            </w:r>
          </w:p>
        </w:tc>
        <w:tc>
          <w:tcPr>
            <w:tcW w:w="11545" w:type="dxa"/>
            <w:vAlign w:val="center"/>
          </w:tcPr>
          <w:p>
            <w:pPr>
              <w:spacing w:line="320" w:lineRule="exact"/>
              <w:ind w:firstLine="420" w:firstLineChars="200"/>
              <w:rPr>
                <w:rFonts w:hint="eastAsia" w:ascii="华文仿宋" w:hAnsi="华文仿宋" w:eastAsia="华文仿宋" w:cs="华文仿宋"/>
                <w:color w:val="auto"/>
                <w:sz w:val="21"/>
                <w:szCs w:val="21"/>
              </w:rPr>
            </w:pPr>
            <w:r>
              <w:rPr>
                <w:rFonts w:hint="eastAsia" w:ascii="华文仿宋" w:hAnsi="华文仿宋" w:eastAsia="华文仿宋" w:cs="华文仿宋"/>
                <w:color w:val="auto"/>
                <w:sz w:val="21"/>
                <w:szCs w:val="21"/>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pPr>
              <w:spacing w:line="320" w:lineRule="exact"/>
              <w:ind w:firstLine="420" w:firstLineChars="200"/>
              <w:rPr>
                <w:rFonts w:hint="eastAsia" w:ascii="华文仿宋" w:hAnsi="华文仿宋" w:eastAsia="华文仿宋" w:cs="华文仿宋"/>
                <w:color w:val="auto"/>
                <w:sz w:val="21"/>
                <w:szCs w:val="21"/>
              </w:rPr>
            </w:pPr>
            <w:r>
              <w:rPr>
                <w:rFonts w:hint="eastAsia" w:ascii="华文仿宋" w:hAnsi="华文仿宋" w:eastAsia="华文仿宋" w:cs="华文仿宋"/>
                <w:color w:val="auto"/>
                <w:sz w:val="21"/>
                <w:szCs w:val="21"/>
              </w:rPr>
              <w:t>制定了《</w:t>
            </w:r>
            <w:r>
              <w:rPr>
                <w:rFonts w:hint="eastAsia" w:ascii="华文仿宋" w:hAnsi="华文仿宋" w:eastAsia="华文仿宋" w:cs="华文仿宋"/>
                <w:color w:val="auto"/>
              </w:rPr>
              <w:t>法律法规及其他要求控制程序</w:t>
            </w:r>
            <w:r>
              <w:rPr>
                <w:rFonts w:hint="eastAsia" w:ascii="华文仿宋" w:hAnsi="华文仿宋" w:eastAsia="华文仿宋" w:cs="华文仿宋"/>
                <w:color w:val="auto"/>
                <w:sz w:val="21"/>
                <w:szCs w:val="21"/>
              </w:rPr>
              <w:t>》、《合规性评价</w:t>
            </w:r>
            <w:r>
              <w:rPr>
                <w:rFonts w:hint="eastAsia" w:ascii="华文仿宋" w:hAnsi="华文仿宋" w:eastAsia="华文仿宋" w:cs="华文仿宋"/>
                <w:color w:val="auto"/>
                <w:sz w:val="21"/>
                <w:szCs w:val="21"/>
                <w:lang w:val="en-US" w:eastAsia="zh-CN"/>
              </w:rPr>
              <w:t>控制</w:t>
            </w:r>
            <w:r>
              <w:rPr>
                <w:rFonts w:hint="eastAsia" w:ascii="华文仿宋" w:hAnsi="华文仿宋" w:eastAsia="华文仿宋" w:cs="华文仿宋"/>
                <w:color w:val="auto"/>
                <w:sz w:val="21"/>
                <w:szCs w:val="21"/>
              </w:rPr>
              <w:t>程序》、《</w:t>
            </w:r>
            <w:r>
              <w:rPr>
                <w:rFonts w:hint="eastAsia" w:ascii="华文仿宋" w:hAnsi="华文仿宋" w:eastAsia="华文仿宋" w:cs="华文仿宋"/>
                <w:color w:val="auto"/>
              </w:rPr>
              <w:t>事件调查和处理控制程序</w:t>
            </w:r>
            <w:r>
              <w:rPr>
                <w:rFonts w:hint="eastAsia" w:ascii="华文仿宋" w:hAnsi="华文仿宋" w:eastAsia="华文仿宋" w:cs="华文仿宋"/>
                <w:color w:val="auto"/>
                <w:sz w:val="21"/>
                <w:szCs w:val="21"/>
              </w:rPr>
              <w:t>》，每年对公司适用的合规义务进行识别更新并定期评价、检查。</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经组织评价，组织策划的措施基本能够满足风险和机遇应对需要，能够与识别的风险和机遇对产品符合性的潜在影响相适应，识别出不可接受风险为：潜在火灾、爆炸、触电并制定了相应的措施具体参见《重要环境因素清单》、《不可接受风险清单》，该过程的控制基本满足标准要求。</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合规性评价</w:t>
            </w:r>
          </w:p>
        </w:tc>
        <w:tc>
          <w:tcPr>
            <w:tcW w:w="850"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w:t>
            </w:r>
          </w:p>
          <w:p>
            <w:pPr>
              <w:spacing w:line="320" w:lineRule="exact"/>
              <w:rPr>
                <w:rFonts w:hint="eastAsia" w:ascii="华文楷体" w:hAnsi="华文楷体" w:eastAsia="华文楷体" w:cs="华文楷体"/>
                <w:bCs/>
                <w:color w:val="auto"/>
                <w:sz w:val="21"/>
                <w:szCs w:val="21"/>
              </w:rPr>
            </w:pPr>
            <w:r>
              <w:rPr>
                <w:rFonts w:hint="eastAsia" w:ascii="华文楷体" w:hAnsi="华文楷体" w:eastAsia="华文楷体" w:cs="华文楷体"/>
                <w:color w:val="auto"/>
                <w:sz w:val="21"/>
                <w:szCs w:val="21"/>
              </w:rPr>
              <w:t>9.1.2</w:t>
            </w: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公司制定了：《合规性评价控制程序》，</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提供《法律法规合规性评价报告》，经对公司适用的</w:t>
            </w:r>
            <w:r>
              <w:rPr>
                <w:rFonts w:hint="eastAsia" w:ascii="华文楷体" w:hAnsi="华文楷体" w:eastAsia="华文楷体" w:cs="华文楷体"/>
                <w:color w:val="auto"/>
                <w:sz w:val="21"/>
                <w:szCs w:val="21"/>
                <w:lang w:val="en-US" w:eastAsia="zh-CN"/>
              </w:rPr>
              <w:t>49</w:t>
            </w:r>
            <w:r>
              <w:rPr>
                <w:rFonts w:hint="eastAsia" w:ascii="华文楷体" w:hAnsi="华文楷体" w:eastAsia="华文楷体" w:cs="华文楷体"/>
                <w:color w:val="auto"/>
                <w:sz w:val="21"/>
                <w:szCs w:val="21"/>
              </w:rPr>
              <w:t>个法律法规和其他适用要求进行了评价，全部符合要求。评价结果表明，公司废弃物的排放符合国家法律法规要求，未发生环境事故; 公司经营活动符合国家环保等法律法规要求。</w:t>
            </w:r>
          </w:p>
          <w:p>
            <w:pPr>
              <w:spacing w:after="156" w:afterLines="50"/>
              <w:ind w:right="-365" w:rightChars="-174"/>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提供《职业康健安全法律法规符合性评价表》，经对公司适用的</w:t>
            </w:r>
            <w:r>
              <w:rPr>
                <w:rFonts w:hint="eastAsia" w:ascii="华文楷体" w:hAnsi="华文楷体" w:eastAsia="华文楷体" w:cs="华文楷体"/>
                <w:color w:val="auto"/>
                <w:sz w:val="21"/>
                <w:szCs w:val="21"/>
                <w:lang w:val="en-US" w:eastAsia="zh-CN"/>
              </w:rPr>
              <w:t>39个环境</w:t>
            </w:r>
            <w:r>
              <w:rPr>
                <w:rFonts w:hint="eastAsia" w:ascii="华文楷体" w:hAnsi="华文楷体" w:eastAsia="华文楷体" w:cs="华文楷体"/>
                <w:color w:val="auto"/>
                <w:sz w:val="21"/>
                <w:szCs w:val="21"/>
              </w:rPr>
              <w:t>法律法规和其他要求</w:t>
            </w:r>
            <w:r>
              <w:rPr>
                <w:rFonts w:hint="eastAsia" w:ascii="华文楷体" w:hAnsi="华文楷体" w:eastAsia="华文楷体" w:cs="华文楷体"/>
                <w:color w:val="auto"/>
                <w:sz w:val="21"/>
                <w:szCs w:val="21"/>
                <w:lang w:val="en-US" w:eastAsia="zh-CN"/>
              </w:rPr>
              <w:t>及49</w:t>
            </w:r>
            <w:r>
              <w:rPr>
                <w:rFonts w:hint="eastAsia" w:ascii="华文楷体" w:hAnsi="华文楷体" w:eastAsia="华文楷体" w:cs="华文楷体"/>
                <w:color w:val="auto"/>
                <w:sz w:val="21"/>
                <w:szCs w:val="21"/>
              </w:rPr>
              <w:t>个</w:t>
            </w:r>
            <w:r>
              <w:rPr>
                <w:rFonts w:hint="eastAsia" w:ascii="华文楷体" w:hAnsi="华文楷体" w:eastAsia="华文楷体" w:cs="华文楷体"/>
                <w:color w:val="auto"/>
                <w:sz w:val="21"/>
                <w:szCs w:val="21"/>
                <w:lang w:val="en-US" w:eastAsia="zh-CN"/>
              </w:rPr>
              <w:t>安全</w:t>
            </w:r>
            <w:r>
              <w:rPr>
                <w:rFonts w:hint="eastAsia" w:ascii="华文楷体" w:hAnsi="华文楷体" w:eastAsia="华文楷体" w:cs="华文楷体"/>
                <w:color w:val="auto"/>
                <w:sz w:val="21"/>
                <w:szCs w:val="21"/>
              </w:rPr>
              <w:t>法律法规和其他要求进行了评价，全部符合要求。以上评价人：</w:t>
            </w:r>
            <w:r>
              <w:rPr>
                <w:rFonts w:hint="eastAsia" w:ascii="华文楷体" w:hAnsi="华文楷体" w:eastAsia="华文楷体" w:cs="华文楷体"/>
                <w:color w:val="auto"/>
                <w:kern w:val="0"/>
                <w:sz w:val="21"/>
                <w:szCs w:val="21"/>
                <w:lang w:eastAsia="zh-CN"/>
              </w:rPr>
              <w:t>李新玲</w:t>
            </w:r>
            <w:r>
              <w:rPr>
                <w:rFonts w:hint="eastAsia" w:ascii="华文楷体" w:hAnsi="华文楷体" w:eastAsia="华文楷体" w:cs="华文楷体"/>
                <w:color w:val="auto"/>
                <w:kern w:val="0"/>
                <w:sz w:val="21"/>
                <w:szCs w:val="21"/>
              </w:rPr>
              <w:t xml:space="preserve"> </w:t>
            </w:r>
            <w:r>
              <w:rPr>
                <w:rFonts w:hint="eastAsia" w:ascii="华文楷体" w:hAnsi="华文楷体" w:eastAsia="华文楷体" w:cs="华文楷体"/>
                <w:color w:val="auto"/>
                <w:kern w:val="0"/>
                <w:sz w:val="21"/>
                <w:szCs w:val="21"/>
                <w:lang w:eastAsia="zh-CN"/>
              </w:rPr>
              <w:t>李</w:t>
            </w:r>
            <w:r>
              <w:rPr>
                <w:rFonts w:hint="eastAsia" w:ascii="华文楷体" w:hAnsi="华文楷体" w:eastAsia="华文楷体" w:cs="华文楷体"/>
                <w:color w:val="auto"/>
                <w:kern w:val="0"/>
                <w:sz w:val="21"/>
                <w:szCs w:val="21"/>
                <w:lang w:val="en-US" w:eastAsia="zh-CN"/>
              </w:rPr>
              <w:t>红</w:t>
            </w:r>
            <w:r>
              <w:rPr>
                <w:rFonts w:hint="eastAsia" w:ascii="华文楷体" w:hAnsi="华文楷体" w:eastAsia="华文楷体" w:cs="华文楷体"/>
                <w:color w:val="auto"/>
                <w:kern w:val="0"/>
                <w:sz w:val="21"/>
                <w:szCs w:val="21"/>
              </w:rPr>
              <w:t xml:space="preserve">  日期：</w:t>
            </w:r>
            <w:r>
              <w:rPr>
                <w:rFonts w:hint="eastAsia" w:ascii="华文楷体" w:hAnsi="华文楷体" w:eastAsia="华文楷体" w:cs="华文楷体"/>
                <w:color w:val="auto"/>
                <w:kern w:val="0"/>
                <w:sz w:val="21"/>
                <w:szCs w:val="21"/>
                <w:lang w:eastAsia="zh-CN"/>
              </w:rPr>
              <w:t>2022年11月22日。</w:t>
            </w:r>
            <w:r>
              <w:rPr>
                <w:rFonts w:hint="eastAsia" w:ascii="华文楷体" w:hAnsi="华文楷体" w:eastAsia="华文楷体" w:cs="华文楷体"/>
                <w:color w:val="auto"/>
                <w:kern w:val="0"/>
                <w:sz w:val="21"/>
                <w:szCs w:val="21"/>
                <w:lang w:val="en-US" w:eastAsia="zh-CN"/>
              </w:rPr>
              <w:t>但提供的评价证据欠具体，已交流。</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运行控制</w:t>
            </w: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EO8.1 </w:t>
            </w: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公司制定实施了《</w:t>
            </w:r>
            <w:r>
              <w:rPr>
                <w:rFonts w:hint="eastAsia" w:ascii="华文楷体" w:hAnsi="华文楷体" w:eastAsia="华文楷体" w:cs="华文楷体"/>
                <w:color w:val="auto"/>
                <w:sz w:val="21"/>
                <w:szCs w:val="21"/>
                <w:lang w:val="en-US" w:eastAsia="zh-CN"/>
              </w:rPr>
              <w:t>事件调查和处理控制程序</w:t>
            </w:r>
            <w:r>
              <w:rPr>
                <w:rFonts w:hint="eastAsia" w:ascii="华文楷体" w:hAnsi="华文楷体" w:eastAsia="华文楷体" w:cs="华文楷体"/>
                <w:color w:val="auto"/>
                <w:sz w:val="21"/>
                <w:szCs w:val="21"/>
              </w:rPr>
              <w:t>》、《废弃物</w:t>
            </w:r>
            <w:r>
              <w:rPr>
                <w:rFonts w:hint="eastAsia" w:ascii="华文楷体" w:hAnsi="华文楷体" w:eastAsia="华文楷体" w:cs="华文楷体"/>
                <w:color w:val="auto"/>
                <w:sz w:val="21"/>
                <w:szCs w:val="21"/>
                <w:lang w:val="en-US" w:eastAsia="zh-CN"/>
              </w:rPr>
              <w:t>管理办法</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环境和职业健康安全绩效监测与测量控制</w:t>
            </w:r>
            <w:r>
              <w:rPr>
                <w:rFonts w:hint="eastAsia" w:ascii="华文楷体" w:hAnsi="华文楷体" w:eastAsia="华文楷体" w:cs="华文楷体"/>
                <w:color w:val="auto"/>
                <w:sz w:val="21"/>
                <w:szCs w:val="21"/>
              </w:rPr>
              <w:t>程序》、《职工安全守则》等环境与安全管理制度。</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公司销售的产品，以上全部由供方提供产品，均有合格证</w:t>
            </w:r>
            <w:r>
              <w:rPr>
                <w:rFonts w:hint="eastAsia" w:ascii="华文楷体" w:hAnsi="华文楷体" w:eastAsia="华文楷体" w:cs="华文楷体"/>
                <w:color w:val="auto"/>
                <w:sz w:val="21"/>
                <w:szCs w:val="21"/>
                <w:lang w:val="en-US" w:eastAsia="zh-CN"/>
              </w:rPr>
              <w:t>及产品</w:t>
            </w:r>
            <w:r>
              <w:rPr>
                <w:rFonts w:hint="eastAsia" w:ascii="华文楷体" w:hAnsi="华文楷体" w:eastAsia="华文楷体" w:cs="华文楷体"/>
                <w:color w:val="auto"/>
                <w:sz w:val="21"/>
                <w:szCs w:val="21"/>
              </w:rPr>
              <w:t xml:space="preserve">检验报告。 </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产品的检验采取现场查验合格证、外观、数量、包装的方式进行。现场检验时检验员严格遵守公司的规章制度。</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查《废弃物处置统计表》，部门办公产生的废纸、采购产品的废旧包装物等废弃物，处理办法：集中卖给回收站；危废（灯管）分类存放，硒鼓墨盒回收交办公耗材</w:t>
            </w:r>
            <w:r>
              <w:rPr>
                <w:rFonts w:hint="eastAsia" w:ascii="华文楷体" w:hAnsi="华文楷体" w:eastAsia="华文楷体" w:cs="华文楷体"/>
                <w:color w:val="auto"/>
                <w:sz w:val="21"/>
                <w:szCs w:val="21"/>
                <w:lang w:val="en-US" w:eastAsia="zh-CN"/>
              </w:rPr>
              <w:t>购买</w:t>
            </w:r>
            <w:r>
              <w:rPr>
                <w:rFonts w:hint="eastAsia" w:ascii="华文楷体" w:hAnsi="华文楷体" w:eastAsia="华文楷体" w:cs="华文楷体"/>
                <w:color w:val="auto"/>
                <w:sz w:val="21"/>
                <w:szCs w:val="21"/>
              </w:rPr>
              <w:t>公司折价回收。</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视频现场巡视办公区域灭火器正常，电线、电气插座完整，未见隐患。</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办公纸张采取双面打印，人走灯灭，定期检查水管跑冒滴漏。</w:t>
            </w:r>
          </w:p>
          <w:p>
            <w:pPr>
              <w:pStyle w:val="2"/>
              <w:rPr>
                <w:rFonts w:hint="eastAsia" w:ascii="华文楷体" w:hAnsi="华文楷体" w:eastAsia="华文楷体" w:cs="华文楷体"/>
                <w:sz w:val="21"/>
                <w:szCs w:val="21"/>
                <w:lang w:val="en-US" w:eastAsia="zh-CN"/>
              </w:rPr>
            </w:pPr>
            <w:r>
              <w:rPr>
                <w:rFonts w:hint="eastAsia" w:ascii="华文楷体" w:hAnsi="华文楷体" w:eastAsia="华文楷体" w:cs="华文楷体"/>
                <w:color w:val="auto"/>
                <w:sz w:val="21"/>
                <w:szCs w:val="21"/>
                <w:lang w:val="en-US" w:eastAsia="zh-CN"/>
              </w:rPr>
              <w:t>办公楼在用4台干粉灭火器均处于完好状态。</w:t>
            </w:r>
          </w:p>
          <w:p>
            <w:pPr>
              <w:spacing w:line="400" w:lineRule="atLeas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经理介绍：在</w:t>
            </w:r>
            <w:r>
              <w:rPr>
                <w:rFonts w:hint="eastAsia" w:ascii="华文楷体" w:hAnsi="华文楷体" w:eastAsia="华文楷体" w:cs="华文楷体"/>
                <w:color w:val="auto"/>
                <w:sz w:val="21"/>
                <w:szCs w:val="21"/>
                <w:lang w:val="en-US" w:eastAsia="zh-CN"/>
              </w:rPr>
              <w:t>前期</w:t>
            </w:r>
            <w:r>
              <w:rPr>
                <w:rFonts w:hint="eastAsia" w:ascii="华文楷体" w:hAnsi="华文楷体" w:eastAsia="华文楷体" w:cs="华文楷体"/>
                <w:color w:val="auto"/>
                <w:sz w:val="21"/>
                <w:szCs w:val="21"/>
              </w:rPr>
              <w:t>新冠脑炎疫情控制期间，公司所在的小区实行封闭管理，实行一人一卡制，外来人员进入</w:t>
            </w:r>
            <w:r>
              <w:rPr>
                <w:rFonts w:hint="eastAsia" w:ascii="华文楷体" w:hAnsi="华文楷体" w:eastAsia="华文楷体" w:cs="华文楷体"/>
                <w:color w:val="auto"/>
                <w:sz w:val="21"/>
                <w:szCs w:val="21"/>
                <w:lang w:val="en-US" w:eastAsia="zh-CN"/>
              </w:rPr>
              <w:t>本商业办公楼</w:t>
            </w:r>
            <w:r>
              <w:rPr>
                <w:rFonts w:hint="eastAsia" w:ascii="华文楷体" w:hAnsi="华文楷体" w:eastAsia="华文楷体" w:cs="华文楷体"/>
                <w:color w:val="auto"/>
                <w:sz w:val="21"/>
                <w:szCs w:val="21"/>
              </w:rPr>
              <w:t>必须进行</w:t>
            </w:r>
            <w:r>
              <w:rPr>
                <w:rFonts w:hint="eastAsia" w:ascii="华文楷体" w:hAnsi="华文楷体" w:eastAsia="华文楷体" w:cs="华文楷体"/>
                <w:color w:val="auto"/>
                <w:sz w:val="21"/>
                <w:szCs w:val="21"/>
                <w:lang w:val="en-US" w:eastAsia="zh-CN"/>
              </w:rPr>
              <w:t>健康码</w:t>
            </w:r>
            <w:r>
              <w:rPr>
                <w:rFonts w:hint="eastAsia" w:ascii="华文楷体" w:hAnsi="华文楷体" w:eastAsia="华文楷体" w:cs="华文楷体"/>
                <w:color w:val="auto"/>
                <w:sz w:val="21"/>
                <w:szCs w:val="21"/>
              </w:rPr>
              <w:t>登记以及手接受门岗人员的基本信息询问，测量体温合格后，方可进入小区。</w:t>
            </w:r>
            <w:r>
              <w:rPr>
                <w:rFonts w:hint="eastAsia" w:ascii="华文楷体" w:hAnsi="华文楷体" w:eastAsia="华文楷体" w:cs="华文楷体"/>
                <w:color w:val="auto"/>
                <w:sz w:val="21"/>
                <w:szCs w:val="21"/>
                <w:lang w:val="en-US" w:eastAsia="zh-CN"/>
              </w:rPr>
              <w:t>公司</w:t>
            </w:r>
            <w:r>
              <w:rPr>
                <w:rFonts w:hint="eastAsia" w:ascii="华文楷体" w:hAnsi="华文楷体" w:eastAsia="华文楷体" w:cs="华文楷体"/>
                <w:color w:val="auto"/>
                <w:sz w:val="21"/>
                <w:szCs w:val="21"/>
              </w:rPr>
              <w:t>现场</w:t>
            </w:r>
            <w:r>
              <w:rPr>
                <w:rFonts w:hint="eastAsia" w:ascii="华文楷体" w:hAnsi="华文楷体" w:eastAsia="华文楷体" w:cs="华文楷体"/>
                <w:color w:val="auto"/>
                <w:sz w:val="21"/>
                <w:szCs w:val="21"/>
                <w:lang w:val="en-US" w:eastAsia="zh-CN"/>
              </w:rPr>
              <w:t>设有扫码</w:t>
            </w:r>
            <w:r>
              <w:rPr>
                <w:rFonts w:hint="eastAsia" w:ascii="华文楷体" w:hAnsi="华文楷体" w:eastAsia="华文楷体" w:cs="华文楷体"/>
                <w:color w:val="auto"/>
                <w:sz w:val="21"/>
                <w:szCs w:val="21"/>
              </w:rPr>
              <w:t>标识有一人一卡及外来人员登记等温馨提示。</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行政</w:t>
            </w:r>
            <w:r>
              <w:rPr>
                <w:rFonts w:hint="eastAsia" w:ascii="华文楷体" w:hAnsi="华文楷体" w:eastAsia="华文楷体" w:cs="华文楷体"/>
                <w:color w:val="auto"/>
                <w:sz w:val="21"/>
                <w:szCs w:val="21"/>
              </w:rPr>
              <w:t>部经理介绍：公司对非公司人员谢绝入内，有工作联络人员需通过电话、微信等进行沟通。本公司人员工作距离要求在2.米以外，在公司门前设置清洁桌，每天对公司环境常接触的座椅、键盘等常接触部位进行消毒液清洁，发现体温高于37℃人员立即向社区报告处理，现场配备有体温测试仪和体温测试记录表。</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b/>
                <w:color w:val="auto"/>
                <w:sz w:val="21"/>
                <w:szCs w:val="21"/>
              </w:rPr>
              <w:t>部门运行控制能结合产品生命周期方法，基本有效。</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668" w:type="dxa"/>
            <w:vAlign w:val="center"/>
          </w:tcPr>
          <w:p>
            <w:pPr>
              <w:spacing w:line="320" w:lineRule="exact"/>
              <w:rPr>
                <w:rFonts w:hint="eastAsia" w:ascii="华文楷体" w:hAnsi="华文楷体" w:eastAsia="华文楷体" w:cs="华文楷体"/>
                <w:color w:val="auto"/>
                <w:sz w:val="21"/>
                <w:szCs w:val="21"/>
              </w:rPr>
            </w:pPr>
          </w:p>
        </w:tc>
        <w:tc>
          <w:tcPr>
            <w:tcW w:w="850" w:type="dxa"/>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EO8.2</w:t>
            </w:r>
          </w:p>
        </w:tc>
        <w:tc>
          <w:tcPr>
            <w:tcW w:w="11545" w:type="dxa"/>
            <w:vAlign w:val="center"/>
          </w:tcPr>
          <w:p>
            <w:pPr>
              <w:spacing w:line="320" w:lineRule="exact"/>
              <w:ind w:left="210" w:hanging="210" w:hangingChars="1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应急准备与相应活动的演练及对预案可行性的评价(当有规定时) </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编制了《应急准备和响应控制程序》，确定的紧急情况有：火灾、触电、人身伤害等。提供了应急预案，其中包括目的、适用范围、职责、应急处理细则、演习、必备资料等，相关内容基本充分。</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应急设施配置：在办公场所内、仓库内均配备了灭火器等消防设施，状态良好。</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11</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13</w:t>
            </w:r>
            <w:r>
              <w:rPr>
                <w:rFonts w:hint="eastAsia" w:ascii="华文楷体" w:hAnsi="华文楷体" w:eastAsia="华文楷体" w:cs="华文楷体"/>
                <w:color w:val="auto"/>
                <w:sz w:val="21"/>
                <w:szCs w:val="21"/>
              </w:rPr>
              <w:t>日</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组织销售部，在公司内部组织了消防演练。</w:t>
            </w:r>
          </w:p>
          <w:p>
            <w:pPr>
              <w:spacing w:line="320" w:lineRule="exact"/>
              <w:ind w:firstLine="210" w:firstLineChars="1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演练的内容是模仿发生火情，公司领导按照“应急预案”规定的情况进行灭火。</w:t>
            </w:r>
          </w:p>
          <w:p>
            <w:pPr>
              <w:spacing w:line="320" w:lineRule="exact"/>
              <w:ind w:firstLine="210" w:firstLineChars="1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现场演练情况如下：</w:t>
            </w:r>
          </w:p>
          <w:p>
            <w:pPr>
              <w:numPr>
                <w:ilvl w:val="0"/>
                <w:numId w:val="3"/>
              </w:num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内现场发生火灾，灭火组立即切断电源。</w:t>
            </w:r>
          </w:p>
          <w:p>
            <w:pPr>
              <w:numPr>
                <w:ilvl w:val="0"/>
                <w:numId w:val="3"/>
              </w:num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现场人员，组织一部分员工厨房操作间负责用灭火器灭火</w:t>
            </w:r>
            <w:r>
              <w:rPr>
                <w:rFonts w:hint="eastAsia" w:ascii="华文楷体" w:hAnsi="华文楷体" w:eastAsia="华文楷体" w:cs="华文楷体"/>
                <w:color w:val="auto"/>
                <w:sz w:val="21"/>
                <w:szCs w:val="21"/>
                <w:lang w:val="en-US" w:eastAsia="zh-CN"/>
              </w:rPr>
              <w:t>及组织逃生，</w:t>
            </w:r>
            <w:r>
              <w:rPr>
                <w:rFonts w:hint="eastAsia" w:ascii="华文楷体" w:hAnsi="华文楷体" w:eastAsia="华文楷体" w:cs="华文楷体"/>
                <w:color w:val="auto"/>
                <w:sz w:val="21"/>
                <w:szCs w:val="21"/>
              </w:rPr>
              <w:t>按照</w:t>
            </w:r>
            <w:r>
              <w:rPr>
                <w:rFonts w:hint="eastAsia" w:ascii="华文楷体" w:hAnsi="华文楷体" w:eastAsia="华文楷体" w:cs="华文楷体"/>
                <w:color w:val="auto"/>
                <w:sz w:val="21"/>
                <w:szCs w:val="21"/>
                <w:lang w:val="en-US" w:eastAsia="zh-CN"/>
              </w:rPr>
              <w:t>演练</w:t>
            </w:r>
            <w:r>
              <w:rPr>
                <w:rFonts w:hint="eastAsia" w:ascii="华文楷体" w:hAnsi="华文楷体" w:eastAsia="华文楷体" w:cs="华文楷体"/>
                <w:color w:val="auto"/>
                <w:sz w:val="21"/>
                <w:szCs w:val="21"/>
              </w:rPr>
              <w:t>要求执行。其他人员参与灭火和转移物资，主要是用灭火器实施灭火。</w:t>
            </w:r>
          </w:p>
          <w:p>
            <w:pPr>
              <w:numPr>
                <w:ilvl w:val="0"/>
                <w:numId w:val="3"/>
              </w:num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有人员负伤，由专人负责打急救电话，专人负责转移伤员并配合医务人员抢救伤员。</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  4、 火警电话：119</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火灾应急预案和应急准备及响应程序符合实际、内容充分、规定有效，经评审无需修定。</w:t>
            </w:r>
          </w:p>
        </w:tc>
        <w:tc>
          <w:tcPr>
            <w:tcW w:w="646" w:type="dxa"/>
          </w:tcPr>
          <w:p>
            <w:pPr>
              <w:spacing w:line="320" w:lineRule="exact"/>
              <w:rPr>
                <w:rFonts w:hint="eastAsia" w:ascii="华文楷体" w:hAnsi="华文楷体" w:eastAsia="华文楷体" w:cs="华文楷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监视、测量、分析和评价</w:t>
            </w:r>
          </w:p>
        </w:tc>
        <w:tc>
          <w:tcPr>
            <w:tcW w:w="850" w:type="dxa"/>
            <w:vAlign w:val="center"/>
          </w:tcPr>
          <w:p>
            <w:pPr>
              <w:tabs>
                <w:tab w:val="left" w:pos="6597"/>
              </w:tabs>
              <w:spacing w:line="320" w:lineRule="exact"/>
              <w:rPr>
                <w:rFonts w:hint="eastAsia" w:ascii="华文楷体" w:hAnsi="华文楷体" w:eastAsia="华文楷体" w:cs="华文楷体"/>
                <w:bCs/>
                <w:color w:val="auto"/>
                <w:sz w:val="21"/>
                <w:szCs w:val="21"/>
              </w:rPr>
            </w:pPr>
            <w:r>
              <w:rPr>
                <w:rFonts w:hint="eastAsia" w:ascii="华文楷体" w:hAnsi="华文楷体" w:eastAsia="华文楷体" w:cs="华文楷体"/>
                <w:color w:val="auto"/>
                <w:sz w:val="21"/>
                <w:szCs w:val="21"/>
              </w:rPr>
              <w:t>EO：9.1.1</w:t>
            </w:r>
          </w:p>
        </w:tc>
        <w:tc>
          <w:tcPr>
            <w:tcW w:w="11545" w:type="dxa"/>
            <w:vAlign w:val="center"/>
          </w:tcPr>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w:t>
            </w:r>
            <w:r>
              <w:rPr>
                <w:rFonts w:hint="eastAsia" w:ascii="华文楷体" w:hAnsi="华文楷体" w:eastAsia="华文楷体" w:cs="华文楷体"/>
                <w:color w:val="auto"/>
                <w:sz w:val="21"/>
                <w:szCs w:val="21"/>
                <w:lang w:val="en-US" w:eastAsia="zh-CN"/>
              </w:rPr>
              <w:t>管理手册对</w:t>
            </w:r>
            <w:r>
              <w:rPr>
                <w:rFonts w:hint="eastAsia" w:ascii="华文楷体" w:hAnsi="华文楷体" w:eastAsia="华文楷体" w:cs="华文楷体"/>
                <w:color w:val="auto"/>
                <w:sz w:val="21"/>
                <w:szCs w:val="21"/>
              </w:rPr>
              <w:t>绩效测量和监视</w:t>
            </w:r>
            <w:r>
              <w:rPr>
                <w:rFonts w:hint="eastAsia" w:ascii="华文楷体" w:hAnsi="华文楷体" w:eastAsia="华文楷体" w:cs="华文楷体"/>
                <w:color w:val="auto"/>
                <w:sz w:val="21"/>
                <w:szCs w:val="21"/>
                <w:lang w:val="en-US" w:eastAsia="zh-CN"/>
              </w:rPr>
              <w:t>进行了详细的规定</w:t>
            </w:r>
            <w:r>
              <w:rPr>
                <w:rFonts w:hint="eastAsia" w:ascii="华文楷体" w:hAnsi="华文楷体" w:eastAsia="华文楷体" w:cs="华文楷体"/>
                <w:color w:val="auto"/>
                <w:sz w:val="21"/>
                <w:szCs w:val="21"/>
              </w:rPr>
              <w:t>，部门通过月度巡查考核对各部门进行监控。</w:t>
            </w:r>
          </w:p>
          <w:p>
            <w:pPr>
              <w:widowControl/>
              <w:numPr>
                <w:ilvl w:val="0"/>
                <w:numId w:val="4"/>
              </w:num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查“质量、环境和职业健康安全目标指标考核表”，20</w:t>
            </w:r>
            <w:r>
              <w:rPr>
                <w:rFonts w:hint="eastAsia" w:ascii="华文楷体" w:hAnsi="华文楷体" w:eastAsia="华文楷体" w:cs="华文楷体"/>
                <w:color w:val="auto"/>
                <w:sz w:val="21"/>
                <w:szCs w:val="21"/>
                <w:lang w:val="en-US" w:eastAsia="zh-CN"/>
              </w:rPr>
              <w:t>22年9</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val="en-US" w:eastAsia="zh-CN"/>
              </w:rPr>
              <w:t>至今</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对质量、环境、职业健康安全目标完成情况进行了检测，QEO 目标已完成。</w:t>
            </w:r>
          </w:p>
          <w:p>
            <w:pPr>
              <w:widowControl/>
              <w:numPr>
                <w:ilvl w:val="0"/>
                <w:numId w:val="4"/>
              </w:num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抽查到“</w:t>
            </w:r>
            <w:r>
              <w:rPr>
                <w:rFonts w:hint="eastAsia" w:ascii="华文楷体" w:hAnsi="华文楷体" w:eastAsia="华文楷体" w:cs="华文楷体"/>
                <w:color w:val="auto"/>
                <w:sz w:val="21"/>
                <w:szCs w:val="21"/>
                <w:lang w:val="en-US" w:eastAsia="zh-CN"/>
              </w:rPr>
              <w:t>QEO</w:t>
            </w:r>
            <w:r>
              <w:rPr>
                <w:rFonts w:hint="eastAsia" w:ascii="华文楷体" w:hAnsi="华文楷体" w:eastAsia="华文楷体" w:cs="华文楷体"/>
                <w:color w:val="auto"/>
                <w:sz w:val="21"/>
                <w:szCs w:val="21"/>
              </w:rPr>
              <w:t>管理方案检测表”对管理方案完成情况进行了检查，18项措施已完成，检查日期20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9月、12</w:t>
            </w:r>
            <w:r>
              <w:rPr>
                <w:rFonts w:hint="eastAsia" w:ascii="华文楷体" w:hAnsi="华文楷体" w:eastAsia="华文楷体" w:cs="华文楷体"/>
                <w:color w:val="auto"/>
                <w:sz w:val="21"/>
                <w:szCs w:val="21"/>
              </w:rPr>
              <w:t>月。</w:t>
            </w:r>
          </w:p>
          <w:p>
            <w:pPr>
              <w:widowControl/>
              <w:numPr>
                <w:ilvl w:val="0"/>
                <w:numId w:val="4"/>
              </w:num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提供《环境安全管理检查记录》，每月对各部门进行环境安全事项的例行检查，检查项目包括资源能源使用、固体废弃物管理、污水控制、噪声控制、消防设施管理、管理方案控制等项。</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抽查1）20</w:t>
            </w:r>
            <w:r>
              <w:rPr>
                <w:rFonts w:hint="eastAsia" w:ascii="华文楷体" w:hAnsi="华文楷体" w:eastAsia="华文楷体" w:cs="华文楷体"/>
                <w:color w:val="auto"/>
                <w:sz w:val="21"/>
                <w:szCs w:val="21"/>
                <w:lang w:val="en-US" w:eastAsia="zh-CN"/>
              </w:rPr>
              <w:t>22</w:t>
            </w:r>
            <w:r>
              <w:rPr>
                <w:rFonts w:hint="eastAsia" w:ascii="华文楷体" w:hAnsi="华文楷体" w:eastAsia="华文楷体" w:cs="华文楷体"/>
                <w:color w:val="auto"/>
                <w:sz w:val="21"/>
                <w:szCs w:val="21"/>
              </w:rPr>
              <w:t>.1</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202</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1月</w:t>
            </w:r>
            <w:r>
              <w:rPr>
                <w:rFonts w:hint="eastAsia" w:ascii="华文楷体" w:hAnsi="华文楷体" w:eastAsia="华文楷体" w:cs="华文楷体"/>
                <w:color w:val="auto"/>
                <w:sz w:val="21"/>
                <w:szCs w:val="21"/>
              </w:rPr>
              <w:t>对</w:t>
            </w:r>
            <w:r>
              <w:rPr>
                <w:rFonts w:hint="eastAsia" w:ascii="华文楷体" w:hAnsi="华文楷体" w:eastAsia="华文楷体" w:cs="华文楷体"/>
                <w:color w:val="auto"/>
                <w:sz w:val="21"/>
                <w:szCs w:val="21"/>
                <w:lang w:val="en-US" w:eastAsia="zh-CN"/>
              </w:rPr>
              <w:t>行政部、</w:t>
            </w:r>
            <w:r>
              <w:rPr>
                <w:rFonts w:hint="eastAsia" w:ascii="华文楷体" w:hAnsi="华文楷体" w:eastAsia="华文楷体" w:cs="华文楷体"/>
                <w:color w:val="auto"/>
                <w:sz w:val="21"/>
                <w:szCs w:val="21"/>
              </w:rPr>
              <w:t>销售部检查</w:t>
            </w:r>
            <w:r>
              <w:rPr>
                <w:rFonts w:hint="eastAsia" w:ascii="华文楷体" w:hAnsi="华文楷体" w:eastAsia="华文楷体" w:cs="华文楷体"/>
                <w:color w:val="auto"/>
                <w:sz w:val="21"/>
                <w:szCs w:val="21"/>
                <w:lang w:val="en-US" w:eastAsia="zh-CN"/>
              </w:rPr>
              <w:t>未发现不符合情况</w:t>
            </w:r>
            <w:r>
              <w:rPr>
                <w:rFonts w:hint="eastAsia" w:ascii="华文楷体" w:hAnsi="华文楷体" w:eastAsia="华文楷体" w:cs="华文楷体"/>
                <w:color w:val="auto"/>
                <w:sz w:val="21"/>
                <w:szCs w:val="21"/>
              </w:rPr>
              <w:t>，检查人：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2）20</w:t>
            </w:r>
            <w:r>
              <w:rPr>
                <w:rFonts w:hint="eastAsia" w:ascii="华文楷体" w:hAnsi="华文楷体" w:eastAsia="华文楷体" w:cs="华文楷体"/>
                <w:color w:val="auto"/>
                <w:sz w:val="21"/>
                <w:szCs w:val="21"/>
                <w:lang w:val="en-US" w:eastAsia="zh-CN"/>
              </w:rPr>
              <w:t>22.12</w:t>
            </w:r>
            <w:r>
              <w:rPr>
                <w:rFonts w:hint="eastAsia" w:ascii="华文楷体" w:hAnsi="华文楷体" w:eastAsia="华文楷体" w:cs="华文楷体"/>
                <w:color w:val="auto"/>
                <w:sz w:val="21"/>
                <w:szCs w:val="21"/>
              </w:rPr>
              <w:t>月对</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lang w:val="en-US" w:eastAsia="zh-CN"/>
              </w:rPr>
              <w:t>等办公环境进行</w:t>
            </w:r>
            <w:r>
              <w:rPr>
                <w:rFonts w:hint="eastAsia" w:ascii="华文楷体" w:hAnsi="华文楷体" w:eastAsia="华文楷体" w:cs="华文楷体"/>
                <w:color w:val="auto"/>
                <w:sz w:val="21"/>
                <w:szCs w:val="21"/>
              </w:rPr>
              <w:t>检查得分96分，检查人：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3）202</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w:t>
            </w:r>
            <w:r>
              <w:rPr>
                <w:rFonts w:hint="eastAsia" w:ascii="华文楷体" w:hAnsi="华文楷体" w:eastAsia="华文楷体" w:cs="华文楷体"/>
                <w:color w:val="auto"/>
                <w:sz w:val="21"/>
                <w:szCs w:val="21"/>
              </w:rPr>
              <w:t>.月对销售部检查得分94分，检查人：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widowControl/>
              <w:numPr>
                <w:ilvl w:val="0"/>
                <w:numId w:val="4"/>
              </w:numPr>
              <w:spacing w:line="320" w:lineRule="exact"/>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w:t>
            </w:r>
            <w:r>
              <w:rPr>
                <w:rFonts w:hint="eastAsia" w:ascii="华文楷体" w:hAnsi="华文楷体" w:eastAsia="华文楷体" w:cs="华文楷体"/>
                <w:color w:val="auto"/>
                <w:sz w:val="21"/>
                <w:szCs w:val="21"/>
                <w:lang w:val="en-US" w:eastAsia="zh-CN"/>
              </w:rPr>
              <w:t>安全绩效监测评价</w:t>
            </w:r>
            <w:r>
              <w:rPr>
                <w:rFonts w:hint="eastAsia" w:ascii="华文楷体" w:hAnsi="华文楷体" w:eastAsia="华文楷体" w:cs="华文楷体"/>
                <w:color w:val="auto"/>
                <w:sz w:val="21"/>
                <w:szCs w:val="21"/>
              </w:rPr>
              <w:t>记录》，每月对各部门进行线路和消防的例行检查。</w:t>
            </w:r>
            <w:r>
              <w:rPr>
                <w:rFonts w:hint="eastAsia" w:ascii="华文楷体" w:hAnsi="华文楷体" w:eastAsia="华文楷体" w:cs="华文楷体"/>
                <w:color w:val="auto"/>
                <w:sz w:val="21"/>
                <w:szCs w:val="21"/>
                <w:lang w:val="en-US" w:eastAsia="zh-CN"/>
              </w:rPr>
              <w:t>评价人员：楚秀敏、李新玲、李红、吕俊锋 记录人：李新玲  （时间：2022.11.16   2022.12.26  2023.1.27日等）</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抽查1）</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.12.15日的检查记录，检测结果：无老化，无私接电源现象，灭火器有效；处理结果：合格；检查人：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抽查2）</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2.11.15、</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3.1.16</w:t>
            </w:r>
            <w:r>
              <w:rPr>
                <w:rFonts w:hint="eastAsia" w:ascii="华文楷体" w:hAnsi="华文楷体" w:eastAsia="华文楷体" w:cs="华文楷体"/>
                <w:color w:val="auto"/>
                <w:sz w:val="21"/>
                <w:szCs w:val="21"/>
              </w:rPr>
              <w:t>日的检查记录，检测结果：无老化，无私接电源现象，灭火器有效；处理结果：合格；检查人：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抽查3）</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12</w:t>
            </w:r>
            <w:r>
              <w:rPr>
                <w:rFonts w:hint="eastAsia" w:ascii="华文楷体" w:hAnsi="华文楷体" w:eastAsia="华文楷体" w:cs="华文楷体"/>
                <w:color w:val="auto"/>
                <w:sz w:val="21"/>
                <w:szCs w:val="21"/>
              </w:rPr>
              <w:t>.15日的检查记录，检测结果：无老化，无私接电源现象，灭火器有效；处理结果：合格；检查人：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widowControl/>
              <w:numPr>
                <w:ilvl w:val="0"/>
                <w:numId w:val="4"/>
              </w:numPr>
              <w:spacing w:line="320" w:lineRule="exact"/>
              <w:ind w:firstLine="48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查见</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.12.1</w:t>
            </w:r>
            <w:r>
              <w:rPr>
                <w:rFonts w:hint="eastAsia" w:ascii="华文楷体" w:hAnsi="华文楷体" w:eastAsia="华文楷体" w:cs="华文楷体"/>
                <w:color w:val="auto"/>
                <w:sz w:val="21"/>
                <w:szCs w:val="21"/>
                <w:lang w:val="en-US" w:eastAsia="zh-CN"/>
              </w:rPr>
              <w:t>5</w:t>
            </w:r>
            <w:r>
              <w:rPr>
                <w:rFonts w:hint="eastAsia" w:ascii="华文楷体" w:hAnsi="华文楷体" w:eastAsia="华文楷体" w:cs="华文楷体"/>
                <w:color w:val="auto"/>
                <w:sz w:val="21"/>
                <w:szCs w:val="21"/>
              </w:rPr>
              <w:t>日《巡查表》，从整理整顿、工作态度、设备管理、工作进度、安全、操作规程遵守等六大类，19小项，按1-5分予以评分，此次检查得分96分。</w:t>
            </w:r>
          </w:p>
          <w:p>
            <w:pPr>
              <w:widowControl/>
              <w:numPr>
                <w:ilvl w:val="0"/>
                <w:numId w:val="4"/>
              </w:numPr>
              <w:spacing w:line="320" w:lineRule="exact"/>
              <w:ind w:firstLine="48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提供《环境内部检测记录》，</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.1</w:t>
            </w:r>
            <w:r>
              <w:rPr>
                <w:rFonts w:hint="eastAsia" w:ascii="华文楷体" w:hAnsi="华文楷体" w:eastAsia="华文楷体" w:cs="华文楷体"/>
                <w:color w:val="auto"/>
                <w:sz w:val="21"/>
                <w:szCs w:val="21"/>
                <w:lang w:val="en-US" w:eastAsia="zh-CN"/>
              </w:rPr>
              <w:t>1</w:t>
            </w:r>
            <w:r>
              <w:rPr>
                <w:rFonts w:hint="eastAsia" w:ascii="华文楷体" w:hAnsi="华文楷体" w:eastAsia="华文楷体" w:cs="华文楷体"/>
                <w:color w:val="auto"/>
                <w:sz w:val="21"/>
                <w:szCs w:val="21"/>
              </w:rPr>
              <w:t>.15日对各部门固体废弃物处理情况进行了检查，检查结果分可回收、不可回收分别摆放，标识清楚，检查人张信军。</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7、查到《检查记录表》，检查项目包括固体废弃物、能源资源、噪声、记录等，发现问题的时候及时进行了改正。</w:t>
            </w:r>
          </w:p>
          <w:p>
            <w:pPr>
              <w:tabs>
                <w:tab w:val="left" w:pos="6597"/>
              </w:tabs>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抽查</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.1</w:t>
            </w:r>
            <w:r>
              <w:rPr>
                <w:rFonts w:hint="eastAsia" w:ascii="华文楷体" w:hAnsi="华文楷体" w:eastAsia="华文楷体" w:cs="华文楷体"/>
                <w:color w:val="auto"/>
                <w:sz w:val="21"/>
                <w:szCs w:val="21"/>
                <w:lang w:val="en-US" w:eastAsia="zh-CN"/>
              </w:rPr>
              <w:t>1</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w:t>
            </w:r>
            <w:r>
              <w:rPr>
                <w:rFonts w:hint="eastAsia" w:ascii="华文楷体" w:hAnsi="华文楷体" w:eastAsia="华文楷体" w:cs="华文楷体"/>
                <w:color w:val="auto"/>
                <w:sz w:val="21"/>
                <w:szCs w:val="21"/>
              </w:rPr>
              <w:t>2、</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3</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w:t>
            </w:r>
            <w:r>
              <w:rPr>
                <w:rFonts w:hint="eastAsia" w:ascii="华文楷体" w:hAnsi="华文楷体" w:eastAsia="华文楷体" w:cs="华文楷体"/>
                <w:color w:val="auto"/>
                <w:sz w:val="21"/>
                <w:szCs w:val="21"/>
              </w:rPr>
              <w:t>月的检查记录表，检查结果均没有发现问题，检查人：</w:t>
            </w:r>
            <w:r>
              <w:rPr>
                <w:rFonts w:hint="eastAsia" w:ascii="华文楷体" w:hAnsi="华文楷体" w:eastAsia="华文楷体" w:cs="华文楷体"/>
                <w:color w:val="auto"/>
                <w:sz w:val="21"/>
                <w:szCs w:val="21"/>
                <w:lang w:eastAsia="zh-CN"/>
              </w:rPr>
              <w:t>李新玲、</w:t>
            </w:r>
            <w:r>
              <w:rPr>
                <w:rFonts w:hint="eastAsia" w:ascii="华文楷体" w:hAnsi="华文楷体" w:eastAsia="华文楷体" w:cs="华文楷体"/>
                <w:color w:val="auto"/>
                <w:sz w:val="21"/>
                <w:szCs w:val="21"/>
                <w:lang w:val="en-US" w:eastAsia="zh-CN"/>
              </w:rPr>
              <w:t>李红</w:t>
            </w:r>
            <w:r>
              <w:rPr>
                <w:rFonts w:hint="eastAsia" w:ascii="华文楷体" w:hAnsi="华文楷体" w:eastAsia="华文楷体" w:cs="华文楷体"/>
                <w:color w:val="auto"/>
                <w:sz w:val="21"/>
                <w:szCs w:val="21"/>
              </w:rPr>
              <w:t>。。</w:t>
            </w:r>
          </w:p>
          <w:p>
            <w:pPr>
              <w:spacing w:line="32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8、经交流确认，公司无安全、环境检测设备。</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9、经交流确认，公司员工不涉及职业病的岗位。</w:t>
            </w:r>
            <w:r>
              <w:rPr>
                <w:rFonts w:hint="eastAsia" w:ascii="华文楷体" w:hAnsi="华文楷体" w:eastAsia="华文楷体" w:cs="华文楷体"/>
                <w:color w:val="auto"/>
                <w:sz w:val="21"/>
                <w:szCs w:val="21"/>
                <w:lang w:val="en-US" w:eastAsia="zh-CN"/>
              </w:rPr>
              <w:t>公司行政部经理介绍公司如果有新入职人员进行健康检查，但暂时没有发生。</w:t>
            </w:r>
          </w:p>
        </w:tc>
        <w:tc>
          <w:tcPr>
            <w:tcW w:w="646" w:type="dxa"/>
          </w:tcPr>
          <w:p>
            <w:pPr>
              <w:spacing w:line="320" w:lineRule="exact"/>
              <w:rPr>
                <w:rFonts w:hint="eastAsia" w:ascii="华文楷体" w:hAnsi="华文楷体" w:eastAsia="华文楷体" w:cs="华文楷体"/>
                <w:color w:val="FF0000"/>
                <w:sz w:val="21"/>
                <w:szCs w:val="21"/>
              </w:rPr>
            </w:pPr>
          </w:p>
        </w:tc>
      </w:tr>
    </w:tbl>
    <w:p>
      <w:pPr>
        <w:spacing w:line="320" w:lineRule="exact"/>
        <w:rPr>
          <w:rFonts w:asciiTheme="minorEastAsia" w:hAnsiTheme="minorEastAsia" w:eastAsiaTheme="minorEastAsia"/>
          <w:color w:val="FF0000"/>
          <w:szCs w:val="21"/>
        </w:rPr>
      </w:pPr>
      <w:r>
        <w:rPr>
          <w:rFonts w:asciiTheme="minorEastAsia" w:hAnsiTheme="minorEastAsia" w:eastAsiaTheme="minorEastAsia"/>
          <w:color w:val="FF0000"/>
          <w:szCs w:val="21"/>
        </w:rPr>
        <w:ptab w:relativeTo="margin" w:alignment="center" w:leader="none"/>
      </w:r>
    </w:p>
    <w:p>
      <w:pPr>
        <w:pStyle w:val="5"/>
        <w:spacing w:line="320" w:lineRule="exac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介绍明：不符合标注N</w:t>
      </w:r>
    </w:p>
    <w:p>
      <w:pPr>
        <w:pStyle w:val="5"/>
        <w:spacing w:line="320" w:lineRule="exact"/>
        <w:rPr>
          <w:rFonts w:asciiTheme="minorEastAsia" w:hAnsiTheme="minorEastAsia" w:eastAsiaTheme="minorEastAsia"/>
          <w:color w:val="auto"/>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pStyle w:val="5"/>
        <w:spacing w:line="320" w:lineRule="exact"/>
        <w:rPr>
          <w:rFonts w:asciiTheme="minorEastAsia" w:hAnsiTheme="minorEastAsia" w:eastAsiaTheme="minorEastAsia"/>
          <w:color w:val="FF0000"/>
          <w:sz w:val="21"/>
          <w:szCs w:val="21"/>
        </w:rPr>
      </w:pPr>
    </w:p>
    <w:p>
      <w:pPr>
        <w:spacing w:line="320" w:lineRule="exact"/>
        <w:jc w:val="center"/>
        <w:rPr>
          <w:rFonts w:asciiTheme="minorEastAsia" w:hAnsiTheme="minorEastAsia" w:eastAsiaTheme="minorEastAsia"/>
          <w:bCs/>
          <w:color w:val="auto"/>
          <w:sz w:val="32"/>
          <w:szCs w:val="32"/>
        </w:rPr>
      </w:pPr>
      <w:r>
        <w:rPr>
          <w:rFonts w:hint="eastAsia" w:asciiTheme="minorEastAsia" w:hAnsiTheme="minorEastAsia" w:eastAsiaTheme="minorEastAsia"/>
          <w:bCs/>
          <w:color w:val="auto"/>
          <w:sz w:val="32"/>
          <w:szCs w:val="32"/>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20" w:lineRule="exact"/>
              <w:jc w:val="center"/>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过程与活动、</w:t>
            </w:r>
          </w:p>
          <w:p>
            <w:pPr>
              <w:spacing w:line="320" w:lineRule="exact"/>
              <w:jc w:val="center"/>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抽样计划</w:t>
            </w:r>
          </w:p>
        </w:tc>
        <w:tc>
          <w:tcPr>
            <w:tcW w:w="1311" w:type="dxa"/>
            <w:vMerge w:val="restart"/>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涉及条款</w:t>
            </w:r>
          </w:p>
        </w:tc>
        <w:tc>
          <w:tcPr>
            <w:tcW w:w="10596" w:type="dxa"/>
            <w:vAlign w:val="center"/>
          </w:tcPr>
          <w:p>
            <w:pPr>
              <w:spacing w:line="320" w:lineRule="exact"/>
              <w:rPr>
                <w:rFonts w:hint="eastAsia" w:ascii="华文楷体" w:hAnsi="华文楷体" w:eastAsia="华文楷体" w:cs="华文楷体"/>
                <w:color w:val="auto"/>
                <w:szCs w:val="21"/>
                <w:lang w:eastAsia="zh-CN"/>
              </w:rPr>
            </w:pPr>
            <w:r>
              <w:rPr>
                <w:rFonts w:hint="eastAsia" w:ascii="华文楷体" w:hAnsi="华文楷体" w:eastAsia="华文楷体" w:cs="华文楷体"/>
                <w:color w:val="auto"/>
                <w:szCs w:val="21"/>
              </w:rPr>
              <w:t>受审核部门：销售部主管领导：</w:t>
            </w:r>
            <w:r>
              <w:rPr>
                <w:rFonts w:hint="eastAsia" w:ascii="华文楷体" w:hAnsi="华文楷体" w:eastAsia="华文楷体" w:cs="华文楷体"/>
                <w:color w:val="auto"/>
                <w:szCs w:val="21"/>
                <w:lang w:eastAsia="zh-CN"/>
              </w:rPr>
              <w:t>李红</w:t>
            </w:r>
            <w:r>
              <w:rPr>
                <w:rFonts w:hint="eastAsia" w:ascii="华文楷体" w:hAnsi="华文楷体" w:eastAsia="华文楷体" w:cs="华文楷体"/>
                <w:color w:val="auto"/>
                <w:szCs w:val="21"/>
              </w:rPr>
              <w:t xml:space="preserve">   陪同人员：</w:t>
            </w:r>
            <w:r>
              <w:rPr>
                <w:rFonts w:hint="eastAsia" w:ascii="华文楷体" w:hAnsi="华文楷体" w:eastAsia="华文楷体" w:cs="华文楷体"/>
                <w:color w:val="auto"/>
                <w:szCs w:val="21"/>
                <w:lang w:eastAsia="zh-CN"/>
              </w:rPr>
              <w:t>李新玲</w:t>
            </w:r>
          </w:p>
        </w:tc>
        <w:tc>
          <w:tcPr>
            <w:tcW w:w="993" w:type="dxa"/>
            <w:vMerge w:val="restart"/>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20" w:lineRule="exact"/>
              <w:rPr>
                <w:rFonts w:hint="eastAsia" w:ascii="华文楷体" w:hAnsi="华文楷体" w:eastAsia="华文楷体" w:cs="华文楷体"/>
                <w:color w:val="auto"/>
                <w:szCs w:val="21"/>
              </w:rPr>
            </w:pPr>
          </w:p>
        </w:tc>
        <w:tc>
          <w:tcPr>
            <w:tcW w:w="1311" w:type="dxa"/>
            <w:vMerge w:val="continue"/>
            <w:vAlign w:val="center"/>
          </w:tcPr>
          <w:p>
            <w:pPr>
              <w:spacing w:line="320" w:lineRule="exact"/>
              <w:rPr>
                <w:rFonts w:hint="eastAsia" w:ascii="华文楷体" w:hAnsi="华文楷体" w:eastAsia="华文楷体" w:cs="华文楷体"/>
                <w:color w:val="auto"/>
                <w:szCs w:val="21"/>
              </w:rPr>
            </w:pPr>
          </w:p>
        </w:tc>
        <w:tc>
          <w:tcPr>
            <w:tcW w:w="10596" w:type="dxa"/>
            <w:vAlign w:val="center"/>
          </w:tcPr>
          <w:p>
            <w:pPr>
              <w:spacing w:before="120" w:line="320" w:lineRule="exact"/>
              <w:rPr>
                <w:rFonts w:hint="eastAsia" w:ascii="华文楷体" w:hAnsi="华文楷体" w:eastAsia="华文楷体" w:cs="华文楷体"/>
                <w:color w:val="auto"/>
                <w:szCs w:val="21"/>
                <w:lang w:val="en-US"/>
              </w:rPr>
            </w:pPr>
            <w:r>
              <w:rPr>
                <w:rFonts w:hint="eastAsia" w:ascii="华文楷体" w:hAnsi="华文楷体" w:eastAsia="华文楷体" w:cs="华文楷体"/>
                <w:color w:val="auto"/>
                <w:szCs w:val="21"/>
              </w:rPr>
              <w:t>审核员：李凤仪审核时间：202</w:t>
            </w:r>
            <w:r>
              <w:rPr>
                <w:rFonts w:hint="eastAsia" w:ascii="华文楷体" w:hAnsi="华文楷体" w:eastAsia="华文楷体" w:cs="华文楷体"/>
                <w:color w:val="auto"/>
                <w:szCs w:val="21"/>
                <w:lang w:val="en-US" w:eastAsia="zh-CN"/>
              </w:rPr>
              <w:t>3</w:t>
            </w:r>
            <w:r>
              <w:rPr>
                <w:rFonts w:hint="eastAsia" w:ascii="华文楷体" w:hAnsi="华文楷体" w:eastAsia="华文楷体" w:cs="华文楷体"/>
                <w:color w:val="auto"/>
                <w:szCs w:val="21"/>
              </w:rPr>
              <w:t>.0</w:t>
            </w:r>
            <w:r>
              <w:rPr>
                <w:rFonts w:hint="eastAsia" w:ascii="华文楷体" w:hAnsi="华文楷体" w:eastAsia="华文楷体" w:cs="华文楷体"/>
                <w:color w:val="auto"/>
                <w:szCs w:val="21"/>
                <w:lang w:val="en-US" w:eastAsia="zh-CN"/>
              </w:rPr>
              <w:t>2</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val="en-US" w:eastAsia="zh-CN"/>
              </w:rPr>
              <w:t>23</w:t>
            </w:r>
          </w:p>
        </w:tc>
        <w:tc>
          <w:tcPr>
            <w:tcW w:w="993" w:type="dxa"/>
            <w:vMerge w:val="continue"/>
          </w:tcPr>
          <w:p>
            <w:pPr>
              <w:spacing w:line="320" w:lineRule="exact"/>
              <w:rPr>
                <w:rFonts w:hint="eastAsia" w:ascii="华文楷体" w:hAnsi="华文楷体" w:eastAsia="华文楷体" w:cs="华文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20" w:lineRule="exact"/>
              <w:rPr>
                <w:rFonts w:hint="eastAsia" w:ascii="华文楷体" w:hAnsi="华文楷体" w:eastAsia="华文楷体" w:cs="华文楷体"/>
                <w:color w:val="auto"/>
                <w:szCs w:val="21"/>
              </w:rPr>
            </w:pPr>
          </w:p>
        </w:tc>
        <w:tc>
          <w:tcPr>
            <w:tcW w:w="1311" w:type="dxa"/>
            <w:vMerge w:val="continue"/>
            <w:vAlign w:val="center"/>
          </w:tcPr>
          <w:p>
            <w:pPr>
              <w:spacing w:line="320" w:lineRule="exact"/>
              <w:rPr>
                <w:rFonts w:hint="eastAsia" w:ascii="华文楷体" w:hAnsi="华文楷体" w:eastAsia="华文楷体" w:cs="华文楷体"/>
                <w:color w:val="auto"/>
                <w:szCs w:val="21"/>
              </w:rPr>
            </w:pPr>
          </w:p>
        </w:tc>
        <w:tc>
          <w:tcPr>
            <w:tcW w:w="10596"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审核条款：</w:t>
            </w:r>
          </w:p>
          <w:p>
            <w:pPr>
              <w:adjustRightInd w:val="0"/>
              <w:snapToGrid w:val="0"/>
              <w:spacing w:line="320" w:lineRule="exact"/>
              <w:ind w:right="105" w:rightChars="50"/>
              <w:jc w:val="left"/>
              <w:textAlignment w:val="baseline"/>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MS:5.3组织的岗位、职责和权限、6.2质量目标、8.2产品和服务的要求、8.5.3顾客或外部供方的财产、9.1.2顾客满意、8.4外部提供过程、产品和服务的控制、7.1.5监视和测量资源不适用确认8.1运行策划和控制、8.3产品和服务的设计和开发不适用确认、8.5.1销售和服务提供的控制、8.5.2产品标识和可追朔性、8.5.4产品防护、8.5.5交付后的活动、8.5.6销售和服务提供的更改控制，、8.6产品和服务的放行、8.7不合格输出的控制，</w:t>
            </w:r>
          </w:p>
          <w:p>
            <w:pPr>
              <w:adjustRightInd w:val="0"/>
              <w:snapToGrid w:val="0"/>
              <w:spacing w:line="320" w:lineRule="exact"/>
              <w:ind w:right="105" w:rightChars="50"/>
              <w:jc w:val="left"/>
              <w:textAlignment w:val="baseline"/>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E/OMS: 5.3组织的岗位、职责和权限、6.2环境与职业健康安全目标、6.1.2环境因素/危险源辨识与评价、8.1运行策划和控制，</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E/OMS: 5.3组织的岗位、职责和权限、6.2环境与职业健康安全目标、6.1.2环境因素/危险源辨识与评价、8.1运行策划和控制、8.2应急准备和响应，</w:t>
            </w:r>
          </w:p>
        </w:tc>
        <w:tc>
          <w:tcPr>
            <w:tcW w:w="993" w:type="dxa"/>
            <w:vMerge w:val="continue"/>
          </w:tcPr>
          <w:p>
            <w:pPr>
              <w:spacing w:line="320" w:lineRule="exact"/>
              <w:rPr>
                <w:rFonts w:hint="eastAsia" w:ascii="华文楷体" w:hAnsi="华文楷体" w:eastAsia="华文楷体" w:cs="华文楷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组织的岗位、职责和权限</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QES5.3</w:t>
            </w:r>
          </w:p>
        </w:tc>
        <w:tc>
          <w:tcPr>
            <w:tcW w:w="10596" w:type="dxa"/>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审核过程了解到部门主要负责：市场调研与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经与安经理交流发现其对部门职责权限基本掌握，部门职责得到合理分配，未发现因职责不清责任不明而造成体系运行失效的情况。</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目标 </w:t>
            </w:r>
          </w:p>
        </w:tc>
        <w:tc>
          <w:tcPr>
            <w:tcW w:w="1311"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Q/EO:6.2</w:t>
            </w:r>
          </w:p>
        </w:tc>
        <w:tc>
          <w:tcPr>
            <w:tcW w:w="10596" w:type="dxa"/>
            <w:vAlign w:val="center"/>
          </w:tcPr>
          <w:p>
            <w:pPr>
              <w:spacing w:line="320" w:lineRule="exact"/>
              <w:rPr>
                <w:rFonts w:hint="eastAsia" w:ascii="华文楷体" w:hAnsi="华文楷体" w:eastAsia="华文楷体" w:cs="华文楷体"/>
              </w:rPr>
            </w:pPr>
            <w:r>
              <w:rPr>
                <w:rFonts w:hint="eastAsia" w:ascii="华文楷体" w:hAnsi="华文楷体" w:eastAsia="华文楷体" w:cs="华文楷体"/>
              </w:rPr>
              <w:t xml:space="preserve">销售部QEO目标：              </w:t>
            </w:r>
          </w:p>
          <w:tbl>
            <w:tblPr>
              <w:tblStyle w:val="8"/>
              <w:tblW w:w="92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0"/>
              <w:gridCol w:w="3146"/>
              <w:gridCol w:w="4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销售部</w:t>
                  </w:r>
                </w:p>
              </w:tc>
              <w:tc>
                <w:tcPr>
                  <w:tcW w:w="314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客户满意率≧90%</w:t>
                  </w:r>
                </w:p>
              </w:tc>
              <w:tc>
                <w:tcPr>
                  <w:tcW w:w="489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每份顾客满意度之和/回收的调查表份数；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销售产品合格率100%。</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销售产品合格数量/销售产品总数×100%；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客户投诉次数≤2次/年；</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顾客投诉按实际发生次数计算；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合同履约率≧95%</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合同数量/合同总数量×100%；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火灾事故为零；</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火灾按实际发生次数计算；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固体废弃物100%分类回收处理；</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固废分类回收数量/固废总数量×100%；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1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c>
                <w:tcPr>
                  <w:tcW w:w="3146"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重大工伤事故为0。</w:t>
                  </w:r>
                </w:p>
              </w:tc>
              <w:tc>
                <w:tcPr>
                  <w:tcW w:w="4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意外伤害事故按实际发生次数计算；</w:t>
                  </w:r>
                </w:p>
              </w:tc>
            </w:tr>
          </w:tbl>
          <w:p>
            <w:pPr>
              <w:rPr>
                <w:rFonts w:hint="eastAsia" w:ascii="华文仿宋" w:hAnsi="华文仿宋" w:eastAsia="华文仿宋" w:cs="华文仿宋"/>
              </w:rPr>
            </w:pPr>
            <w:r>
              <w:rPr>
                <w:rFonts w:hint="eastAsia" w:ascii="华文仿宋" w:hAnsi="华文仿宋" w:eastAsia="华文仿宋" w:cs="华文仿宋"/>
              </w:rPr>
              <w:t>1、</w:t>
            </w:r>
            <w:r>
              <w:rPr>
                <w:rFonts w:hint="eastAsia" w:ascii="华文仿宋" w:hAnsi="华文仿宋" w:eastAsia="华文仿宋" w:cs="华文仿宋"/>
                <w:i w:val="0"/>
                <w:iCs w:val="0"/>
                <w:color w:val="000000"/>
                <w:kern w:val="0"/>
                <w:sz w:val="20"/>
                <w:szCs w:val="20"/>
                <w:u w:val="none"/>
                <w:lang w:val="en-US" w:eastAsia="zh-CN" w:bidi="ar"/>
              </w:rPr>
              <w:t>销售产品合格率100%</w:t>
            </w:r>
            <w:r>
              <w:rPr>
                <w:rFonts w:hint="eastAsia" w:ascii="华文仿宋" w:hAnsi="华文仿宋" w:eastAsia="华文仿宋" w:cs="华文仿宋"/>
              </w:rPr>
              <w:t>100%</w:t>
            </w:r>
          </w:p>
          <w:p>
            <w:pPr>
              <w:rPr>
                <w:rFonts w:hint="eastAsia" w:ascii="华文仿宋" w:hAnsi="华文仿宋" w:eastAsia="华文仿宋" w:cs="华文仿宋"/>
              </w:rPr>
            </w:pPr>
            <w:r>
              <w:rPr>
                <w:rFonts w:hint="eastAsia" w:ascii="华文仿宋" w:hAnsi="华文仿宋" w:eastAsia="华文仿宋" w:cs="华文仿宋"/>
              </w:rPr>
              <w:t>2、</w:t>
            </w:r>
            <w:r>
              <w:rPr>
                <w:rFonts w:hint="eastAsia" w:ascii="华文仿宋" w:hAnsi="华文仿宋" w:eastAsia="华文仿宋" w:cs="华文仿宋"/>
                <w:i w:val="0"/>
                <w:iCs w:val="0"/>
                <w:color w:val="000000"/>
                <w:kern w:val="0"/>
                <w:sz w:val="20"/>
                <w:szCs w:val="20"/>
                <w:u w:val="none"/>
                <w:lang w:val="en-US" w:eastAsia="zh-CN" w:bidi="ar"/>
              </w:rPr>
              <w:t>客户投诉次数≤2次/年</w:t>
            </w:r>
            <w:r>
              <w:rPr>
                <w:rFonts w:hint="eastAsia" w:ascii="华文仿宋" w:hAnsi="华文仿宋" w:eastAsia="华文仿宋" w:cs="华文仿宋"/>
              </w:rPr>
              <w:t>；</w:t>
            </w:r>
          </w:p>
          <w:p>
            <w:pPr>
              <w:rPr>
                <w:rFonts w:hint="eastAsia" w:ascii="华文仿宋" w:hAnsi="华文仿宋" w:eastAsia="华文仿宋" w:cs="华文仿宋"/>
                <w:i w:val="0"/>
                <w:iCs w:val="0"/>
                <w:color w:val="000000"/>
                <w:kern w:val="0"/>
                <w:sz w:val="20"/>
                <w:szCs w:val="20"/>
                <w:u w:val="none"/>
                <w:lang w:val="en-US" w:eastAsia="zh-CN" w:bidi="ar"/>
              </w:rPr>
            </w:pPr>
            <w:r>
              <w:rPr>
                <w:rFonts w:hint="eastAsia" w:ascii="华文仿宋" w:hAnsi="华文仿宋" w:eastAsia="华文仿宋" w:cs="华文仿宋"/>
              </w:rPr>
              <w:t>3、</w:t>
            </w:r>
            <w:r>
              <w:rPr>
                <w:rFonts w:hint="eastAsia" w:ascii="华文仿宋" w:hAnsi="华文仿宋" w:eastAsia="华文仿宋" w:cs="华文仿宋"/>
                <w:i w:val="0"/>
                <w:iCs w:val="0"/>
                <w:color w:val="000000"/>
                <w:kern w:val="0"/>
                <w:sz w:val="20"/>
                <w:szCs w:val="20"/>
                <w:u w:val="none"/>
                <w:lang w:val="en-US" w:eastAsia="zh-CN" w:bidi="ar"/>
              </w:rPr>
              <w:t>合同履约率≧95%</w:t>
            </w:r>
          </w:p>
          <w:p>
            <w:pPr>
              <w:rPr>
                <w:rFonts w:hint="eastAsia" w:ascii="华文仿宋" w:hAnsi="华文仿宋" w:eastAsia="华文仿宋" w:cs="华文仿宋"/>
              </w:rPr>
            </w:pPr>
            <w:r>
              <w:rPr>
                <w:rFonts w:hint="eastAsia" w:ascii="华文仿宋" w:hAnsi="华文仿宋" w:eastAsia="华文仿宋" w:cs="华文仿宋"/>
              </w:rPr>
              <w:t>4</w:t>
            </w:r>
            <w:r>
              <w:rPr>
                <w:rFonts w:hint="eastAsia" w:ascii="华文仿宋" w:hAnsi="华文仿宋" w:eastAsia="华文仿宋" w:cs="华文仿宋"/>
                <w:i w:val="0"/>
                <w:iCs w:val="0"/>
                <w:color w:val="000000"/>
                <w:kern w:val="0"/>
                <w:sz w:val="20"/>
                <w:szCs w:val="20"/>
                <w:u w:val="none"/>
                <w:lang w:val="en-US" w:eastAsia="zh-CN" w:bidi="ar"/>
              </w:rPr>
              <w:t>火灾事故为零</w:t>
            </w:r>
            <w:r>
              <w:rPr>
                <w:rFonts w:hint="eastAsia" w:ascii="华文仿宋" w:hAnsi="华文仿宋" w:eastAsia="华文仿宋" w:cs="华文仿宋"/>
              </w:rPr>
              <w:t>。</w:t>
            </w:r>
          </w:p>
          <w:p>
            <w:pPr>
              <w:pStyle w:val="2"/>
              <w:rPr>
                <w:rFonts w:hint="eastAsia" w:ascii="华文仿宋" w:hAnsi="华文仿宋" w:eastAsia="华文仿宋" w:cs="华文仿宋"/>
              </w:rPr>
            </w:pPr>
            <w:r>
              <w:rPr>
                <w:rFonts w:hint="eastAsia" w:ascii="华文仿宋" w:hAnsi="华文仿宋" w:eastAsia="华文仿宋" w:cs="华文仿宋"/>
                <w:i w:val="0"/>
                <w:iCs w:val="0"/>
                <w:color w:val="000000"/>
                <w:kern w:val="0"/>
                <w:sz w:val="20"/>
                <w:szCs w:val="20"/>
                <w:u w:val="none"/>
                <w:lang w:val="en-US" w:eastAsia="zh-CN" w:bidi="ar"/>
              </w:rPr>
              <w:t>5、固体废弃物100%分类回收处理</w:t>
            </w:r>
          </w:p>
          <w:p>
            <w:pPr>
              <w:spacing w:line="320" w:lineRule="exact"/>
              <w:rPr>
                <w:rFonts w:hint="eastAsia" w:ascii="华文仿宋" w:hAnsi="华文仿宋" w:eastAsia="华文仿宋" w:cs="华文仿宋"/>
              </w:rPr>
            </w:pPr>
            <w:r>
              <w:rPr>
                <w:rFonts w:hint="eastAsia" w:ascii="华文仿宋" w:hAnsi="华文仿宋" w:eastAsia="华文仿宋" w:cs="华文仿宋"/>
                <w:lang w:val="en-US" w:eastAsia="zh-CN"/>
              </w:rPr>
              <w:t>6、</w:t>
            </w:r>
            <w:r>
              <w:rPr>
                <w:rFonts w:hint="eastAsia" w:ascii="华文仿宋" w:hAnsi="华文仿宋" w:eastAsia="华文仿宋" w:cs="华文仿宋"/>
                <w:i w:val="0"/>
                <w:iCs w:val="0"/>
                <w:color w:val="000000"/>
                <w:kern w:val="0"/>
                <w:sz w:val="20"/>
                <w:szCs w:val="20"/>
                <w:u w:val="none"/>
                <w:lang w:val="en-US" w:eastAsia="zh-CN" w:bidi="ar"/>
              </w:rPr>
              <w:t>重大工伤事故为0</w:t>
            </w:r>
            <w:r>
              <w:rPr>
                <w:rFonts w:hint="eastAsia" w:ascii="华文仿宋" w:hAnsi="华文仿宋" w:eastAsia="华文仿宋" w:cs="华文仿宋"/>
              </w:rPr>
              <w:t>。</w:t>
            </w:r>
          </w:p>
          <w:p>
            <w:pPr>
              <w:spacing w:line="320" w:lineRule="exact"/>
              <w:rPr>
                <w:rFonts w:hint="eastAsia" w:ascii="华文楷体" w:hAnsi="华文楷体" w:eastAsia="华文楷体" w:cs="华文楷体"/>
              </w:rPr>
            </w:pPr>
            <w:r>
              <w:rPr>
                <w:rFonts w:hint="eastAsia" w:ascii="华文楷体" w:hAnsi="华文楷体" w:eastAsia="华文楷体" w:cs="华文楷体"/>
              </w:rPr>
              <w:t>考核情况：经查</w:t>
            </w:r>
            <w:r>
              <w:rPr>
                <w:rFonts w:hint="eastAsia" w:ascii="华文楷体" w:hAnsi="华文楷体" w:eastAsia="华文楷体" w:cs="华文楷体"/>
                <w:lang w:val="en-US" w:eastAsia="zh-CN"/>
              </w:rPr>
              <w:t>2022年9-12月份</w:t>
            </w:r>
            <w:r>
              <w:rPr>
                <w:rFonts w:hint="eastAsia" w:ascii="华文楷体" w:hAnsi="华文楷体" w:eastAsia="华文楷体" w:cs="华文楷体"/>
              </w:rPr>
              <w:t>以上QEO目标已完成。</w:t>
            </w:r>
          </w:p>
          <w:p>
            <w:pPr>
              <w:pStyle w:val="2"/>
              <w:rPr>
                <w:rFonts w:hint="eastAsia" w:ascii="华文楷体" w:hAnsi="华文楷体" w:eastAsia="华文楷体" w:cs="华文楷体"/>
              </w:rPr>
            </w:pPr>
            <w:r>
              <w:rPr>
                <w:rFonts w:hint="eastAsia" w:ascii="华文楷体" w:hAnsi="华文楷体" w:eastAsia="华文楷体" w:cs="华文楷体"/>
                <w:color w:val="auto"/>
                <w:kern w:val="0"/>
                <w:szCs w:val="21"/>
              </w:rPr>
              <w:t>考核人</w:t>
            </w:r>
            <w:r>
              <w:rPr>
                <w:rFonts w:hint="eastAsia" w:ascii="华文楷体" w:hAnsi="华文楷体" w:eastAsia="华文楷体" w:cs="华文楷体"/>
                <w:color w:val="auto"/>
                <w:kern w:val="0"/>
                <w:szCs w:val="21"/>
                <w:lang w:eastAsia="zh-CN"/>
              </w:rPr>
              <w:t>李新玲</w:t>
            </w:r>
            <w:r>
              <w:rPr>
                <w:rFonts w:hint="eastAsia" w:ascii="华文楷体" w:hAnsi="华文楷体" w:eastAsia="华文楷体" w:cs="华文楷体"/>
                <w:color w:val="auto"/>
                <w:kern w:val="0"/>
                <w:szCs w:val="21"/>
              </w:rPr>
              <w:t>。针对重要环境因素、不可接受风险制订了管理方案并予以实施，基本有效，</w:t>
            </w:r>
            <w:r>
              <w:rPr>
                <w:rFonts w:hint="eastAsia" w:ascii="华文楷体" w:hAnsi="华文楷体" w:eastAsia="华文楷体" w:cs="华文楷体"/>
                <w:color w:val="auto"/>
                <w:kern w:val="0"/>
                <w:szCs w:val="21"/>
                <w:lang w:val="en-US" w:eastAsia="zh-CN"/>
              </w:rPr>
              <w:t>销售部</w:t>
            </w:r>
            <w:r>
              <w:rPr>
                <w:rFonts w:hint="eastAsia" w:ascii="华文楷体" w:hAnsi="华文楷体" w:eastAsia="华文楷体" w:cs="华文楷体"/>
                <w:color w:val="auto"/>
                <w:kern w:val="0"/>
                <w:szCs w:val="21"/>
              </w:rPr>
              <w:t>目标考核</w:t>
            </w:r>
            <w:r>
              <w:rPr>
                <w:rFonts w:hint="eastAsia" w:ascii="华文楷体" w:hAnsi="华文楷体" w:eastAsia="华文楷体" w:cs="华文楷体"/>
                <w:color w:val="auto"/>
                <w:kern w:val="0"/>
                <w:szCs w:val="21"/>
                <w:lang w:val="en-US" w:eastAsia="zh-CN"/>
              </w:rPr>
              <w:t>基本</w:t>
            </w:r>
            <w:r>
              <w:rPr>
                <w:rFonts w:hint="eastAsia" w:ascii="华文楷体" w:hAnsi="华文楷体" w:eastAsia="华文楷体" w:cs="华文楷体"/>
                <w:color w:val="auto"/>
                <w:kern w:val="0"/>
                <w:szCs w:val="21"/>
              </w:rPr>
              <w:t>。</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产品标识和可追朔性</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Q8.5.2</w:t>
            </w:r>
          </w:p>
        </w:tc>
        <w:tc>
          <w:tcPr>
            <w:tcW w:w="10596" w:type="dxa"/>
          </w:tcPr>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在《管理手册》中规定公司向顾客提供商品时采取适当措施，确保商品进入经营场所到销售过程中均被明确标识，包括商品名称、种类、规格等信息及销售记录和票据等追溯查阅信息。</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在公司仓库现场检查：</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1)合格品、待检品、不合格品采用标牌分区，产品基本能够按照类别进行放置； </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2) 成品标识:产品通常保留厂家标签、合格证等方式对产品进行标识，产品附有“合格证”有产品名称、型号、日期、质检人员代号等信息。</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3) 产品外包装上有产品名称、规格型号、数量等，可作为追溯性标识；</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4) </w:t>
            </w:r>
            <w:r>
              <w:rPr>
                <w:rFonts w:hint="eastAsia" w:ascii="华文楷体" w:hAnsi="华文楷体" w:eastAsia="华文楷体" w:cs="华文楷体"/>
                <w:color w:val="auto"/>
                <w:szCs w:val="21"/>
                <w:lang w:eastAsia="zh-CN"/>
              </w:rPr>
              <w:t>销售部经理</w:t>
            </w:r>
            <w:r>
              <w:rPr>
                <w:rFonts w:hint="eastAsia" w:ascii="华文楷体" w:hAnsi="华文楷体" w:eastAsia="华文楷体" w:cs="华文楷体"/>
                <w:color w:val="auto"/>
                <w:szCs w:val="21"/>
              </w:rPr>
              <w:t>介绍：产品发货时</w:t>
            </w:r>
            <w:r>
              <w:rPr>
                <w:rFonts w:hint="eastAsia" w:ascii="华文楷体" w:hAnsi="华文楷体" w:eastAsia="华文楷体" w:cs="华文楷体"/>
                <w:color w:val="auto"/>
                <w:szCs w:val="21"/>
                <w:lang w:val="en-US" w:eastAsia="zh-CN"/>
              </w:rPr>
              <w:t>公司</w:t>
            </w:r>
            <w:r>
              <w:rPr>
                <w:rFonts w:hint="eastAsia" w:ascii="华文楷体" w:hAnsi="华文楷体" w:eastAsia="华文楷体" w:cs="华文楷体"/>
                <w:color w:val="auto"/>
                <w:szCs w:val="21"/>
              </w:rPr>
              <w:t>管理人员核对供应商产品标签无误后再交付。根据采购单、订单编号，检验报告等进行追溯；</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经现场查验待发货产品</w:t>
            </w:r>
            <w:r>
              <w:rPr>
                <w:rFonts w:hint="eastAsia" w:ascii="华文楷体" w:hAnsi="华文楷体" w:eastAsia="华文楷体" w:cs="华文楷体"/>
                <w:color w:val="auto"/>
                <w:szCs w:val="21"/>
                <w:lang w:val="en-US" w:eastAsia="zh-CN"/>
              </w:rPr>
              <w:t>紧固装置等</w:t>
            </w:r>
            <w:r>
              <w:rPr>
                <w:rFonts w:hint="eastAsia" w:ascii="华文楷体" w:hAnsi="华文楷体" w:eastAsia="华文楷体" w:cs="华文楷体"/>
                <w:color w:val="auto"/>
                <w:szCs w:val="21"/>
              </w:rPr>
              <w:t>等标识齐全、清晰、正确，产品标识管理基本符合标准要求，并满足实际需要。</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顾客或外部供方的财产</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Q8.5.3</w:t>
            </w:r>
          </w:p>
        </w:tc>
        <w:tc>
          <w:tcPr>
            <w:tcW w:w="10596" w:type="dxa"/>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公司在管理手册中，规定了对顾客或外部供方财产的管理，明确了对顾客或外部供方财产的登记、验收、保护、使用等相关要求。</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目前公司无外部供方的财产，涉及的顾客财产仅为顾客信息，公司对顾客相关信息做相关保密规定。</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顾客或外部供方的财产管理符合要求。</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产品防护</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Q8.5.4 </w:t>
            </w:r>
          </w:p>
        </w:tc>
        <w:tc>
          <w:tcPr>
            <w:tcW w:w="10596" w:type="dxa"/>
          </w:tcPr>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企业对产品搬运、包装、贮存、运输以及交付等过程的防护实施控制：</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1、搬运：配置适宜的搬运工具，采用合理的搬运方法，对易损物品制定专门的搬运指导书，搬运人员按要求执行，做好产品防护，防止丢失和损坏。</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2、包装：包装人员核对产品合格证，保持产品外观清洁、完整，按装箱单核对装箱产品，包装后进行正确标识。</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3、贮存：规范仓库管理，保持安全适宜的贮存环境，先进先出，建立台账，定期盘点，经常查看库存物品。</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4、运输：</w:t>
            </w:r>
            <w:r>
              <w:rPr>
                <w:rFonts w:hint="eastAsia" w:ascii="华文楷体" w:hAnsi="华文楷体" w:eastAsia="华文楷体" w:cs="华文楷体"/>
                <w:color w:val="auto"/>
                <w:szCs w:val="21"/>
                <w:lang w:val="en-US" w:eastAsia="zh-CN"/>
              </w:rPr>
              <w:t>供方</w:t>
            </w:r>
            <w:r>
              <w:rPr>
                <w:rFonts w:hint="eastAsia" w:ascii="华文楷体" w:hAnsi="华文楷体" w:eastAsia="华文楷体" w:cs="华文楷体"/>
                <w:color w:val="auto"/>
                <w:szCs w:val="21"/>
              </w:rPr>
              <w:t>采用自用轻型货车运输车辆用防震材料添紧，避免相互碰撞造成破损，对供方进行合格评定，签订运输合同，保证产品运输质量，并对运输质量进行记录，跟踪监督。</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5、交付：产品交付防护延续到交付的目的地。</w:t>
            </w:r>
          </w:p>
          <w:p>
            <w:pPr>
              <w:snapToGrid w:val="0"/>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销售部按照办公区域及服务过程对产品存放的环境因素、危险源进行了辨识。</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查到《环境因素识别评价汇总表》，识别了本部门在货物存放、检验等各有关过程的环境因素，包括产品防火防盗、锈蚀等。</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控制措施：临时产品存放码放整齐、标识清楚、分类存放、拆解的包装物垃圾等由销售部负责按规定分类处置，日常监督检查和培训教育，在现场配备消防配备有消防器材等措施</w:t>
            </w:r>
          </w:p>
          <w:p>
            <w:pPr>
              <w:snapToGrid w:val="0"/>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查到《危险源识别及风险评价表》，识别了临时存放的产品对人员产生异物冲击、公用电器漏电触电、检验活动过程中的玻璃仪器划伤等危险源。</w:t>
            </w:r>
          </w:p>
          <w:p>
            <w:pPr>
              <w:spacing w:line="320" w:lineRule="exact"/>
              <w:ind w:firstLine="468"/>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经评价涉及部门的不可接受危险源：火灾和触电事故的发生。</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危险源控制执行管理方案、配备消防器材、个体防护、日常检查、日常培训教育等运行控制措施。</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部门识别和评价基本充分，符合规定要求。</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公司自体系运行以来，未发生由于产品防护不当导致产品质量事故的情况，防护措施能够满足要求。</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现场产品防护能够按照策划的要求实施，满足策划的要求。</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客户满意</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Q9.1.2 </w:t>
            </w:r>
          </w:p>
        </w:tc>
        <w:tc>
          <w:tcPr>
            <w:tcW w:w="10596" w:type="dxa"/>
          </w:tcPr>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公司通过拜访、电话、电邮、问卷等形式，收集顾客反馈信息，监视顾客满意程度，评价体系的有效性，寻求体系改进的机会。</w:t>
            </w:r>
          </w:p>
          <w:p>
            <w:pPr>
              <w:tabs>
                <w:tab w:val="left" w:pos="6597"/>
              </w:tabs>
              <w:spacing w:line="320" w:lineRule="exact"/>
              <w:ind w:left="210" w:leftChars="100"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提供《顾客满意程度调查表》，调查包含：质量、交货期、服务、价格等指标，满意程度分为很满意—----不满意等四个档次。被调查客户包括</w:t>
            </w:r>
          </w:p>
          <w:p>
            <w:pPr>
              <w:pStyle w:val="2"/>
              <w:rPr>
                <w:rFonts w:hint="eastAsia" w:ascii="华文楷体" w:hAnsi="华文楷体" w:eastAsia="华文楷体" w:cs="华文楷体"/>
                <w:color w:val="auto"/>
                <w:lang w:eastAsia="zh-CN"/>
              </w:rPr>
            </w:pPr>
            <w:r>
              <w:rPr>
                <w:rFonts w:hint="eastAsia" w:ascii="华文楷体" w:hAnsi="华文楷体" w:eastAsia="华文楷体" w:cs="华文楷体"/>
                <w:color w:val="auto"/>
                <w:szCs w:val="21"/>
                <w:lang w:val="en-US" w:eastAsia="zh-CN"/>
              </w:rPr>
              <w:t>1、</w:t>
            </w:r>
            <w:r>
              <w:rPr>
                <w:rFonts w:hint="eastAsia" w:ascii="华文楷体" w:hAnsi="华文楷体" w:eastAsia="华文楷体" w:cs="华文楷体"/>
                <w:color w:val="auto"/>
              </w:rPr>
              <w:t>深圳巨涛机械设备有限公司</w:t>
            </w:r>
            <w:r>
              <w:rPr>
                <w:rFonts w:hint="eastAsia" w:ascii="华文楷体" w:hAnsi="华文楷体" w:eastAsia="华文楷体" w:cs="华文楷体"/>
                <w:color w:val="auto"/>
                <w:lang w:eastAsia="zh-CN"/>
              </w:rPr>
              <w:t>；</w:t>
            </w:r>
          </w:p>
          <w:p>
            <w:pPr>
              <w:pStyle w:val="2"/>
              <w:rPr>
                <w:rFonts w:hint="eastAsia" w:ascii="华文楷体" w:hAnsi="华文楷体" w:eastAsia="华文楷体" w:cs="华文楷体"/>
                <w:color w:val="auto"/>
                <w:lang w:eastAsia="zh-CN"/>
              </w:rPr>
            </w:pPr>
            <w:r>
              <w:rPr>
                <w:rFonts w:hint="eastAsia" w:ascii="华文楷体" w:hAnsi="华文楷体" w:eastAsia="华文楷体" w:cs="华文楷体"/>
                <w:color w:val="auto"/>
              </w:rPr>
              <w:t>2 烟台中集来福士海洋工程有限公司</w:t>
            </w:r>
            <w:r>
              <w:rPr>
                <w:rFonts w:hint="eastAsia" w:ascii="华文楷体" w:hAnsi="华文楷体" w:eastAsia="华文楷体" w:cs="华文楷体"/>
                <w:color w:val="auto"/>
                <w:lang w:eastAsia="zh-CN"/>
              </w:rPr>
              <w:t>；</w:t>
            </w:r>
          </w:p>
          <w:p>
            <w:pPr>
              <w:pStyle w:val="2"/>
              <w:rPr>
                <w:rFonts w:hint="eastAsia" w:ascii="华文楷体" w:hAnsi="华文楷体" w:eastAsia="华文楷体" w:cs="华文楷体"/>
                <w:color w:val="auto"/>
                <w:lang w:val="en-US" w:eastAsia="zh-CN"/>
              </w:rPr>
            </w:pPr>
            <w:r>
              <w:rPr>
                <w:rFonts w:hint="eastAsia" w:ascii="华文楷体" w:hAnsi="华文楷体" w:eastAsia="华文楷体" w:cs="华文楷体"/>
                <w:color w:val="auto"/>
              </w:rPr>
              <w:t>3 海阳中集来福士海洋工程有限公司</w:t>
            </w:r>
            <w:r>
              <w:rPr>
                <w:rFonts w:hint="eastAsia" w:ascii="华文楷体" w:hAnsi="华文楷体" w:eastAsia="华文楷体" w:cs="华文楷体"/>
                <w:color w:val="auto"/>
                <w:lang w:eastAsia="zh-CN"/>
              </w:rPr>
              <w:t>；</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rPr>
              <w:t>4 南通科立船舶设备有限公司</w:t>
            </w:r>
          </w:p>
          <w:p>
            <w:pPr>
              <w:numPr>
                <w:ilvl w:val="0"/>
                <w:numId w:val="0"/>
              </w:numPr>
              <w:tabs>
                <w:tab w:val="left" w:pos="6597"/>
              </w:tabs>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从提供的调查表来看，客户对组织评价均为“很满意”、“满意”。</w:t>
            </w:r>
          </w:p>
          <w:p>
            <w:pPr>
              <w:tabs>
                <w:tab w:val="left" w:pos="6597"/>
              </w:tabs>
              <w:spacing w:line="320" w:lineRule="exact"/>
              <w:ind w:left="210" w:leftChars="100"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查见2</w:t>
            </w:r>
            <w:r>
              <w:rPr>
                <w:rFonts w:hint="eastAsia" w:ascii="华文楷体" w:hAnsi="华文楷体" w:eastAsia="华文楷体" w:cs="华文楷体"/>
                <w:color w:val="auto"/>
                <w:szCs w:val="21"/>
                <w:lang w:val="en-US" w:eastAsia="zh-CN"/>
              </w:rPr>
              <w:t>022</w:t>
            </w:r>
            <w:r>
              <w:rPr>
                <w:rFonts w:hint="eastAsia" w:ascii="华文楷体" w:hAnsi="华文楷体" w:eastAsia="华文楷体" w:cs="华文楷体"/>
                <w:color w:val="auto"/>
                <w:szCs w:val="21"/>
              </w:rPr>
              <w:t>《顾客满意度统计分析表》，编写</w:t>
            </w:r>
            <w:r>
              <w:rPr>
                <w:rFonts w:hint="eastAsia" w:ascii="华文楷体" w:hAnsi="华文楷体" w:eastAsia="华文楷体" w:cs="华文楷体"/>
                <w:color w:val="auto"/>
                <w:szCs w:val="21"/>
                <w:lang w:eastAsia="zh-CN"/>
              </w:rPr>
              <w:t>：李红</w:t>
            </w:r>
            <w:r>
              <w:rPr>
                <w:rFonts w:hint="eastAsia" w:ascii="华文楷体" w:hAnsi="华文楷体" w:eastAsia="华文楷体" w:cs="华文楷体"/>
                <w:color w:val="auto"/>
                <w:szCs w:val="21"/>
              </w:rPr>
              <w:t>，审批</w:t>
            </w:r>
            <w:r>
              <w:rPr>
                <w:rFonts w:hint="eastAsia" w:ascii="华文楷体" w:hAnsi="华文楷体" w:eastAsia="华文楷体" w:cs="华文楷体"/>
                <w:color w:val="auto"/>
                <w:szCs w:val="21"/>
                <w:lang w:eastAsia="zh-CN"/>
              </w:rPr>
              <w:t>：楚秀敏</w:t>
            </w:r>
            <w:r>
              <w:rPr>
                <w:rFonts w:hint="eastAsia" w:ascii="华文楷体" w:hAnsi="华文楷体" w:eastAsia="华文楷体" w:cs="华文楷体"/>
                <w:color w:val="auto"/>
                <w:szCs w:val="21"/>
              </w:rPr>
              <w:t>。对顾客满意度指标完成情况、顾客建议改进方向等予以分析汇总，经评价测算客户满意度得</w:t>
            </w:r>
            <w:r>
              <w:rPr>
                <w:rFonts w:hint="eastAsia" w:ascii="华文楷体" w:hAnsi="华文楷体" w:eastAsia="华文楷体" w:cs="华文楷体"/>
                <w:color w:val="auto"/>
                <w:szCs w:val="21"/>
                <w:lang w:val="en-US" w:eastAsia="zh-CN"/>
              </w:rPr>
              <w:t>95</w:t>
            </w:r>
            <w:r>
              <w:rPr>
                <w:rFonts w:hint="eastAsia" w:ascii="华文楷体" w:hAnsi="华文楷体" w:eastAsia="华文楷体" w:cs="华文楷体"/>
                <w:color w:val="auto"/>
                <w:szCs w:val="21"/>
              </w:rPr>
              <w:t>%。顾客改进建议：公司统一组织宣传活动，加强形象品牌宣传。</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企业对顾客满意度调查样本量较低，调查数据的全面性、客观性等有待进一步改善，顾客建议的跟踪处理反馈等方面有待进一步改善，已交流改进。</w:t>
            </w:r>
          </w:p>
          <w:p>
            <w:pPr>
              <w:tabs>
                <w:tab w:val="left" w:pos="6597"/>
              </w:tabs>
              <w:spacing w:line="320" w:lineRule="exact"/>
              <w:ind w:firstLine="210" w:firstLineChars="1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企业对顾客满意度的调查、分析利用进行了策划并实施，基本符合标准条款的要求。</w:t>
            </w:r>
          </w:p>
        </w:tc>
        <w:tc>
          <w:tcPr>
            <w:tcW w:w="993"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809" w:type="dxa"/>
            <w:vAlign w:val="center"/>
          </w:tcPr>
          <w:p>
            <w:pPr>
              <w:spacing w:line="320" w:lineRule="exact"/>
              <w:rPr>
                <w:rFonts w:hint="eastAsia" w:ascii="华文楷体" w:hAnsi="华文楷体" w:eastAsia="华文楷体" w:cs="华文楷体"/>
                <w:b/>
                <w:color w:val="auto"/>
                <w:szCs w:val="21"/>
              </w:rPr>
            </w:pPr>
            <w:r>
              <w:rPr>
                <w:rFonts w:hint="eastAsia" w:ascii="华文楷体" w:hAnsi="华文楷体" w:eastAsia="华文楷体" w:cs="华文楷体"/>
                <w:b/>
                <w:color w:val="auto"/>
                <w:szCs w:val="21"/>
              </w:rPr>
              <w:t>监视和测量资源管理</w:t>
            </w:r>
          </w:p>
        </w:tc>
        <w:tc>
          <w:tcPr>
            <w:tcW w:w="1311" w:type="dxa"/>
            <w:vAlign w:val="center"/>
          </w:tcPr>
          <w:p>
            <w:pPr>
              <w:spacing w:line="320" w:lineRule="exact"/>
              <w:ind w:right="-6" w:rightChars="-3"/>
              <w:jc w:val="center"/>
              <w:rPr>
                <w:rFonts w:hint="eastAsia" w:ascii="华文楷体" w:hAnsi="华文楷体" w:eastAsia="华文楷体" w:cs="华文楷体"/>
                <w:b/>
                <w:bCs/>
                <w:color w:val="auto"/>
                <w:szCs w:val="21"/>
              </w:rPr>
            </w:pPr>
            <w:r>
              <w:rPr>
                <w:rFonts w:hint="eastAsia" w:ascii="华文楷体" w:hAnsi="华文楷体" w:eastAsia="华文楷体" w:cs="华文楷体"/>
                <w:b/>
                <w:bCs/>
                <w:color w:val="auto"/>
                <w:szCs w:val="21"/>
              </w:rPr>
              <w:t>Q：7.1.5</w:t>
            </w:r>
          </w:p>
        </w:tc>
        <w:tc>
          <w:tcPr>
            <w:tcW w:w="10596" w:type="dxa"/>
            <w:vAlign w:val="center"/>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审核询问中得知该公司的申请认证产品范围的主导产品为：</w:t>
            </w:r>
            <w:r>
              <w:rPr>
                <w:rFonts w:hint="eastAsia" w:ascii="华文楷体" w:hAnsi="华文楷体" w:eastAsia="华文楷体" w:cs="华文楷体"/>
                <w:color w:val="auto"/>
                <w:kern w:val="0"/>
                <w:szCs w:val="21"/>
                <w:lang w:eastAsia="zh-CN"/>
              </w:rPr>
              <w:t>紧固件的销售</w:t>
            </w:r>
            <w:r>
              <w:rPr>
                <w:rFonts w:hint="eastAsia" w:ascii="华文楷体" w:hAnsi="华文楷体" w:eastAsia="华文楷体" w:cs="华文楷体"/>
                <w:color w:val="auto"/>
                <w:kern w:val="0"/>
                <w:szCs w:val="21"/>
              </w:rPr>
              <w:t>。因此产品销售服务提供的准则为《服务规范》，依据《销售服务规范》对销售服务人员的服务活动的检查表作为监视测量资源管理。定期评价服务规范的适用性，定期检查销售服务规范的执行情况。尤其是对与顾客接触的服务人员，定期进行培训。销售部经理介绍：如需对采购产品的进货验证或检验时，应对采购产品</w:t>
            </w:r>
            <w:r>
              <w:rPr>
                <w:rFonts w:hint="eastAsia" w:ascii="华文楷体" w:hAnsi="华文楷体" w:eastAsia="华文楷体" w:cs="华文楷体"/>
                <w:color w:val="auto"/>
                <w:kern w:val="0"/>
                <w:szCs w:val="21"/>
                <w:lang w:val="en-US" w:eastAsia="zh-CN"/>
              </w:rPr>
              <w:t>外观、材质单等</w:t>
            </w:r>
            <w:r>
              <w:rPr>
                <w:rFonts w:hint="eastAsia" w:ascii="华文楷体" w:hAnsi="华文楷体" w:eastAsia="华文楷体" w:cs="华文楷体"/>
                <w:color w:val="auto"/>
                <w:kern w:val="0"/>
                <w:szCs w:val="21"/>
              </w:rPr>
              <w:t>进行</w:t>
            </w:r>
            <w:r>
              <w:rPr>
                <w:rFonts w:hint="eastAsia" w:ascii="华文楷体" w:hAnsi="华文楷体" w:eastAsia="华文楷体" w:cs="华文楷体"/>
                <w:color w:val="auto"/>
                <w:kern w:val="0"/>
                <w:szCs w:val="21"/>
                <w:lang w:val="en-US" w:eastAsia="zh-CN"/>
              </w:rPr>
              <w:t>验证</w:t>
            </w:r>
            <w:r>
              <w:rPr>
                <w:rFonts w:hint="eastAsia" w:ascii="华文楷体" w:hAnsi="华文楷体" w:eastAsia="华文楷体" w:cs="华文楷体"/>
                <w:color w:val="auto"/>
                <w:kern w:val="0"/>
                <w:szCs w:val="21"/>
              </w:rPr>
              <w:t>。</w:t>
            </w:r>
            <w:r>
              <w:rPr>
                <w:rFonts w:hint="eastAsia" w:ascii="华文楷体" w:hAnsi="华文楷体" w:eastAsia="华文楷体" w:cs="华文楷体"/>
                <w:color w:val="auto"/>
                <w:szCs w:val="21"/>
              </w:rPr>
              <w:t xml:space="preserve"> 本公司是根据相关国家和行业标准按固有销售模式从事产品销售，产品检验采取查验合格证和外观检验的方式进行，公司监测活动主要对采购产品进行名称、外观、数量等监测，详见相关Q8.6条款审核记录。公司目前无监视和测量设备，目前无计算机软件作为监视和测量设备。</w:t>
            </w:r>
          </w:p>
        </w:tc>
        <w:tc>
          <w:tcPr>
            <w:tcW w:w="993" w:type="dxa"/>
          </w:tcPr>
          <w:p>
            <w:pPr>
              <w:spacing w:line="320" w:lineRule="exact"/>
              <w:rPr>
                <w:rFonts w:hint="eastAsia" w:ascii="华文楷体" w:hAnsi="华文楷体" w:eastAsia="华文楷体" w:cs="华文楷体"/>
                <w:color w:val="auto"/>
                <w:szCs w:val="21"/>
              </w:rPr>
            </w:pPr>
          </w:p>
        </w:tc>
      </w:tr>
    </w:tbl>
    <w:tbl>
      <w:tblPr>
        <w:tblStyle w:val="8"/>
        <w:tblpPr w:leftFromText="180" w:rightFromText="180" w:vertAnchor="text" w:horzAnchor="margin" w:tblpY="2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59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运行的策划和控制</w:t>
            </w:r>
          </w:p>
          <w:p>
            <w:pPr>
              <w:spacing w:line="320" w:lineRule="exact"/>
              <w:rPr>
                <w:rFonts w:hint="eastAsia" w:ascii="华文楷体" w:hAnsi="华文楷体" w:eastAsia="华文楷体" w:cs="华文楷体"/>
                <w:color w:val="auto"/>
                <w:szCs w:val="21"/>
              </w:rPr>
            </w:pP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Q8.1</w:t>
            </w:r>
          </w:p>
          <w:p>
            <w:pPr>
              <w:spacing w:line="320" w:lineRule="exact"/>
              <w:rPr>
                <w:rFonts w:hint="eastAsia" w:ascii="华文楷体" w:hAnsi="华文楷体" w:eastAsia="华文楷体" w:cs="华文楷体"/>
                <w:color w:val="auto"/>
                <w:szCs w:val="21"/>
              </w:rPr>
            </w:pPr>
          </w:p>
        </w:tc>
        <w:tc>
          <w:tcPr>
            <w:tcW w:w="10590" w:type="dxa"/>
          </w:tcPr>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对于管理体系覆盖范围内常规销售和服务，公司已在体系运行之初进行了销售和服务实现的策划，形成的各类文件《</w:t>
            </w:r>
            <w:r>
              <w:rPr>
                <w:rFonts w:hint="eastAsia" w:ascii="华文楷体" w:hAnsi="华文楷体" w:eastAsia="华文楷体" w:cs="华文楷体"/>
                <w:color w:val="auto"/>
              </w:rPr>
              <w:t>协商、沟通与信息交流控制程序</w:t>
            </w:r>
            <w:r>
              <w:rPr>
                <w:rFonts w:hint="eastAsia" w:ascii="华文楷体" w:hAnsi="华文楷体" w:eastAsia="华文楷体" w:cs="华文楷体"/>
              </w:rPr>
              <w:t>》、《销售人员管理制度》等能确保正常的服务实现。</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针对销售服务质量要求确定采购、销售过程、销售服务的检验要求，依据顾客的要求和中华人民共和国合同法、中华人民共和国公司法、中华人民共和国反不正当竞争法等国家/行业标准实施销售。</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编制《销售服务规范》、《销售人员管理制度》，指导服务按规定进行。</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策划了</w:t>
            </w:r>
            <w:r>
              <w:rPr>
                <w:rFonts w:hint="eastAsia" w:ascii="华文楷体" w:hAnsi="华文楷体" w:eastAsia="华文楷体" w:cs="华文楷体"/>
                <w:lang w:eastAsia="zh-CN"/>
              </w:rPr>
              <w:t>紧固件的销售</w:t>
            </w:r>
            <w:r>
              <w:rPr>
                <w:rFonts w:hint="eastAsia" w:ascii="华文楷体" w:hAnsi="华文楷体" w:eastAsia="华文楷体" w:cs="华文楷体"/>
              </w:rPr>
              <w:t>流程：</w:t>
            </w:r>
          </w:p>
          <w:p>
            <w:pPr>
              <w:spacing w:line="320" w:lineRule="exact"/>
              <w:ind w:firstLine="420" w:firstLineChars="20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业务洽谈---合同评审----签订合同--产品</w:t>
            </w:r>
            <w:r>
              <w:rPr>
                <w:rFonts w:hint="eastAsia" w:ascii="华文楷体" w:hAnsi="华文楷体" w:eastAsia="华文楷体" w:cs="华文楷体"/>
              </w:rPr>
              <w:t>采购--</w:t>
            </w:r>
            <w:r>
              <w:rPr>
                <w:rFonts w:hint="eastAsia" w:ascii="华文楷体" w:hAnsi="华文楷体" w:eastAsia="华文楷体" w:cs="华文楷体"/>
                <w:lang w:val="en-US" w:eastAsia="zh-CN"/>
              </w:rPr>
              <w:t>检验</w:t>
            </w:r>
            <w:r>
              <w:rPr>
                <w:rFonts w:hint="eastAsia" w:ascii="华文楷体" w:hAnsi="华文楷体" w:eastAsia="华文楷体" w:cs="华文楷体"/>
              </w:rPr>
              <w:t>--</w:t>
            </w:r>
            <w:r>
              <w:rPr>
                <w:rFonts w:hint="eastAsia" w:ascii="华文楷体" w:hAnsi="华文楷体" w:eastAsia="华文楷体" w:cs="华文楷体"/>
                <w:lang w:val="en-US" w:eastAsia="zh-CN"/>
              </w:rPr>
              <w:t>销售</w:t>
            </w:r>
            <w:r>
              <w:rPr>
                <w:rFonts w:hint="eastAsia" w:ascii="华文楷体" w:hAnsi="华文楷体" w:eastAsia="华文楷体" w:cs="华文楷体"/>
              </w:rPr>
              <w:t>--</w:t>
            </w:r>
            <w:r>
              <w:rPr>
                <w:rFonts w:hint="eastAsia" w:ascii="华文楷体" w:hAnsi="华文楷体" w:eastAsia="华文楷体" w:cs="华文楷体"/>
                <w:lang w:val="en-US" w:eastAsia="zh-CN"/>
              </w:rPr>
              <w:t>顾客满意</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销售服务</w:t>
            </w:r>
            <w:r>
              <w:rPr>
                <w:rFonts w:hint="eastAsia" w:ascii="华文楷体" w:hAnsi="华文楷体" w:eastAsia="华文楷体" w:cs="华文楷体"/>
                <w:lang w:val="en-US" w:eastAsia="zh-CN"/>
              </w:rPr>
              <w:t>确认</w:t>
            </w:r>
            <w:r>
              <w:rPr>
                <w:rFonts w:hint="eastAsia" w:ascii="华文楷体" w:hAnsi="华文楷体" w:eastAsia="华文楷体" w:cs="华文楷体"/>
              </w:rPr>
              <w:t>过程中使用的设备：电话、电脑、网络、复印机等，以上设备配置适宜，能确保服务的实现。</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主要监测设备有：无。</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以上销售服务实现的策划工作基本符合要求，能确保销售服务实现和质量目标的实现。</w:t>
            </w:r>
          </w:p>
          <w:p>
            <w:pPr>
              <w:spacing w:line="320" w:lineRule="exact"/>
              <w:ind w:firstLine="420" w:firstLineChars="200"/>
              <w:rPr>
                <w:rFonts w:hint="eastAsia" w:ascii="华文楷体" w:hAnsi="华文楷体" w:eastAsia="华文楷体" w:cs="华文楷体"/>
              </w:rPr>
            </w:pPr>
            <w:r>
              <w:rPr>
                <w:rFonts w:hint="eastAsia" w:ascii="华文楷体" w:hAnsi="华文楷体" w:eastAsia="华文楷体" w:cs="华文楷体"/>
              </w:rPr>
              <w:t>查20</w:t>
            </w:r>
            <w:r>
              <w:rPr>
                <w:rFonts w:hint="eastAsia" w:ascii="华文楷体" w:hAnsi="华文楷体" w:eastAsia="华文楷体" w:cs="华文楷体"/>
                <w:lang w:val="en-US" w:eastAsia="zh-CN"/>
              </w:rPr>
              <w:t>22年9-2023年1月</w:t>
            </w:r>
            <w:r>
              <w:rPr>
                <w:rFonts w:hint="eastAsia" w:ascii="华文楷体" w:hAnsi="华文楷体" w:eastAsia="华文楷体" w:cs="华文楷体"/>
              </w:rPr>
              <w:t>月的《销售合同》，销售部负责人表示，</w:t>
            </w:r>
            <w:r>
              <w:rPr>
                <w:rFonts w:hint="eastAsia" w:ascii="华文楷体" w:hAnsi="华文楷体" w:eastAsia="华文楷体" w:cs="华文楷体"/>
                <w:lang w:val="en-US" w:eastAsia="zh-CN"/>
              </w:rPr>
              <w:t>提供了销售人员服务检查表、确认单等</w:t>
            </w:r>
            <w:r>
              <w:rPr>
                <w:rFonts w:hint="eastAsia" w:ascii="华文楷体" w:hAnsi="华文楷体" w:eastAsia="华文楷体" w:cs="华文楷体"/>
              </w:rPr>
              <w:t>均已按要求实施。</w:t>
            </w:r>
          </w:p>
          <w:p>
            <w:pPr>
              <w:spacing w:line="320" w:lineRule="exact"/>
              <w:ind w:firstLine="420" w:firstLineChars="200"/>
              <w:jc w:val="left"/>
              <w:rPr>
                <w:rFonts w:hint="eastAsia" w:ascii="华文楷体" w:hAnsi="华文楷体" w:eastAsia="华文楷体" w:cs="华文楷体"/>
              </w:rPr>
            </w:pPr>
            <w:r>
              <w:rPr>
                <w:rFonts w:hint="eastAsia" w:ascii="华文楷体" w:hAnsi="华文楷体" w:eastAsia="华文楷体" w:cs="华文楷体"/>
              </w:rPr>
              <w:t>目前无其他特定销售服务和合同的策划。</w:t>
            </w:r>
          </w:p>
          <w:p>
            <w:pPr>
              <w:pStyle w:val="2"/>
              <w:rPr>
                <w:rFonts w:hint="eastAsia" w:ascii="华文楷体" w:hAnsi="华文楷体" w:eastAsia="华文楷体" w:cs="华文楷体"/>
                <w:color w:val="FF0000"/>
                <w:szCs w:val="21"/>
              </w:rPr>
            </w:pPr>
          </w:p>
          <w:p>
            <w:pPr>
              <w:pStyle w:val="2"/>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6155690" cy="3808730"/>
                  <wp:effectExtent l="0" t="0" r="1651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6155690" cy="3808730"/>
                          </a:xfrm>
                          <a:prstGeom prst="rect">
                            <a:avLst/>
                          </a:prstGeom>
                          <a:noFill/>
                          <a:ln>
                            <a:noFill/>
                          </a:ln>
                        </pic:spPr>
                      </pic:pic>
                    </a:graphicData>
                  </a:graphic>
                </wp:inline>
              </w:drawing>
            </w:r>
          </w:p>
          <w:p>
            <w:pPr>
              <w:pStyle w:val="2"/>
              <w:rPr>
                <w:rFonts w:hint="eastAsia" w:ascii="华文楷体" w:hAnsi="华文楷体" w:eastAsia="华文楷体" w:cs="华文楷体"/>
                <w:color w:val="FF0000"/>
                <w:szCs w:val="21"/>
              </w:rPr>
            </w:pPr>
            <w:r>
              <w:rPr>
                <w:rFonts w:hint="eastAsia" w:ascii="华文楷体" w:hAnsi="华文楷体" w:eastAsia="华文楷体" w:cs="华文楷体"/>
              </w:rPr>
              <w:drawing>
                <wp:inline distT="0" distB="0" distL="114300" distR="114300">
                  <wp:extent cx="5876925" cy="3762375"/>
                  <wp:effectExtent l="0" t="0" r="952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876925" cy="3762375"/>
                          </a:xfrm>
                          <a:prstGeom prst="rect">
                            <a:avLst/>
                          </a:prstGeom>
                          <a:noFill/>
                          <a:ln>
                            <a:noFill/>
                          </a:ln>
                        </pic:spPr>
                      </pic:pic>
                    </a:graphicData>
                  </a:graphic>
                </wp:inline>
              </w:drawing>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产品和服务的要求</w:t>
            </w:r>
          </w:p>
          <w:p>
            <w:pPr>
              <w:spacing w:line="320" w:lineRule="exact"/>
              <w:rPr>
                <w:rFonts w:hint="eastAsia" w:ascii="华文楷体" w:hAnsi="华文楷体" w:eastAsia="华文楷体" w:cs="华文楷体"/>
                <w:color w:val="auto"/>
                <w:szCs w:val="21"/>
              </w:rPr>
            </w:pP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Q8.2</w:t>
            </w:r>
          </w:p>
          <w:p>
            <w:pPr>
              <w:spacing w:line="320" w:lineRule="exact"/>
              <w:rPr>
                <w:rFonts w:hint="eastAsia" w:ascii="华文楷体" w:hAnsi="华文楷体" w:eastAsia="华文楷体" w:cs="华文楷体"/>
                <w:color w:val="auto"/>
                <w:szCs w:val="21"/>
              </w:rPr>
            </w:pPr>
          </w:p>
        </w:tc>
        <w:tc>
          <w:tcPr>
            <w:tcW w:w="10590" w:type="dxa"/>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部通过和客户电话联系、上门回访、邮箱联系等方式进行服务宣传，向顾客介绍服务，回答顾客的咨询，让顾客了解公司及服务情况。销售部负责就合同或订单的处理，合同的评审，向顾客提供符合要求的服务。每年向顾客发放满意度调查表或微信等网络形式了解顾客的需求和期望。</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公司编制的管理手册中规定了与服务有关要求的确定、评审以及更改的职责和工作流程要求。</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顾客明确规定的要求：即有销售服务本身的质量要求也包括后续活动的要求。顾客没有明确规定，但预期或规定用途所必要的要求。与</w:t>
            </w:r>
            <w:r>
              <w:rPr>
                <w:rFonts w:hint="eastAsia" w:ascii="华文楷体" w:hAnsi="华文楷体" w:eastAsia="华文楷体" w:cs="华文楷体"/>
                <w:color w:val="auto"/>
                <w:szCs w:val="21"/>
                <w:lang w:eastAsia="zh-CN"/>
              </w:rPr>
              <w:t>紧固件的销售</w:t>
            </w:r>
            <w:r>
              <w:rPr>
                <w:rFonts w:hint="eastAsia" w:ascii="华文楷体" w:hAnsi="华文楷体" w:eastAsia="华文楷体" w:cs="华文楷体"/>
                <w:color w:val="auto"/>
                <w:szCs w:val="21"/>
              </w:rPr>
              <w:t>服务有关的法律法规的要求及本公司附加的对顾客的责任。</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公司承接业务的方式主要是：通过与顾客签订合同，公司按顾客要求组织销售服务，并以传真等方式进行沟通、确认，并对</w:t>
            </w:r>
            <w:r>
              <w:rPr>
                <w:rFonts w:hint="eastAsia" w:ascii="华文楷体" w:hAnsi="华文楷体" w:eastAsia="华文楷体" w:cs="华文楷体"/>
                <w:color w:val="auto"/>
                <w:szCs w:val="21"/>
                <w:lang w:eastAsia="zh-CN"/>
              </w:rPr>
              <w:t>紧固件的销售</w:t>
            </w:r>
            <w:r>
              <w:rPr>
                <w:rFonts w:hint="eastAsia" w:ascii="华文楷体" w:hAnsi="华文楷体" w:eastAsia="华文楷体" w:cs="华文楷体"/>
                <w:color w:val="auto"/>
                <w:szCs w:val="21"/>
              </w:rPr>
              <w:t>要求等给予了明确。</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w:t>
            </w:r>
            <w:r>
              <w:rPr>
                <w:rFonts w:hint="eastAsia" w:ascii="华文楷体" w:hAnsi="华文楷体" w:eastAsia="华文楷体" w:cs="华文楷体"/>
                <w:color w:val="auto"/>
                <w:szCs w:val="21"/>
                <w:lang w:eastAsia="zh-CN"/>
              </w:rPr>
              <w:t>紧固件的销售</w:t>
            </w:r>
            <w:r>
              <w:rPr>
                <w:rFonts w:hint="eastAsia" w:ascii="华文楷体" w:hAnsi="华文楷体" w:eastAsia="华文楷体" w:cs="华文楷体"/>
                <w:color w:val="auto"/>
                <w:szCs w:val="21"/>
              </w:rPr>
              <w:t>服务基本已成熟，销售部经理审核后直接在合同上签字即完成合同评审，特殊合同需相关部门人员一起评审，评审过程记录在《产品要求评审表》上。目前承接的合同都是常规合同。</w:t>
            </w:r>
          </w:p>
          <w:p>
            <w:pPr>
              <w:pStyle w:val="2"/>
              <w:rPr>
                <w:rFonts w:hint="eastAsia" w:ascii="华文楷体" w:hAnsi="华文楷体" w:eastAsia="华文楷体" w:cs="华文楷体"/>
                <w:color w:val="auto"/>
              </w:rPr>
            </w:pPr>
          </w:p>
          <w:p>
            <w:pPr>
              <w:pStyle w:val="2"/>
              <w:rPr>
                <w:rFonts w:hint="eastAsia" w:ascii="华文楷体" w:hAnsi="华文楷体" w:eastAsia="华文楷体" w:cs="华文楷体"/>
                <w:color w:val="auto"/>
                <w:szCs w:val="21"/>
                <w:lang w:eastAsia="zh-CN"/>
              </w:rPr>
            </w:pPr>
            <w:r>
              <w:rPr>
                <w:rFonts w:hint="eastAsia" w:ascii="华文楷体" w:hAnsi="华文楷体" w:eastAsia="华文楷体" w:cs="华文楷体"/>
                <w:color w:val="auto"/>
                <w:szCs w:val="21"/>
              </w:rPr>
              <w:t>公司顾客目前主要为</w:t>
            </w:r>
            <w:r>
              <w:rPr>
                <w:rFonts w:hint="eastAsia" w:ascii="华文楷体" w:hAnsi="华文楷体" w:eastAsia="华文楷体" w:cs="华文楷体"/>
                <w:color w:val="auto"/>
                <w:szCs w:val="21"/>
                <w:lang w:eastAsia="zh-CN"/>
              </w:rPr>
              <w:t>：</w:t>
            </w:r>
          </w:p>
          <w:p>
            <w:pPr>
              <w:pStyle w:val="2"/>
              <w:rPr>
                <w:rFonts w:hint="eastAsia" w:ascii="华文楷体" w:hAnsi="华文楷体" w:eastAsia="华文楷体" w:cs="华文楷体"/>
                <w:color w:val="auto"/>
                <w:lang w:eastAsia="zh-CN"/>
              </w:rPr>
            </w:pPr>
            <w:r>
              <w:rPr>
                <w:rFonts w:hint="eastAsia" w:ascii="华文楷体" w:hAnsi="华文楷体" w:eastAsia="华文楷体" w:cs="华文楷体"/>
                <w:color w:val="FF0000"/>
                <w:szCs w:val="21"/>
                <w:lang w:val="en-US" w:eastAsia="zh-CN"/>
              </w:rPr>
              <w:t>1、</w:t>
            </w:r>
            <w:r>
              <w:rPr>
                <w:rFonts w:hint="eastAsia" w:ascii="华文楷体" w:hAnsi="华文楷体" w:eastAsia="华文楷体" w:cs="华文楷体"/>
                <w:color w:val="auto"/>
              </w:rPr>
              <w:t>深圳巨涛机械设备有限公司</w:t>
            </w:r>
            <w:r>
              <w:rPr>
                <w:rFonts w:hint="eastAsia" w:ascii="华文楷体" w:hAnsi="华文楷体" w:eastAsia="华文楷体" w:cs="华文楷体"/>
                <w:color w:val="auto"/>
                <w:lang w:eastAsia="zh-CN"/>
              </w:rPr>
              <w:t>；</w:t>
            </w:r>
          </w:p>
          <w:p>
            <w:pPr>
              <w:pStyle w:val="2"/>
              <w:rPr>
                <w:rFonts w:hint="eastAsia" w:ascii="华文楷体" w:hAnsi="华文楷体" w:eastAsia="华文楷体" w:cs="华文楷体"/>
                <w:color w:val="auto"/>
                <w:lang w:eastAsia="zh-CN"/>
              </w:rPr>
            </w:pPr>
            <w:r>
              <w:rPr>
                <w:rFonts w:hint="eastAsia" w:ascii="华文楷体" w:hAnsi="华文楷体" w:eastAsia="华文楷体" w:cs="华文楷体"/>
                <w:color w:val="auto"/>
              </w:rPr>
              <w:t>2 烟台中集来福士海洋工程有限公司</w:t>
            </w:r>
            <w:r>
              <w:rPr>
                <w:rFonts w:hint="eastAsia" w:ascii="华文楷体" w:hAnsi="华文楷体" w:eastAsia="华文楷体" w:cs="华文楷体"/>
                <w:color w:val="auto"/>
                <w:lang w:eastAsia="zh-CN"/>
              </w:rPr>
              <w:t>；</w:t>
            </w:r>
          </w:p>
          <w:p>
            <w:pPr>
              <w:pStyle w:val="2"/>
              <w:rPr>
                <w:rFonts w:hint="eastAsia" w:ascii="华文楷体" w:hAnsi="华文楷体" w:eastAsia="华文楷体" w:cs="华文楷体"/>
                <w:color w:val="FF0000"/>
                <w:szCs w:val="21"/>
              </w:rPr>
            </w:pPr>
            <w:r>
              <w:rPr>
                <w:rFonts w:hint="eastAsia" w:ascii="华文楷体" w:hAnsi="华文楷体" w:eastAsia="华文楷体" w:cs="华文楷体"/>
                <w:color w:val="auto"/>
              </w:rPr>
              <w:t>3 南通科立船舶设备有限公司</w:t>
            </w:r>
          </w:p>
          <w:p>
            <w:pPr>
              <w:pStyle w:val="2"/>
              <w:rPr>
                <w:rFonts w:hint="eastAsia" w:ascii="华文楷体" w:hAnsi="华文楷体" w:eastAsia="华文楷体" w:cs="华文楷体"/>
                <w:color w:val="FF0000"/>
                <w:szCs w:val="21"/>
              </w:rPr>
            </w:pPr>
            <w:r>
              <w:rPr>
                <w:rFonts w:hint="eastAsia" w:ascii="华文楷体" w:hAnsi="华文楷体" w:eastAsia="华文楷体" w:cs="华文楷体"/>
              </w:rPr>
              <w:drawing>
                <wp:inline distT="0" distB="0" distL="114300" distR="114300">
                  <wp:extent cx="6621780" cy="106553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621780" cy="1065530"/>
                          </a:xfrm>
                          <a:prstGeom prst="rect">
                            <a:avLst/>
                          </a:prstGeom>
                          <a:noFill/>
                          <a:ln>
                            <a:noFill/>
                          </a:ln>
                        </pic:spPr>
                      </pic:pic>
                    </a:graphicData>
                  </a:graphic>
                </wp:inline>
              </w:drawing>
            </w:r>
          </w:p>
          <w:p>
            <w:pPr>
              <w:pStyle w:val="2"/>
              <w:rPr>
                <w:rFonts w:hint="eastAsia" w:ascii="华文楷体" w:hAnsi="华文楷体" w:eastAsia="华文楷体" w:cs="华文楷体"/>
                <w:color w:val="FF0000"/>
                <w:szCs w:val="21"/>
              </w:rPr>
            </w:pPr>
          </w:p>
          <w:p>
            <w:pPr>
              <w:pStyle w:val="2"/>
              <w:rPr>
                <w:rFonts w:hint="eastAsia" w:ascii="华文楷体" w:hAnsi="华文楷体" w:eastAsia="华文楷体" w:cs="华文楷体"/>
                <w:color w:val="FF0000"/>
                <w:szCs w:val="21"/>
              </w:rPr>
            </w:pPr>
          </w:p>
          <w:p>
            <w:pPr>
              <w:pStyle w:val="2"/>
              <w:rPr>
                <w:rFonts w:hint="eastAsia" w:ascii="华文楷体" w:hAnsi="华文楷体" w:eastAsia="华文楷体" w:cs="华文楷体"/>
                <w:color w:val="auto"/>
              </w:rPr>
            </w:pPr>
            <w:r>
              <w:rPr>
                <w:rFonts w:hint="eastAsia" w:ascii="华文楷体" w:hAnsi="华文楷体" w:eastAsia="华文楷体" w:cs="华文楷体"/>
                <w:color w:val="auto"/>
              </w:rPr>
              <w:t xml:space="preserve">序号 客户名称 </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rPr>
              <w:t xml:space="preserve">签订日期 </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rPr>
              <w:t xml:space="preserve">产品名称 </w:t>
            </w:r>
          </w:p>
          <w:p>
            <w:pPr>
              <w:pStyle w:val="2"/>
              <w:rPr>
                <w:rFonts w:hint="eastAsia" w:ascii="华文楷体" w:hAnsi="华文楷体" w:eastAsia="华文楷体" w:cs="华文楷体"/>
                <w:color w:val="auto"/>
              </w:rPr>
            </w:pPr>
            <w:r>
              <w:rPr>
                <w:rFonts w:hint="eastAsia" w:ascii="华文楷体" w:hAnsi="华文楷体" w:eastAsia="华文楷体" w:cs="华文楷体"/>
                <w:color w:val="auto"/>
              </w:rPr>
              <w:t>1 深圳巨涛机械设备有限公司</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rPr>
              <w:t xml:space="preserve"> 2022.9.5</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rPr>
              <w:t>射钉，数量：3650件</w:t>
            </w:r>
          </w:p>
          <w:p>
            <w:pPr>
              <w:pStyle w:val="2"/>
              <w:rPr>
                <w:rFonts w:hint="eastAsia" w:ascii="华文楷体" w:hAnsi="华文楷体" w:eastAsia="华文楷体" w:cs="华文楷体"/>
                <w:color w:val="auto"/>
                <w:lang w:val="en-US" w:eastAsia="zh-CN"/>
              </w:rPr>
            </w:pPr>
            <w:r>
              <w:rPr>
                <w:rFonts w:hint="eastAsia" w:ascii="华文楷体" w:hAnsi="华文楷体" w:eastAsia="华文楷体" w:cs="华文楷体"/>
                <w:color w:val="auto"/>
              </w:rPr>
              <w:t>2 烟台中集来福士海洋工程有限公司 202</w:t>
            </w:r>
            <w:r>
              <w:rPr>
                <w:rFonts w:hint="eastAsia" w:ascii="华文楷体" w:hAnsi="华文楷体" w:eastAsia="华文楷体" w:cs="华文楷体"/>
                <w:color w:val="auto"/>
                <w:lang w:val="en-US" w:eastAsia="zh-CN"/>
              </w:rPr>
              <w:t>2</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10</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21</w:t>
            </w:r>
            <w:r>
              <w:rPr>
                <w:rFonts w:hint="eastAsia" w:ascii="华文楷体" w:hAnsi="华文楷体" w:eastAsia="华文楷体" w:cs="华文楷体"/>
                <w:color w:val="auto"/>
              </w:rPr>
              <w:t xml:space="preserve"> </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rPr>
              <w:t>不锈钢圆盘格栅固定系统，数量：3000件3 海阳中集来福士海洋工程有限公司 202</w:t>
            </w:r>
            <w:r>
              <w:rPr>
                <w:rFonts w:hint="eastAsia" w:ascii="华文楷体" w:hAnsi="华文楷体" w:eastAsia="华文楷体" w:cs="华文楷体"/>
                <w:color w:val="auto"/>
                <w:lang w:val="en-US" w:eastAsia="zh-CN"/>
              </w:rPr>
              <w:t>2</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11</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2          马鞍型格栅固定系统，数量：2000件</w:t>
            </w:r>
          </w:p>
          <w:p>
            <w:pPr>
              <w:pStyle w:val="2"/>
              <w:rPr>
                <w:rFonts w:hint="eastAsia" w:ascii="华文楷体" w:hAnsi="华文楷体" w:eastAsia="华文楷体" w:cs="华文楷体"/>
                <w:color w:val="auto"/>
              </w:rPr>
            </w:pPr>
            <w:r>
              <w:rPr>
                <w:rFonts w:hint="eastAsia" w:ascii="华文楷体" w:hAnsi="华文楷体" w:eastAsia="华文楷体" w:cs="华文楷体"/>
                <w:color w:val="auto"/>
              </w:rPr>
              <w:t>4 南通科立船舶设备有限公司</w:t>
            </w:r>
            <w:r>
              <w:rPr>
                <w:rFonts w:hint="eastAsia" w:ascii="华文楷体" w:hAnsi="华文楷体" w:eastAsia="华文楷体" w:cs="华文楷体"/>
                <w:color w:val="auto"/>
                <w:lang w:val="en-US" w:eastAsia="zh-CN"/>
              </w:rPr>
              <w:t xml:space="preserve">       2023.2.7           </w:t>
            </w:r>
            <w:r>
              <w:rPr>
                <w:rFonts w:hint="eastAsia" w:ascii="华文楷体" w:hAnsi="华文楷体" w:eastAsia="华文楷体" w:cs="华文楷体"/>
                <w:color w:val="auto"/>
              </w:rPr>
              <w:t>射钉，数量：1900件</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抽查：</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供方 :</w:t>
            </w:r>
            <w:r>
              <w:rPr>
                <w:rFonts w:hint="eastAsia" w:ascii="华文楷体" w:hAnsi="华文楷体" w:eastAsia="华文楷体" w:cs="华文楷体"/>
                <w:color w:val="auto"/>
                <w:szCs w:val="21"/>
                <w:lang w:eastAsia="zh-CN"/>
              </w:rPr>
              <w:t>大连由科斯紧固件科技有限公司</w:t>
            </w:r>
            <w:r>
              <w:rPr>
                <w:rFonts w:hint="eastAsia" w:ascii="华文楷体" w:hAnsi="华文楷体" w:eastAsia="华文楷体" w:cs="华文楷体"/>
                <w:color w:val="auto"/>
                <w:szCs w:val="21"/>
              </w:rPr>
              <w:t xml:space="preserve">  </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需 方 </w:t>
            </w:r>
            <w:r>
              <w:rPr>
                <w:rFonts w:hint="eastAsia" w:ascii="华文楷体" w:hAnsi="华文楷体" w:eastAsia="华文楷体" w:cs="华文楷体"/>
                <w:color w:val="auto"/>
              </w:rPr>
              <w:t xml:space="preserve"> 深圳巨涛机械设备有限公司</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szCs w:val="21"/>
              </w:rPr>
              <w:t xml:space="preserve">     签订地点 :</w:t>
            </w:r>
            <w:r>
              <w:rPr>
                <w:rFonts w:hint="eastAsia" w:ascii="华文楷体" w:hAnsi="华文楷体" w:eastAsia="华文楷体" w:cs="华文楷体"/>
                <w:color w:val="auto"/>
                <w:szCs w:val="21"/>
                <w:lang w:val="en-US" w:eastAsia="zh-CN"/>
              </w:rPr>
              <w:t>大连</w:t>
            </w:r>
            <w:r>
              <w:rPr>
                <w:rFonts w:hint="eastAsia" w:ascii="华文楷体" w:hAnsi="华文楷体" w:eastAsia="华文楷体" w:cs="华文楷体"/>
                <w:color w:val="auto"/>
                <w:szCs w:val="21"/>
              </w:rPr>
              <w:t xml:space="preserve"> 根 据《 中 华人民 共和国 合同 法》 ,在双方充分协商的 前 提下 ,签订此合同。 一、 产品 名 称、 型号、 数量、 单 价、 金 额 序号产品名称 规格 数量 单位 单价(元 ) 金额(元 ) 备注</w:t>
            </w:r>
          </w:p>
          <w:p>
            <w:pPr>
              <w:pStyle w:val="2"/>
              <w:rPr>
                <w:rFonts w:hint="eastAsia" w:ascii="华文楷体" w:hAnsi="华文楷体" w:eastAsia="华文楷体" w:cs="华文楷体"/>
                <w:color w:val="auto"/>
                <w:lang w:val="en-US" w:eastAsia="zh-CN"/>
              </w:rPr>
            </w:pPr>
            <w:r>
              <w:rPr>
                <w:rFonts w:hint="eastAsia" w:ascii="华文楷体" w:hAnsi="华文楷体" w:eastAsia="华文楷体" w:cs="华文楷体"/>
                <w:color w:val="auto"/>
                <w:lang w:val="en-US" w:eastAsia="zh-CN"/>
              </w:rPr>
              <w:t>合同评审日期 2022年9月4日   合同签订日期：2022年9月5日</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2、</w:t>
            </w:r>
            <w:r>
              <w:rPr>
                <w:rFonts w:hint="eastAsia" w:ascii="华文楷体" w:hAnsi="华文楷体" w:eastAsia="华文楷体" w:cs="华文楷体"/>
                <w:color w:val="auto"/>
              </w:rPr>
              <w:t>烟台中集来福士海洋工程有限公司</w:t>
            </w:r>
            <w:r>
              <w:rPr>
                <w:rFonts w:hint="eastAsia" w:ascii="华文楷体" w:hAnsi="华文楷体" w:eastAsia="华文楷体" w:cs="华文楷体"/>
                <w:color w:val="auto"/>
                <w:szCs w:val="21"/>
              </w:rPr>
              <w:t>签订销售</w:t>
            </w:r>
            <w:r>
              <w:rPr>
                <w:rFonts w:hint="eastAsia" w:ascii="华文楷体" w:hAnsi="华文楷体" w:eastAsia="华文楷体" w:cs="华文楷体"/>
                <w:color w:val="auto"/>
                <w:szCs w:val="21"/>
                <w:lang w:val="en-US" w:eastAsia="zh-CN"/>
              </w:rPr>
              <w:t>混合</w:t>
            </w:r>
            <w:r>
              <w:rPr>
                <w:rFonts w:hint="eastAsia" w:ascii="华文楷体" w:hAnsi="华文楷体" w:eastAsia="华文楷体" w:cs="华文楷体"/>
                <w:color w:val="auto"/>
              </w:rPr>
              <w:t>二甲苯</w:t>
            </w:r>
            <w:r>
              <w:rPr>
                <w:rFonts w:hint="eastAsia" w:ascii="华文楷体" w:hAnsi="华文楷体" w:eastAsia="华文楷体" w:cs="华文楷体"/>
                <w:color w:val="auto"/>
                <w:lang w:val="en-US" w:eastAsia="zh-CN"/>
              </w:rPr>
              <w:t>合同</w:t>
            </w:r>
            <w:r>
              <w:rPr>
                <w:rFonts w:hint="eastAsia" w:ascii="华文楷体" w:hAnsi="华文楷体" w:eastAsia="华文楷体" w:cs="华文楷体"/>
                <w:color w:val="auto"/>
                <w:szCs w:val="21"/>
              </w:rPr>
              <w:t>：销售合同，交付时间、合同规定了采购清单、质量检验、交付时间、付款方式、违约责任等条款，要求明确，合同评审时间</w:t>
            </w:r>
            <w:r>
              <w:rPr>
                <w:rFonts w:hint="eastAsia" w:ascii="华文楷体" w:hAnsi="华文楷体" w:eastAsia="华文楷体" w:cs="华文楷体"/>
                <w:color w:val="auto"/>
                <w:szCs w:val="21"/>
                <w:lang w:eastAsia="zh-CN"/>
              </w:rPr>
              <w:t>2021</w:t>
            </w:r>
            <w:r>
              <w:rPr>
                <w:rFonts w:hint="eastAsia" w:ascii="华文楷体" w:hAnsi="华文楷体" w:eastAsia="华文楷体" w:cs="华文楷体"/>
                <w:color w:val="auto"/>
                <w:szCs w:val="21"/>
              </w:rPr>
              <w:t>.4.09，评审人员：</w:t>
            </w: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eastAsia="zh-CN"/>
              </w:rPr>
              <w:t>李新玲</w:t>
            </w:r>
            <w:r>
              <w:rPr>
                <w:rFonts w:hint="eastAsia" w:ascii="华文楷体" w:hAnsi="华文楷体" w:eastAsia="华文楷体" w:cs="华文楷体"/>
                <w:color w:val="auto"/>
                <w:szCs w:val="21"/>
              </w:rPr>
              <w:t>、销售部：</w:t>
            </w:r>
            <w:r>
              <w:rPr>
                <w:rFonts w:hint="eastAsia" w:ascii="华文楷体" w:hAnsi="华文楷体" w:eastAsia="华文楷体" w:cs="华文楷体"/>
                <w:color w:val="auto"/>
                <w:szCs w:val="21"/>
                <w:lang w:eastAsia="zh-CN"/>
              </w:rPr>
              <w:t>李红</w:t>
            </w:r>
            <w:r>
              <w:rPr>
                <w:rFonts w:hint="eastAsia" w:ascii="华文楷体" w:hAnsi="华文楷体" w:eastAsia="华文楷体" w:cs="华文楷体"/>
                <w:color w:val="auto"/>
                <w:szCs w:val="21"/>
              </w:rPr>
              <w:t>，审批：</w:t>
            </w:r>
            <w:r>
              <w:rPr>
                <w:rFonts w:hint="eastAsia" w:ascii="华文楷体" w:hAnsi="华文楷体" w:eastAsia="华文楷体" w:cs="华文楷体"/>
                <w:color w:val="auto"/>
                <w:szCs w:val="21"/>
                <w:lang w:eastAsia="zh-CN"/>
              </w:rPr>
              <w:t>楚秀敏</w:t>
            </w:r>
            <w:r>
              <w:rPr>
                <w:rFonts w:hint="eastAsia" w:ascii="华文楷体" w:hAnsi="华文楷体" w:eastAsia="华文楷体" w:cs="华文楷体"/>
                <w:color w:val="auto"/>
                <w:szCs w:val="21"/>
              </w:rPr>
              <w:t>。</w:t>
            </w:r>
          </w:p>
          <w:p>
            <w:pPr>
              <w:spacing w:line="320" w:lineRule="exact"/>
              <w:ind w:firstLine="420" w:firstLineChars="200"/>
              <w:rPr>
                <w:rFonts w:hint="eastAsia" w:ascii="华文楷体" w:hAnsi="华文楷体" w:eastAsia="华文楷体" w:cs="华文楷体"/>
                <w:color w:val="auto"/>
                <w:lang w:val="en-US" w:eastAsia="zh-CN"/>
              </w:rPr>
            </w:pPr>
            <w:r>
              <w:rPr>
                <w:rFonts w:hint="eastAsia" w:ascii="华文楷体" w:hAnsi="华文楷体" w:eastAsia="华文楷体" w:cs="华文楷体"/>
                <w:color w:val="auto"/>
                <w:szCs w:val="21"/>
              </w:rPr>
              <w:t>评审结论：满足要求。</w:t>
            </w:r>
            <w:r>
              <w:rPr>
                <w:rFonts w:hint="eastAsia" w:ascii="华文楷体" w:hAnsi="华文楷体" w:eastAsia="华文楷体" w:cs="华文楷体"/>
                <w:color w:val="auto"/>
                <w:lang w:val="en-US" w:eastAsia="zh-CN"/>
              </w:rPr>
              <w:t xml:space="preserve">合同评审日期 2022年10月19日 </w:t>
            </w:r>
            <w:r>
              <w:rPr>
                <w:rFonts w:hint="eastAsia" w:ascii="华文楷体" w:hAnsi="华文楷体" w:eastAsia="华文楷体" w:cs="华文楷体"/>
                <w:color w:val="auto"/>
                <w:szCs w:val="21"/>
              </w:rPr>
              <w:t>合同签订时间</w:t>
            </w:r>
            <w:r>
              <w:rPr>
                <w:rFonts w:hint="eastAsia" w:ascii="华文楷体" w:hAnsi="华文楷体" w:eastAsia="华文楷体" w:cs="华文楷体"/>
                <w:color w:val="auto"/>
              </w:rPr>
              <w:t xml:space="preserve"> 202</w:t>
            </w:r>
            <w:r>
              <w:rPr>
                <w:rFonts w:hint="eastAsia" w:ascii="华文楷体" w:hAnsi="华文楷体" w:eastAsia="华文楷体" w:cs="华文楷体"/>
                <w:color w:val="auto"/>
                <w:lang w:val="en-US" w:eastAsia="zh-CN"/>
              </w:rPr>
              <w:t>2</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10</w:t>
            </w:r>
            <w:r>
              <w:rPr>
                <w:rFonts w:hint="eastAsia" w:ascii="华文楷体" w:hAnsi="华文楷体" w:eastAsia="华文楷体" w:cs="华文楷体"/>
                <w:color w:val="auto"/>
              </w:rPr>
              <w:t>.</w:t>
            </w:r>
            <w:r>
              <w:rPr>
                <w:rFonts w:hint="eastAsia" w:ascii="华文楷体" w:hAnsi="华文楷体" w:eastAsia="华文楷体" w:cs="华文楷体"/>
                <w:color w:val="auto"/>
                <w:lang w:val="en-US" w:eastAsia="zh-CN"/>
              </w:rPr>
              <w:t>21</w:t>
            </w:r>
          </w:p>
          <w:p>
            <w:pPr>
              <w:spacing w:line="320" w:lineRule="exact"/>
              <w:ind w:firstLine="420" w:firstLineChars="200"/>
              <w:rPr>
                <w:rFonts w:hint="eastAsia" w:ascii="华文楷体" w:hAnsi="华文楷体" w:eastAsia="华文楷体" w:cs="华文楷体"/>
                <w:color w:val="auto"/>
                <w:sz w:val="24"/>
              </w:rPr>
            </w:pPr>
            <w:r>
              <w:rPr>
                <w:rFonts w:hint="eastAsia" w:ascii="华文楷体" w:hAnsi="华文楷体" w:eastAsia="华文楷体" w:cs="华文楷体"/>
                <w:color w:val="auto"/>
                <w:szCs w:val="21"/>
              </w:rPr>
              <w:t>3、</w:t>
            </w:r>
            <w:r>
              <w:rPr>
                <w:rFonts w:hint="eastAsia" w:ascii="华文楷体" w:hAnsi="华文楷体" w:eastAsia="华文楷体" w:cs="华文楷体"/>
                <w:color w:val="auto"/>
              </w:rPr>
              <w:t>南通科立船舶设备有限公司</w:t>
            </w:r>
            <w:r>
              <w:rPr>
                <w:rFonts w:hint="eastAsia" w:ascii="华文楷体" w:hAnsi="华文楷体" w:eastAsia="华文楷体" w:cs="华文楷体"/>
                <w:color w:val="auto"/>
                <w:szCs w:val="21"/>
              </w:rPr>
              <w:t xml:space="preserve"> 合同规定了采购清单、质量检验、交付时间、付款方式、违约责任等条款，要求明确.</w:t>
            </w:r>
          </w:p>
          <w:p>
            <w:pPr>
              <w:tabs>
                <w:tab w:val="left" w:pos="7380"/>
              </w:tabs>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查以上合同评审;销售部经理介绍合同签订前，由各部门进行网上评审，但有些评审的</w:t>
            </w:r>
            <w:r>
              <w:rPr>
                <w:rFonts w:hint="eastAsia" w:ascii="华文楷体" w:hAnsi="华文楷体" w:eastAsia="华文楷体" w:cs="华文楷体"/>
                <w:color w:val="auto"/>
                <w:szCs w:val="21"/>
                <w:lang w:val="en-US" w:eastAsia="zh-CN"/>
              </w:rPr>
              <w:t>日期</w:t>
            </w:r>
            <w:r>
              <w:rPr>
                <w:rFonts w:hint="eastAsia" w:ascii="华文楷体" w:hAnsi="华文楷体" w:eastAsia="华文楷体" w:cs="华文楷体"/>
                <w:color w:val="auto"/>
                <w:szCs w:val="21"/>
              </w:rPr>
              <w:t>记录</w:t>
            </w:r>
            <w:r>
              <w:rPr>
                <w:rFonts w:hint="eastAsia" w:ascii="华文楷体" w:hAnsi="华文楷体" w:eastAsia="华文楷体" w:cs="华文楷体"/>
                <w:color w:val="auto"/>
                <w:szCs w:val="21"/>
                <w:lang w:val="en-US" w:eastAsia="zh-CN"/>
              </w:rPr>
              <w:t>欠完整</w:t>
            </w:r>
            <w:r>
              <w:rPr>
                <w:rFonts w:hint="eastAsia" w:ascii="华文楷体" w:hAnsi="华文楷体" w:eastAsia="华文楷体" w:cs="华文楷体"/>
                <w:color w:val="auto"/>
                <w:szCs w:val="21"/>
              </w:rPr>
              <w:t>，已交流。</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以上合同均已实施。查其他合同也符合要求，未见不符合。</w:t>
            </w:r>
          </w:p>
          <w:p>
            <w:pPr>
              <w:spacing w:line="320" w:lineRule="exact"/>
              <w:ind w:firstLine="420" w:firstLineChars="200"/>
              <w:rPr>
                <w:rFonts w:hint="eastAsia" w:ascii="华文楷体" w:hAnsi="华文楷体" w:eastAsia="华文楷体" w:cs="华文楷体"/>
                <w:color w:val="FF0000"/>
                <w:szCs w:val="21"/>
              </w:rPr>
            </w:pPr>
            <w:r>
              <w:rPr>
                <w:rFonts w:hint="eastAsia" w:ascii="华文楷体" w:hAnsi="华文楷体" w:eastAsia="华文楷体" w:cs="华文楷体"/>
                <w:color w:val="auto"/>
                <w:szCs w:val="21"/>
              </w:rPr>
              <w:t>与顾客的沟通由销售部负责，方法：通过手机、传真、微信等直接与固定客户保持日常联系，其内容包括：特殊要求、价格、后续服务等。公司暂无合同变更情况发生。</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809"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设计和开发不适用确认</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Q8.3</w:t>
            </w:r>
          </w:p>
        </w:tc>
        <w:tc>
          <w:tcPr>
            <w:tcW w:w="10590" w:type="dxa"/>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该公司</w:t>
            </w:r>
            <w:r>
              <w:rPr>
                <w:rFonts w:hint="eastAsia" w:ascii="华文楷体" w:hAnsi="华文楷体" w:eastAsia="华文楷体" w:cs="华文楷体"/>
                <w:color w:val="auto"/>
                <w:szCs w:val="21"/>
                <w:lang w:eastAsia="zh-CN"/>
              </w:rPr>
              <w:t>紧固件的销售</w:t>
            </w:r>
            <w:r>
              <w:rPr>
                <w:rFonts w:hint="eastAsia" w:ascii="华文楷体" w:hAnsi="华文楷体" w:eastAsia="华文楷体" w:cs="华文楷体"/>
                <w:color w:val="auto"/>
                <w:szCs w:val="21"/>
              </w:rPr>
              <w:t>按相关法律法规及顾客要求进行，工作流程成熟、稳定。公司删减8.3设计开发条款不影响公司提供满足顾客和法律法规要求的服务的能力和责任，删减不适用条款理由充分。</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外部提供过程、产品和服务的控制</w:t>
            </w:r>
          </w:p>
        </w:tc>
        <w:tc>
          <w:tcPr>
            <w:tcW w:w="1311" w:type="dxa"/>
            <w:vAlign w:val="top"/>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Q8.4</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O：8.1</w:t>
            </w:r>
          </w:p>
        </w:tc>
        <w:tc>
          <w:tcPr>
            <w:tcW w:w="10590" w:type="dxa"/>
            <w:vAlign w:val="top"/>
          </w:tcPr>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企业仅从事相关产品的销售，不对销售的产品进行生产加工，所有销售产品全部采购自各合格供方，产品到货后仅在仓库内进行分拣或按照相关要求做包装处理等。</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查见《外部提供过程控制程序》，规定了采购物资分类、供方评价与管理状况、采购信息、采购产品验证等内容。企业对采购的物资进行分类，依据重要程度分别予以控制，提供《原材料分类表》，一类主要材料为：公司销售的产品等。</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提供了《合格供方评价标准》，评价内容包含管理体系、质量安全环境要求、交货期、人员、设备、现场、生产能力、资质、价格、服务等，分数比例5-10分不等，各分项有相应的评分标准。并有相应的得分与供方级别介绍明。</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提供了《合格供方名录》，</w:t>
            </w:r>
          </w:p>
          <w:tbl>
            <w:tblPr>
              <w:tblStyle w:val="8"/>
              <w:tblW w:w="6661"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002"/>
              <w:gridCol w:w="2491"/>
              <w:gridCol w:w="216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15"/>
                      <w:rFonts w:hint="eastAsia" w:ascii="华文楷体" w:hAnsi="华文楷体" w:eastAsia="华文楷体" w:cs="华文楷体"/>
                      <w:color w:val="auto"/>
                      <w:sz w:val="24"/>
                    </w:rPr>
                  </w:pPr>
                  <w:r>
                    <w:rPr>
                      <w:rStyle w:val="15"/>
                      <w:rFonts w:hint="eastAsia" w:ascii="华文楷体" w:hAnsi="华文楷体" w:eastAsia="华文楷体" w:cs="华文楷体"/>
                      <w:color w:val="auto"/>
                      <w:sz w:val="24"/>
                    </w:rPr>
                    <w:t>序号</w:t>
                  </w:r>
                </w:p>
              </w:tc>
              <w:tc>
                <w:tcPr>
                  <w:tcW w:w="2491"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15"/>
                      <w:rFonts w:hint="eastAsia" w:ascii="华文楷体" w:hAnsi="华文楷体" w:eastAsia="华文楷体" w:cs="华文楷体"/>
                      <w:color w:val="auto"/>
                      <w:sz w:val="24"/>
                    </w:rPr>
                  </w:pPr>
                  <w:r>
                    <w:rPr>
                      <w:rStyle w:val="15"/>
                      <w:rFonts w:hint="eastAsia" w:ascii="华文楷体" w:hAnsi="华文楷体" w:eastAsia="华文楷体" w:cs="华文楷体"/>
                      <w:color w:val="auto"/>
                      <w:sz w:val="24"/>
                    </w:rPr>
                    <w:t>供方名称</w:t>
                  </w:r>
                </w:p>
              </w:tc>
              <w:tc>
                <w:tcPr>
                  <w:tcW w:w="2168" w:type="dxa"/>
                  <w:tcBorders>
                    <w:top w:val="single" w:color="000000" w:sz="4" w:space="0"/>
                    <w:left w:val="single" w:color="000000" w:sz="4" w:space="0"/>
                    <w:bottom w:val="single" w:color="000000" w:sz="4" w:space="0"/>
                    <w:right w:val="single" w:color="000000" w:sz="4" w:space="0"/>
                  </w:tcBorders>
                  <w:vAlign w:val="center"/>
                </w:tcPr>
                <w:p>
                  <w:pPr>
                    <w:ind w:left="-718" w:firstLine="617"/>
                    <w:jc w:val="center"/>
                    <w:rPr>
                      <w:rStyle w:val="15"/>
                      <w:rFonts w:hint="eastAsia" w:ascii="华文楷体" w:hAnsi="华文楷体" w:eastAsia="华文楷体" w:cs="华文楷体"/>
                      <w:color w:val="auto"/>
                      <w:sz w:val="24"/>
                    </w:rPr>
                  </w:pPr>
                  <w:r>
                    <w:rPr>
                      <w:rStyle w:val="15"/>
                      <w:rFonts w:hint="eastAsia" w:ascii="华文楷体" w:hAnsi="华文楷体" w:eastAsia="华文楷体" w:cs="华文楷体"/>
                      <w:color w:val="auto"/>
                      <w:sz w:val="24"/>
                    </w:rPr>
                    <w:t>供应产品</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leftChars="-342" w:firstLine="976" w:firstLineChars="407"/>
                    <w:jc w:val="center"/>
                    <w:rPr>
                      <w:rStyle w:val="15"/>
                      <w:rFonts w:hint="eastAsia" w:ascii="华文楷体" w:hAnsi="华文楷体" w:eastAsia="华文楷体" w:cs="华文楷体"/>
                      <w:color w:val="auto"/>
                      <w:sz w:val="24"/>
                    </w:rPr>
                  </w:pPr>
                  <w:r>
                    <w:rPr>
                      <w:rStyle w:val="15"/>
                      <w:rFonts w:hint="eastAsia" w:ascii="华文楷体" w:hAnsi="华文楷体" w:eastAsia="华文楷体" w:cs="华文楷体"/>
                      <w:color w:val="auto"/>
                      <w:sz w:val="24"/>
                    </w:rPr>
                    <w:t>1</w:t>
                  </w:r>
                </w:p>
              </w:tc>
              <w:tc>
                <w:tcPr>
                  <w:tcW w:w="2491"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eastAsia" w:ascii="华文楷体" w:hAnsi="华文楷体" w:eastAsia="华文楷体" w:cs="华文楷体"/>
                      <w:color w:val="auto"/>
                      <w:kern w:val="0"/>
                      <w:sz w:val="21"/>
                      <w:szCs w:val="21"/>
                      <w:lang w:val="en-US" w:eastAsia="zh-CN" w:bidi="ar-SA"/>
                    </w:rPr>
                  </w:pPr>
                  <w:r>
                    <w:rPr>
                      <w:rFonts w:hint="eastAsia" w:ascii="华文楷体" w:hAnsi="华文楷体" w:eastAsia="华文楷体" w:cs="华文楷体"/>
                      <w:color w:val="auto"/>
                      <w:sz w:val="21"/>
                      <w:szCs w:val="21"/>
                      <w:lang w:val="en-US" w:eastAsia="zh-CN"/>
                    </w:rPr>
                    <w:t>烟台利通液压技术有限公司</w:t>
                  </w:r>
                </w:p>
              </w:tc>
              <w:tc>
                <w:tcPr>
                  <w:tcW w:w="2168"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eastAsia" w:ascii="华文楷体" w:hAnsi="华文楷体" w:eastAsia="华文楷体" w:cs="华文楷体"/>
                      <w:color w:val="auto"/>
                      <w:kern w:val="0"/>
                      <w:sz w:val="21"/>
                      <w:szCs w:val="21"/>
                      <w:lang w:val="en-US" w:eastAsia="zh-CN" w:bidi="ar-SA"/>
                    </w:rPr>
                  </w:pPr>
                  <w:r>
                    <w:rPr>
                      <w:rFonts w:hint="eastAsia" w:ascii="华文楷体" w:hAnsi="华文楷体" w:eastAsia="华文楷体" w:cs="华文楷体"/>
                      <w:color w:val="auto"/>
                      <w:kern w:val="0"/>
                      <w:sz w:val="21"/>
                      <w:szCs w:val="21"/>
                      <w:lang w:val="en-US" w:eastAsia="zh-CN" w:bidi="ar-SA"/>
                    </w:rPr>
                    <w:t>UKS不锈钢圆盘格栅固定系统，数量：3000件；UKS马鞍形格栅固定，数量：2000件</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0" w:hRule="atLeast"/>
                <w:jc w:val="center"/>
              </w:trPr>
              <w:tc>
                <w:tcPr>
                  <w:tcW w:w="2002" w:type="dxa"/>
                  <w:tcBorders>
                    <w:top w:val="single" w:color="000000" w:sz="4" w:space="0"/>
                    <w:left w:val="single" w:color="000000" w:sz="4" w:space="0"/>
                    <w:bottom w:val="single" w:color="000000" w:sz="4" w:space="0"/>
                    <w:right w:val="single" w:color="000000" w:sz="4" w:space="0"/>
                  </w:tcBorders>
                  <w:vAlign w:val="center"/>
                </w:tcPr>
                <w:p>
                  <w:pPr>
                    <w:ind w:left="-718" w:leftChars="-342" w:firstLine="976" w:firstLineChars="407"/>
                    <w:jc w:val="center"/>
                    <w:rPr>
                      <w:rStyle w:val="15"/>
                      <w:rFonts w:hint="eastAsia" w:ascii="华文楷体" w:hAnsi="华文楷体" w:eastAsia="华文楷体" w:cs="华文楷体"/>
                      <w:color w:val="auto"/>
                      <w:sz w:val="24"/>
                      <w:lang w:val="en-US" w:eastAsia="zh-CN"/>
                    </w:rPr>
                  </w:pPr>
                  <w:r>
                    <w:rPr>
                      <w:rStyle w:val="15"/>
                      <w:rFonts w:hint="eastAsia" w:ascii="华文楷体" w:hAnsi="华文楷体" w:eastAsia="华文楷体" w:cs="华文楷体"/>
                      <w:color w:val="auto"/>
                      <w:sz w:val="24"/>
                      <w:lang w:val="en-US" w:eastAsia="zh-CN"/>
                    </w:rPr>
                    <w:t>2</w:t>
                  </w:r>
                </w:p>
              </w:tc>
              <w:tc>
                <w:tcPr>
                  <w:tcW w:w="2491"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eastAsia" w:ascii="华文楷体" w:hAnsi="华文楷体" w:eastAsia="华文楷体" w:cs="华文楷体"/>
                      <w:color w:val="auto"/>
                      <w:kern w:val="0"/>
                      <w:sz w:val="21"/>
                      <w:szCs w:val="21"/>
                      <w:lang w:val="en-US" w:eastAsia="zh-CN" w:bidi="ar-SA"/>
                    </w:rPr>
                  </w:pPr>
                  <w:r>
                    <w:rPr>
                      <w:rFonts w:hint="eastAsia" w:ascii="华文楷体" w:hAnsi="华文楷体" w:eastAsia="华文楷体" w:cs="华文楷体"/>
                      <w:color w:val="auto"/>
                      <w:sz w:val="21"/>
                      <w:szCs w:val="21"/>
                      <w:lang w:val="en-US" w:eastAsia="zh-CN"/>
                    </w:rPr>
                    <w:t>烟台利通液压技术有限公司</w:t>
                  </w:r>
                </w:p>
              </w:tc>
              <w:tc>
                <w:tcPr>
                  <w:tcW w:w="2168" w:type="dxa"/>
                  <w:tcBorders>
                    <w:top w:val="single" w:color="000000" w:sz="4" w:space="0"/>
                    <w:left w:val="single" w:color="000000" w:sz="4" w:space="0"/>
                    <w:bottom w:val="single" w:color="000000" w:sz="4" w:space="0"/>
                    <w:right w:val="single" w:color="000000" w:sz="4" w:space="0"/>
                  </w:tcBorders>
                  <w:vAlign w:val="top"/>
                </w:tcPr>
                <w:p>
                  <w:pPr>
                    <w:widowControl/>
                    <w:spacing w:line="345" w:lineRule="atLeast"/>
                    <w:jc w:val="center"/>
                    <w:rPr>
                      <w:rFonts w:hint="eastAsia" w:ascii="华文楷体" w:hAnsi="华文楷体" w:eastAsia="华文楷体" w:cs="华文楷体"/>
                      <w:color w:val="auto"/>
                      <w:kern w:val="0"/>
                      <w:sz w:val="21"/>
                      <w:szCs w:val="21"/>
                      <w:lang w:val="en-US" w:eastAsia="zh-CN" w:bidi="ar-SA"/>
                    </w:rPr>
                  </w:pPr>
                  <w:r>
                    <w:rPr>
                      <w:rFonts w:hint="eastAsia" w:ascii="华文楷体" w:hAnsi="华文楷体" w:eastAsia="华文楷体" w:cs="华文楷体"/>
                      <w:color w:val="auto"/>
                      <w:kern w:val="0"/>
                      <w:sz w:val="21"/>
                      <w:szCs w:val="21"/>
                      <w:lang w:val="en-US" w:eastAsia="zh-CN" w:bidi="ar-SA"/>
                    </w:rPr>
                    <w:t>射钉，数量：1900件</w:t>
                  </w:r>
                </w:p>
              </w:tc>
            </w:tr>
          </w:tbl>
          <w:p>
            <w:pPr>
              <w:pStyle w:val="2"/>
              <w:rPr>
                <w:rFonts w:hint="eastAsia" w:ascii="华文楷体" w:hAnsi="华文楷体" w:eastAsia="华文楷体" w:cs="华文楷体"/>
                <w:color w:val="auto"/>
                <w:kern w:val="0"/>
                <w:szCs w:val="21"/>
              </w:rPr>
            </w:pPr>
            <w:r>
              <w:rPr>
                <w:rFonts w:hint="eastAsia" w:ascii="华文楷体" w:hAnsi="华文楷体" w:eastAsia="华文楷体" w:cs="华文楷体"/>
                <w:color w:val="auto"/>
              </w:rPr>
              <w:drawing>
                <wp:inline distT="0" distB="0" distL="114300" distR="114300">
                  <wp:extent cx="0" cy="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0" cy="0"/>
                          </a:xfrm>
                          <a:prstGeom prst="rect">
                            <a:avLst/>
                          </a:prstGeom>
                          <a:noFill/>
                          <a:ln>
                            <a:noFill/>
                          </a:ln>
                        </pic:spPr>
                      </pic:pic>
                    </a:graphicData>
                  </a:graphic>
                </wp:inline>
              </w:drawing>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查见《合格供方评价统计记录》，有供方名称、评价项目及得分、评价结果等内容，录有：</w:t>
            </w:r>
          </w:p>
          <w:p>
            <w:pPr>
              <w:tabs>
                <w:tab w:val="left" w:pos="6597"/>
              </w:tabs>
              <w:spacing w:line="320" w:lineRule="exact"/>
              <w:ind w:firstLine="420" w:firstLineChars="200"/>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kern w:val="0"/>
                <w:szCs w:val="21"/>
                <w:lang w:val="en-US" w:eastAsia="zh-CN"/>
              </w:rPr>
              <w:t>抽1)</w:t>
            </w:r>
            <w:r>
              <w:rPr>
                <w:rFonts w:hint="eastAsia" w:ascii="华文楷体" w:hAnsi="华文楷体" w:eastAsia="华文楷体" w:cs="华文楷体"/>
                <w:color w:val="auto"/>
                <w:sz w:val="21"/>
                <w:szCs w:val="21"/>
                <w:lang w:val="en-US" w:eastAsia="zh-CN"/>
              </w:rPr>
              <w:t>烟台利通液压技术有限公司</w:t>
            </w:r>
            <w:r>
              <w:rPr>
                <w:rFonts w:hint="eastAsia" w:ascii="华文楷体" w:hAnsi="华文楷体" w:eastAsia="华文楷体" w:cs="华文楷体"/>
                <w:color w:val="auto"/>
                <w:kern w:val="0"/>
                <w:szCs w:val="21"/>
              </w:rPr>
              <w:t xml:space="preserve"> </w:t>
            </w:r>
            <w:r>
              <w:rPr>
                <w:rFonts w:hint="eastAsia" w:ascii="华文楷体" w:hAnsi="华文楷体" w:eastAsia="华文楷体" w:cs="华文楷体"/>
                <w:color w:val="auto"/>
                <w:szCs w:val="21"/>
              </w:rPr>
              <w:t>评价人</w:t>
            </w:r>
            <w:r>
              <w:rPr>
                <w:rFonts w:hint="eastAsia" w:ascii="华文楷体" w:hAnsi="华文楷体" w:eastAsia="华文楷体" w:cs="华文楷体"/>
                <w:color w:val="auto"/>
                <w:szCs w:val="21"/>
                <w:lang w:val="en-US" w:eastAsia="zh-CN"/>
              </w:rPr>
              <w:t>李红</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val="en-US" w:eastAsia="zh-CN"/>
              </w:rPr>
              <w:t>李新玲</w:t>
            </w:r>
            <w:r>
              <w:rPr>
                <w:rFonts w:hint="eastAsia" w:ascii="华文楷体" w:hAnsi="华文楷体" w:eastAsia="华文楷体" w:cs="华文楷体"/>
                <w:color w:val="auto"/>
                <w:szCs w:val="21"/>
              </w:rPr>
              <w:t>，批准</w:t>
            </w:r>
            <w:r>
              <w:rPr>
                <w:rFonts w:hint="eastAsia" w:ascii="华文楷体" w:hAnsi="华文楷体" w:eastAsia="华文楷体" w:cs="华文楷体"/>
                <w:color w:val="auto"/>
                <w:szCs w:val="21"/>
                <w:lang w:eastAsia="zh-CN"/>
              </w:rPr>
              <w:t>楚秀敏</w:t>
            </w:r>
            <w:r>
              <w:rPr>
                <w:rFonts w:hint="eastAsia" w:ascii="华文楷体" w:hAnsi="华文楷体" w:eastAsia="华文楷体" w:cs="华文楷体"/>
                <w:color w:val="auto"/>
                <w:szCs w:val="21"/>
              </w:rPr>
              <w:t>，日期20</w:t>
            </w:r>
            <w:r>
              <w:rPr>
                <w:rFonts w:hint="eastAsia" w:ascii="华文楷体" w:hAnsi="华文楷体" w:eastAsia="华文楷体" w:cs="华文楷体"/>
                <w:color w:val="auto"/>
                <w:szCs w:val="21"/>
                <w:lang w:val="en-US" w:eastAsia="zh-CN"/>
              </w:rPr>
              <w:t>22</w:t>
            </w:r>
            <w:r>
              <w:rPr>
                <w:rFonts w:hint="eastAsia" w:ascii="华文楷体" w:hAnsi="华文楷体" w:eastAsia="华文楷体" w:cs="华文楷体"/>
                <w:color w:val="auto"/>
                <w:szCs w:val="21"/>
              </w:rPr>
              <w:t>.0</w:t>
            </w:r>
            <w:r>
              <w:rPr>
                <w:rFonts w:hint="eastAsia" w:ascii="华文楷体" w:hAnsi="华文楷体" w:eastAsia="华文楷体" w:cs="华文楷体"/>
                <w:color w:val="auto"/>
                <w:szCs w:val="21"/>
                <w:lang w:val="en-US" w:eastAsia="zh-CN"/>
              </w:rPr>
              <w:t>9</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val="en-US" w:eastAsia="zh-CN"/>
              </w:rPr>
              <w:t>1</w:t>
            </w:r>
          </w:p>
          <w:p>
            <w:pPr>
              <w:tabs>
                <w:tab w:val="left" w:pos="6597"/>
              </w:tabs>
              <w:spacing w:line="320" w:lineRule="exact"/>
              <w:ind w:firstLine="420" w:firstLineChars="200"/>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负责人介绍：公司目前只有一家供方，对此已和部门负责人交流。</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公司</w:t>
            </w:r>
            <w:r>
              <w:rPr>
                <w:rFonts w:hint="eastAsia" w:ascii="华文楷体" w:hAnsi="华文楷体" w:eastAsia="华文楷体" w:cs="华文楷体"/>
                <w:color w:val="auto"/>
                <w:szCs w:val="21"/>
              </w:rPr>
              <w:t>在对供方进行选择和评价时，收集了企业的相关产品的介绍</w:t>
            </w:r>
            <w:r>
              <w:rPr>
                <w:rFonts w:hint="eastAsia" w:ascii="华文楷体" w:hAnsi="华文楷体" w:eastAsia="华文楷体" w:cs="华文楷体"/>
                <w:color w:val="auto"/>
                <w:szCs w:val="21"/>
                <w:lang w:val="en-US" w:eastAsia="zh-CN"/>
              </w:rPr>
              <w:t>说</w:t>
            </w:r>
            <w:r>
              <w:rPr>
                <w:rFonts w:hint="eastAsia" w:ascii="华文楷体" w:hAnsi="华文楷体" w:eastAsia="华文楷体" w:cs="华文楷体"/>
                <w:color w:val="auto"/>
                <w:szCs w:val="21"/>
              </w:rPr>
              <w:t>明书、检验报告、合格证等，对于供方的相关资质，应保持更新，但对供方评价应充分考虑环境及职业健康安全方面的要求，与负责人进行了沟通。</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销售部</w:t>
            </w:r>
            <w:r>
              <w:rPr>
                <w:rFonts w:hint="eastAsia" w:ascii="华文楷体" w:hAnsi="华文楷体" w:eastAsia="华文楷体" w:cs="华文楷体"/>
                <w:color w:val="auto"/>
                <w:szCs w:val="21"/>
              </w:rPr>
              <w:t>经理介绍，各部门根据需要提报采购申请，经批准后由销售部组织实施采购。在实施采购前公司与供方进行沟通后编制采购文件，注明名称、型号、数量、要求、交付期等内容，列入采购计划组织实施。</w:t>
            </w:r>
          </w:p>
          <w:p>
            <w:pPr>
              <w:tabs>
                <w:tab w:val="left" w:pos="6597"/>
              </w:tabs>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抽查《采购计划表》</w:t>
            </w:r>
          </w:p>
          <w:p>
            <w:pPr>
              <w:tabs>
                <w:tab w:val="left" w:pos="6597"/>
              </w:tabs>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包括：</w:t>
            </w:r>
            <w:r>
              <w:rPr>
                <w:rFonts w:hint="eastAsia" w:ascii="华文楷体" w:hAnsi="华文楷体" w:eastAsia="华文楷体" w:cs="华文楷体"/>
                <w:color w:val="auto"/>
                <w:szCs w:val="21"/>
              </w:rPr>
              <w:t>序号 供 方  名  称 采购日期 产品名称 型号 数量 备注</w:t>
            </w:r>
            <w:r>
              <w:rPr>
                <w:rFonts w:hint="eastAsia" w:ascii="华文楷体" w:hAnsi="华文楷体" w:eastAsia="华文楷体" w:cs="华文楷体"/>
                <w:color w:val="auto"/>
                <w:szCs w:val="21"/>
                <w:lang w:val="en-US" w:eastAsia="zh-CN"/>
              </w:rPr>
              <w:t>等</w:t>
            </w:r>
            <w:r>
              <w:rPr>
                <w:rFonts w:hint="eastAsia" w:ascii="华文楷体" w:hAnsi="华文楷体" w:eastAsia="华文楷体" w:cs="华文楷体"/>
                <w:color w:val="auto"/>
                <w:szCs w:val="21"/>
              </w:rPr>
              <w:t xml:space="preserve">（其他相关要求） </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采购产品验证通常采取查验产品外观、合格证的方式，具体详见质检部8.6审核记录</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采购产品种类覆盖公司认证范围内的产品。</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服务提供的控制</w:t>
            </w:r>
          </w:p>
          <w:p>
            <w:pPr>
              <w:spacing w:line="320" w:lineRule="exact"/>
              <w:rPr>
                <w:rFonts w:hint="eastAsia" w:ascii="华文楷体" w:hAnsi="华文楷体" w:eastAsia="华文楷体" w:cs="华文楷体"/>
                <w:color w:val="auto"/>
                <w:szCs w:val="21"/>
              </w:rPr>
            </w:pP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Q8.5.1</w:t>
            </w:r>
          </w:p>
          <w:p>
            <w:pPr>
              <w:spacing w:line="320" w:lineRule="exact"/>
              <w:rPr>
                <w:rFonts w:hint="eastAsia" w:ascii="华文楷体" w:hAnsi="华文楷体" w:eastAsia="华文楷体" w:cs="华文楷体"/>
                <w:color w:val="auto"/>
                <w:szCs w:val="21"/>
              </w:rPr>
            </w:pPr>
          </w:p>
        </w:tc>
        <w:tc>
          <w:tcPr>
            <w:tcW w:w="10590" w:type="dxa"/>
          </w:tcPr>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公司办公及销售服务现场观察：</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销售服务设备：电脑、网络、电话、车辆等，维护保养完好，有保养记录并经公司</w:t>
            </w: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确认，设备能力满足销售服务的要求。</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监视测量设备：目前</w:t>
            </w:r>
            <w:r>
              <w:rPr>
                <w:rFonts w:hint="eastAsia" w:ascii="华文楷体" w:hAnsi="华文楷体" w:eastAsia="华文楷体" w:cs="华文楷体"/>
                <w:color w:val="auto"/>
                <w:szCs w:val="21"/>
                <w:lang w:val="en-US" w:eastAsia="zh-CN"/>
              </w:rPr>
              <w:t>公司暂</w:t>
            </w:r>
            <w:r>
              <w:rPr>
                <w:rFonts w:hint="eastAsia" w:ascii="华文楷体" w:hAnsi="华文楷体" w:eastAsia="华文楷体" w:cs="华文楷体"/>
                <w:color w:val="auto"/>
                <w:szCs w:val="21"/>
              </w:rPr>
              <w:t>不涉及。</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销售人员：</w:t>
            </w:r>
            <w:r>
              <w:rPr>
                <w:rFonts w:hint="eastAsia" w:ascii="华文楷体" w:hAnsi="华文楷体" w:eastAsia="华文楷体" w:cs="华文楷体"/>
                <w:color w:val="auto"/>
                <w:szCs w:val="21"/>
                <w:lang w:eastAsia="zh-CN"/>
              </w:rPr>
              <w:t>李红</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eastAsia="zh-CN"/>
              </w:rPr>
              <w:t>吕XX</w:t>
            </w:r>
            <w:r>
              <w:rPr>
                <w:rFonts w:hint="eastAsia" w:ascii="华文楷体" w:hAnsi="华文楷体" w:eastAsia="华文楷体" w:cs="华文楷体"/>
                <w:color w:val="auto"/>
                <w:szCs w:val="21"/>
              </w:rPr>
              <w:t>等，经公司培训并确认合格上岗。</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公司已对</w:t>
            </w:r>
            <w:r>
              <w:rPr>
                <w:rFonts w:hint="eastAsia" w:ascii="华文楷体" w:hAnsi="华文楷体" w:eastAsia="华文楷体" w:cs="华文楷体"/>
                <w:color w:val="auto"/>
                <w:szCs w:val="21"/>
                <w:lang w:eastAsia="zh-CN"/>
              </w:rPr>
              <w:t>紧固件的销售</w:t>
            </w:r>
            <w:r>
              <w:rPr>
                <w:rFonts w:hint="eastAsia" w:ascii="华文楷体" w:hAnsi="华文楷体" w:eastAsia="华文楷体" w:cs="华文楷体"/>
                <w:color w:val="auto"/>
                <w:szCs w:val="21"/>
              </w:rPr>
              <w:t>进行了规定和明确，由</w:t>
            </w:r>
            <w:r>
              <w:rPr>
                <w:rFonts w:hint="eastAsia" w:ascii="华文楷体" w:hAnsi="华文楷体" w:eastAsia="华文楷体" w:cs="华文楷体"/>
                <w:color w:val="auto"/>
                <w:szCs w:val="21"/>
                <w:lang w:eastAsia="zh-CN"/>
              </w:rPr>
              <w:t>销售部经理</w:t>
            </w:r>
            <w:r>
              <w:rPr>
                <w:rFonts w:hint="eastAsia" w:ascii="华文楷体" w:hAnsi="华文楷体" w:eastAsia="华文楷体" w:cs="华文楷体"/>
                <w:color w:val="auto"/>
                <w:szCs w:val="21"/>
              </w:rPr>
              <w:t>负责产品的采购、销售过程的控制，</w:t>
            </w: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负责办公设备日常维护与保养工作，采购单由</w:t>
            </w:r>
            <w:r>
              <w:rPr>
                <w:rFonts w:hint="eastAsia" w:ascii="华文楷体" w:hAnsi="华文楷体" w:eastAsia="华文楷体" w:cs="华文楷体"/>
                <w:color w:val="auto"/>
                <w:szCs w:val="21"/>
                <w:lang w:eastAsia="zh-CN"/>
              </w:rPr>
              <w:t>销售部经理</w:t>
            </w:r>
            <w:r>
              <w:rPr>
                <w:rFonts w:hint="eastAsia" w:ascii="华文楷体" w:hAnsi="华文楷体" w:eastAsia="华文楷体" w:cs="华文楷体"/>
                <w:color w:val="auto"/>
                <w:szCs w:val="21"/>
              </w:rPr>
              <w:t>负责审批，组织采购后直接送至顾客使用处并进行初步验收工作。</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企业根据实际订单编制《采购合同》对产品、规格、单位、数量、采购时间、完成时间和要求、使用设备等予以明确，由</w:t>
            </w:r>
            <w:r>
              <w:rPr>
                <w:rFonts w:hint="eastAsia" w:ascii="华文楷体" w:hAnsi="华文楷体" w:eastAsia="华文楷体" w:cs="华文楷体"/>
                <w:color w:val="auto"/>
                <w:szCs w:val="21"/>
                <w:lang w:eastAsia="zh-CN"/>
              </w:rPr>
              <w:t>销售部经理</w:t>
            </w:r>
            <w:r>
              <w:rPr>
                <w:rFonts w:hint="eastAsia" w:ascii="华文楷体" w:hAnsi="华文楷体" w:eastAsia="华文楷体" w:cs="华文楷体"/>
                <w:color w:val="auto"/>
                <w:szCs w:val="21"/>
              </w:rPr>
              <w:t>确认。</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w:t>
            </w:r>
            <w:r>
              <w:rPr>
                <w:rFonts w:hint="eastAsia" w:ascii="华文楷体" w:hAnsi="华文楷体" w:eastAsia="华文楷体" w:cs="华文楷体"/>
                <w:color w:val="auto"/>
                <w:szCs w:val="21"/>
                <w:lang w:val="en-US" w:eastAsia="zh-CN"/>
              </w:rPr>
              <w:t>提供</w:t>
            </w:r>
            <w:r>
              <w:rPr>
                <w:rFonts w:hint="eastAsia" w:ascii="华文楷体" w:hAnsi="华文楷体" w:eastAsia="华文楷体" w:cs="华文楷体"/>
                <w:color w:val="auto"/>
                <w:szCs w:val="21"/>
              </w:rPr>
              <w:t>《</w:t>
            </w:r>
            <w:r>
              <w:rPr>
                <w:rFonts w:hint="eastAsia" w:ascii="华文楷体" w:hAnsi="华文楷体" w:eastAsia="华文楷体" w:cs="华文楷体"/>
                <w:sz w:val="24"/>
                <w:lang w:eastAsia="zh-CN"/>
              </w:rPr>
              <w:t>销售服务与质量控制办法</w:t>
            </w:r>
            <w:r>
              <w:rPr>
                <w:rFonts w:hint="eastAsia" w:ascii="华文楷体" w:hAnsi="华文楷体" w:eastAsia="华文楷体" w:cs="华文楷体"/>
                <w:color w:val="auto"/>
                <w:szCs w:val="21"/>
              </w:rPr>
              <w:t>》、《中华人民共和国合同法》、《中华人民共和国反不正当竞争法》等文件材料。</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销售控制流程要点：合同评审、采购、检验、发货，现场观察员工操作，符合销售服务流程的要求。</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公司提供业务流程及监控，公司</w:t>
            </w:r>
            <w:r>
              <w:rPr>
                <w:rFonts w:hint="eastAsia" w:ascii="华文楷体" w:hAnsi="华文楷体" w:eastAsia="华文楷体" w:cs="华文楷体"/>
                <w:color w:val="auto"/>
                <w:szCs w:val="21"/>
                <w:lang w:eastAsia="zh-CN"/>
              </w:rPr>
              <w:t>销售部经理</w:t>
            </w:r>
            <w:r>
              <w:rPr>
                <w:rFonts w:hint="eastAsia" w:ascii="华文楷体" w:hAnsi="华文楷体" w:eastAsia="华文楷体" w:cs="华文楷体"/>
                <w:color w:val="auto"/>
                <w:szCs w:val="21"/>
              </w:rPr>
              <w:t>实施全过程监控，经现场观察，控制基本有效，详见如下：</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1、合同评审：接受客户的订单后向供应商咨询价格，产品规格、交货情况、产品质量评价及付款方式等。销售部要求对客户订单24小时内回复。</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2、签订合同或协议：订单处理。</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3、采购：及时和供应商订立采购合同，供货时间较长的每两天确认交货期进度其他时间发现进度异常情况马上报告部门领导。</w:t>
            </w:r>
          </w:p>
          <w:p>
            <w:pPr>
              <w:spacing w:line="320" w:lineRule="exact"/>
              <w:ind w:firstLine="48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公司作业现场有：采购合同、销售服务合同或协议及相关产品验收要求等进行销售服务工作证据。销售部经理正在评审对中交路桥有限公司总承包分公司的合同，评审内容、流程符合公司管理体系要求。</w:t>
            </w:r>
          </w:p>
          <w:p>
            <w:pPr>
              <w:spacing w:line="320" w:lineRule="exact"/>
              <w:ind w:firstLine="480"/>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rPr>
              <w:t>经确认：销售服务过程为需确认的过程，提供了特殊过程确认报告，</w:t>
            </w:r>
            <w:r>
              <w:rPr>
                <w:rFonts w:hint="eastAsia" w:ascii="华文楷体" w:hAnsi="华文楷体" w:eastAsia="华文楷体" w:cs="华文楷体"/>
                <w:color w:val="auto"/>
                <w:szCs w:val="21"/>
                <w:lang w:eastAsia="zh-CN"/>
              </w:rPr>
              <w:t>202</w:t>
            </w:r>
            <w:r>
              <w:rPr>
                <w:rFonts w:hint="eastAsia" w:ascii="华文楷体" w:hAnsi="华文楷体" w:eastAsia="华文楷体" w:cs="华文楷体"/>
                <w:color w:val="auto"/>
                <w:szCs w:val="21"/>
                <w:lang w:val="en-US" w:eastAsia="zh-CN"/>
              </w:rPr>
              <w:t>2</w:t>
            </w:r>
            <w:r>
              <w:rPr>
                <w:rFonts w:hint="eastAsia" w:ascii="华文楷体" w:hAnsi="华文楷体" w:eastAsia="华文楷体" w:cs="华文楷体"/>
                <w:color w:val="auto"/>
                <w:szCs w:val="21"/>
              </w:rPr>
              <w:t>.1</w:t>
            </w:r>
            <w:r>
              <w:rPr>
                <w:rFonts w:hint="eastAsia" w:ascii="华文楷体" w:hAnsi="华文楷体" w:eastAsia="华文楷体" w:cs="华文楷体"/>
                <w:color w:val="auto"/>
                <w:szCs w:val="21"/>
                <w:lang w:val="en-US" w:eastAsia="zh-CN"/>
              </w:rPr>
              <w:t>1</w:t>
            </w:r>
            <w:r>
              <w:rPr>
                <w:rFonts w:hint="eastAsia" w:ascii="华文楷体" w:hAnsi="华文楷体" w:eastAsia="华文楷体" w:cs="华文楷体"/>
                <w:color w:val="auto"/>
                <w:szCs w:val="21"/>
              </w:rPr>
              <w:t>.1日确认符合要求，确认人</w:t>
            </w:r>
            <w:r>
              <w:rPr>
                <w:rFonts w:hint="eastAsia" w:ascii="华文楷体" w:hAnsi="华文楷体" w:eastAsia="华文楷体" w:cs="华文楷体"/>
                <w:color w:val="auto"/>
                <w:szCs w:val="21"/>
                <w:lang w:eastAsia="zh-CN"/>
              </w:rPr>
              <w:t>楚秀敏</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eastAsia="zh-CN"/>
              </w:rPr>
              <w:t>李新玲</w:t>
            </w:r>
            <w:r>
              <w:rPr>
                <w:rFonts w:hint="eastAsia" w:ascii="华文楷体" w:hAnsi="华文楷体" w:eastAsia="华文楷体" w:cs="华文楷体"/>
                <w:color w:val="auto"/>
                <w:szCs w:val="21"/>
              </w:rPr>
              <w:t>、</w:t>
            </w:r>
            <w:r>
              <w:rPr>
                <w:rFonts w:hint="eastAsia" w:ascii="华文楷体" w:hAnsi="华文楷体" w:eastAsia="华文楷体" w:cs="华文楷体"/>
                <w:color w:val="auto"/>
                <w:szCs w:val="21"/>
                <w:lang w:eastAsia="zh-CN"/>
              </w:rPr>
              <w:t>李红</w:t>
            </w:r>
            <w:r>
              <w:rPr>
                <w:rFonts w:hint="eastAsia" w:ascii="华文楷体" w:hAnsi="华文楷体" w:eastAsia="华文楷体" w:cs="华文楷体"/>
                <w:color w:val="auto"/>
                <w:szCs w:val="21"/>
                <w:lang w:val="en-US" w:eastAsia="zh-CN"/>
              </w:rPr>
              <w:t>确认内容：人员、设备/设施、作业指导书、工作环境、销售产品。</w:t>
            </w:r>
            <w:r>
              <w:rPr>
                <w:rFonts w:hint="eastAsia" w:ascii="华文楷体" w:hAnsi="华文楷体" w:eastAsia="华文楷体" w:cs="华文楷体"/>
                <w:color w:val="auto"/>
                <w:szCs w:val="21"/>
              </w:rPr>
              <w:t>。确认结果满足要求。服务提供的控制</w:t>
            </w:r>
            <w:r>
              <w:rPr>
                <w:rFonts w:hint="eastAsia" w:ascii="华文楷体" w:hAnsi="华文楷体" w:eastAsia="华文楷体" w:cs="华文楷体"/>
                <w:color w:val="auto"/>
                <w:szCs w:val="21"/>
                <w:lang w:val="en-US" w:eastAsia="zh-CN"/>
              </w:rPr>
              <w:t>基本符合要求。</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bCs/>
                <w:color w:val="auto"/>
                <w:szCs w:val="21"/>
              </w:rPr>
              <w:t>产品和服务的放行</w:t>
            </w:r>
          </w:p>
        </w:tc>
        <w:tc>
          <w:tcPr>
            <w:tcW w:w="1311" w:type="dxa"/>
          </w:tcPr>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bCs/>
                <w:color w:val="auto"/>
                <w:szCs w:val="21"/>
              </w:rPr>
              <w:t>Q8.6</w:t>
            </w: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p>
            <w:pPr>
              <w:spacing w:line="320" w:lineRule="exact"/>
              <w:ind w:firstLine="420" w:firstLineChars="200"/>
              <w:rPr>
                <w:rFonts w:hint="eastAsia" w:ascii="华文楷体" w:hAnsi="华文楷体" w:eastAsia="华文楷体" w:cs="华文楷体"/>
                <w:color w:val="auto"/>
                <w:szCs w:val="21"/>
              </w:rPr>
            </w:pPr>
          </w:p>
        </w:tc>
        <w:tc>
          <w:tcPr>
            <w:tcW w:w="10590" w:type="dxa"/>
          </w:tcPr>
          <w:p>
            <w:pPr>
              <w:spacing w:line="320" w:lineRule="exact"/>
              <w:ind w:right="-6" w:rightChars="-3"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组织确定了产品所要求的检验方法，按行业相关标准、客户要求实施产品验证，并制定了相应的检验规范。</w:t>
            </w:r>
          </w:p>
          <w:p>
            <w:pPr>
              <w:spacing w:line="320" w:lineRule="exact"/>
              <w:ind w:right="-6" w:rightChars="-3"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产品检验：检验依据《</w:t>
            </w:r>
            <w:r>
              <w:rPr>
                <w:rFonts w:hint="eastAsia" w:ascii="华文楷体" w:hAnsi="华文楷体" w:eastAsia="华文楷体" w:cs="华文楷体"/>
                <w:color w:val="auto"/>
                <w:szCs w:val="21"/>
                <w:lang w:val="en-US" w:eastAsia="zh-CN"/>
              </w:rPr>
              <w:t>进货</w:t>
            </w:r>
            <w:r>
              <w:rPr>
                <w:rFonts w:hint="eastAsia" w:ascii="华文楷体" w:hAnsi="华文楷体" w:eastAsia="华文楷体" w:cs="华文楷体"/>
                <w:color w:val="auto"/>
                <w:szCs w:val="21"/>
              </w:rPr>
              <w:t>检验规范》。</w:t>
            </w:r>
          </w:p>
          <w:p>
            <w:pPr>
              <w:pStyle w:val="2"/>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查进货检验规范规定采用验证合格证、标识、重量、厂家提供试验报告等方面进行验证、</w:t>
            </w:r>
          </w:p>
          <w:p>
            <w:pPr>
              <w:pStyle w:val="2"/>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抽查1：烟台中集来福士海洋工程有限公司  收货确认单 日趋： 2022.11.20</w:t>
            </w:r>
          </w:p>
          <w:p>
            <w:pPr>
              <w:pStyle w:val="2"/>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产品信息</w:t>
            </w:r>
            <w:r>
              <w:rPr>
                <w:rFonts w:hint="eastAsia" w:ascii="华文楷体" w:hAnsi="华文楷体" w:eastAsia="华文楷体" w:cs="华文楷体"/>
                <w:color w:val="auto"/>
                <w:szCs w:val="21"/>
                <w:lang w:val="en-US" w:eastAsia="zh-CN"/>
              </w:rPr>
              <w:tab/>
            </w:r>
            <w:r>
              <w:rPr>
                <w:rFonts w:hint="eastAsia" w:ascii="华文楷体" w:hAnsi="华文楷体" w:eastAsia="华文楷体" w:cs="华文楷体"/>
                <w:color w:val="auto"/>
                <w:szCs w:val="21"/>
                <w:lang w:val="en-US" w:eastAsia="zh-CN"/>
              </w:rPr>
              <w:t>不锈钢圆盘格栅固定系统，数量：3000件</w:t>
            </w:r>
          </w:p>
          <w:p>
            <w:pPr>
              <w:pStyle w:val="2"/>
              <w:rPr>
                <w:rFonts w:hint="default"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确认内容：</w:t>
            </w:r>
            <w:r>
              <w:rPr>
                <w:rFonts w:hint="default" w:ascii="华文楷体" w:hAnsi="华文楷体" w:eastAsia="华文楷体" w:cs="华文楷体"/>
                <w:color w:val="auto"/>
                <w:szCs w:val="21"/>
                <w:lang w:val="en-US" w:eastAsia="zh-CN"/>
              </w:rPr>
              <w:t>数量、质检单、外观、性能等均符合要求</w:t>
            </w:r>
          </w:p>
          <w:p>
            <w:pPr>
              <w:pStyle w:val="2"/>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抽查2：深圳巨涛机械设备有限公司  收货确认单 日趋： 2022.9.15</w:t>
            </w:r>
          </w:p>
          <w:p>
            <w:pPr>
              <w:pStyle w:val="2"/>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产品信息</w:t>
            </w:r>
            <w:r>
              <w:rPr>
                <w:rFonts w:hint="eastAsia" w:ascii="华文楷体" w:hAnsi="华文楷体" w:eastAsia="华文楷体" w:cs="华文楷体"/>
                <w:color w:val="auto"/>
                <w:szCs w:val="21"/>
                <w:lang w:val="en-US" w:eastAsia="zh-CN"/>
              </w:rPr>
              <w:tab/>
            </w:r>
            <w:r>
              <w:rPr>
                <w:rFonts w:hint="eastAsia" w:ascii="华文楷体" w:hAnsi="华文楷体" w:eastAsia="华文楷体" w:cs="华文楷体"/>
                <w:color w:val="auto"/>
                <w:szCs w:val="21"/>
                <w:lang w:val="en-US" w:eastAsia="zh-CN"/>
              </w:rPr>
              <w:t>射钉，数量：3650件</w:t>
            </w:r>
          </w:p>
          <w:p>
            <w:pPr>
              <w:pStyle w:val="2"/>
              <w:rPr>
                <w:rFonts w:hint="default"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确认内容：</w:t>
            </w:r>
            <w:r>
              <w:rPr>
                <w:rFonts w:hint="default" w:ascii="华文楷体" w:hAnsi="华文楷体" w:eastAsia="华文楷体" w:cs="华文楷体"/>
                <w:color w:val="auto"/>
                <w:szCs w:val="21"/>
                <w:lang w:val="en-US" w:eastAsia="zh-CN"/>
              </w:rPr>
              <w:t>数量、质检单、外观、性能等均符合要求</w:t>
            </w:r>
          </w:p>
          <w:p>
            <w:pPr>
              <w:pStyle w:val="2"/>
              <w:rPr>
                <w:rFonts w:hint="default" w:ascii="华文楷体" w:hAnsi="华文楷体" w:eastAsia="华文楷体" w:cs="华文楷体"/>
                <w:color w:val="auto"/>
                <w:szCs w:val="21"/>
                <w:lang w:val="en-US" w:eastAsia="zh-CN"/>
              </w:rPr>
            </w:pPr>
          </w:p>
          <w:p>
            <w:pPr>
              <w:pStyle w:val="2"/>
              <w:rPr>
                <w:rFonts w:hint="default" w:ascii="华文楷体" w:hAnsi="华文楷体" w:eastAsia="华文楷体" w:cs="华文楷体"/>
                <w:color w:val="auto"/>
                <w:szCs w:val="21"/>
                <w:lang w:val="en-US" w:eastAsia="zh-CN"/>
              </w:rPr>
            </w:pPr>
          </w:p>
          <w:p>
            <w:pPr>
              <w:widowControl/>
              <w:jc w:val="left"/>
              <w:rPr>
                <w:rFonts w:hint="eastAsia" w:ascii="华文楷体" w:hAnsi="华文楷体" w:eastAsia="华文楷体" w:cs="华文楷体"/>
                <w:color w:val="FF0000"/>
                <w:szCs w:val="21"/>
              </w:rPr>
            </w:pPr>
            <w:r>
              <w:rPr>
                <w:rFonts w:hint="eastAsia" w:ascii="华文楷体" w:hAnsi="华文楷体" w:eastAsia="华文楷体" w:cs="华文楷体"/>
              </w:rPr>
              <w:drawing>
                <wp:inline distT="0" distB="0" distL="114300" distR="114300">
                  <wp:extent cx="2304415" cy="1574165"/>
                  <wp:effectExtent l="0" t="0" r="635"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2304415" cy="1574165"/>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3570605" cy="1463040"/>
                  <wp:effectExtent l="0" t="0" r="10795"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3570605" cy="1463040"/>
                          </a:xfrm>
                          <a:prstGeom prst="rect">
                            <a:avLst/>
                          </a:prstGeom>
                          <a:noFill/>
                          <a:ln>
                            <a:noFill/>
                          </a:ln>
                        </pic:spPr>
                      </pic:pic>
                    </a:graphicData>
                  </a:graphic>
                </wp:inline>
              </w:drawing>
            </w:r>
          </w:p>
          <w:p>
            <w:pPr>
              <w:widowControl/>
              <w:jc w:val="left"/>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FF0000"/>
                <w:szCs w:val="21"/>
              </w:rPr>
              <w:br w:type="textWrapping"/>
            </w:r>
            <w:r>
              <w:rPr>
                <w:rFonts w:hint="eastAsia" w:ascii="华文楷体" w:hAnsi="华文楷体" w:eastAsia="华文楷体" w:cs="华文楷体"/>
                <w:color w:val="auto"/>
                <w:szCs w:val="21"/>
              </w:rPr>
              <w:t>序号 检验项目</w:t>
            </w:r>
            <w:r>
              <w:rPr>
                <w:rFonts w:hint="eastAsia" w:ascii="华文楷体" w:hAnsi="华文楷体" w:eastAsia="华文楷体" w:cs="华文楷体"/>
                <w:color w:val="auto"/>
                <w:szCs w:val="21"/>
                <w:lang w:eastAsia="zh-CN"/>
              </w:rPr>
              <w:t>：</w:t>
            </w:r>
            <w:r>
              <w:rPr>
                <w:rFonts w:hint="eastAsia" w:ascii="华文楷体" w:hAnsi="华文楷体" w:eastAsia="华文楷体" w:cs="华文楷体"/>
                <w:color w:val="auto"/>
                <w:szCs w:val="21"/>
                <w:lang w:val="en-US" w:eastAsia="zh-CN"/>
              </w:rPr>
              <w:t>包括：外观、包装、重量。标牌、等9项</w:t>
            </w:r>
            <w:r>
              <w:rPr>
                <w:rFonts w:hint="eastAsia" w:ascii="华文楷体" w:hAnsi="华文楷体" w:eastAsia="华文楷体" w:cs="华文楷体"/>
                <w:color w:val="auto"/>
                <w:szCs w:val="21"/>
              </w:rPr>
              <w:t xml:space="preserve"> 检验要求 实测结果 判定</w:t>
            </w:r>
            <w:r>
              <w:rPr>
                <w:rFonts w:hint="eastAsia" w:ascii="华文楷体" w:hAnsi="华文楷体" w:eastAsia="华文楷体" w:cs="华文楷体"/>
                <w:color w:val="auto"/>
                <w:szCs w:val="21"/>
              </w:rPr>
              <w:br w:type="textWrapping"/>
            </w:r>
            <w:r>
              <w:rPr>
                <w:rFonts w:hint="eastAsia" w:ascii="华文楷体" w:hAnsi="华文楷体" w:eastAsia="华文楷体" w:cs="华文楷体"/>
                <w:color w:val="auto"/>
                <w:szCs w:val="21"/>
                <w:lang w:val="en-US" w:eastAsia="zh-CN"/>
              </w:rPr>
              <w:t>检查项目包括：外观、馏程、总含硫量、比色等项</w:t>
            </w:r>
          </w:p>
          <w:p>
            <w:pPr>
              <w:widowControl/>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1 </w:t>
            </w:r>
            <w:r>
              <w:rPr>
                <w:rFonts w:hint="eastAsia" w:ascii="华文楷体" w:hAnsi="华文楷体" w:eastAsia="华文楷体" w:cs="华文楷体"/>
                <w:color w:val="auto"/>
                <w:szCs w:val="21"/>
                <w:lang w:eastAsia="zh-CN"/>
              </w:rPr>
              <w:t>、</w:t>
            </w:r>
            <w:r>
              <w:rPr>
                <w:rFonts w:hint="eastAsia" w:ascii="华文楷体" w:hAnsi="华文楷体" w:eastAsia="华文楷体" w:cs="华文楷体"/>
                <w:color w:val="auto"/>
                <w:szCs w:val="21"/>
              </w:rPr>
              <w:t>检验结论：</w:t>
            </w:r>
            <w:r>
              <w:rPr>
                <w:rFonts w:hint="eastAsia" w:ascii="华文楷体" w:hAnsi="华文楷体" w:eastAsia="华文楷体" w:cs="华文楷体"/>
                <w:color w:val="auto"/>
                <w:szCs w:val="21"/>
                <w:lang w:val="en-US" w:eastAsia="zh-CN"/>
              </w:rPr>
              <w:t xml:space="preserve">符合要求   </w:t>
            </w:r>
            <w:r>
              <w:rPr>
                <w:rFonts w:hint="eastAsia" w:ascii="华文楷体" w:hAnsi="华文楷体" w:eastAsia="华文楷体" w:cs="华文楷体"/>
                <w:color w:val="auto"/>
                <w:szCs w:val="21"/>
              </w:rPr>
              <w:t>，合格</w:t>
            </w:r>
            <w:r>
              <w:rPr>
                <w:rFonts w:hint="eastAsia" w:ascii="华文楷体" w:hAnsi="华文楷体" w:eastAsia="华文楷体" w:cs="华文楷体"/>
                <w:color w:val="auto"/>
                <w:szCs w:val="21"/>
              </w:rPr>
              <w:br w:type="textWrapping"/>
            </w:r>
            <w:r>
              <w:rPr>
                <w:rFonts w:hint="eastAsia" w:ascii="华文楷体" w:hAnsi="华文楷体" w:eastAsia="华文楷体" w:cs="华文楷体"/>
                <w:color w:val="auto"/>
                <w:szCs w:val="21"/>
              </w:rPr>
              <w:t>检验员/日期：</w:t>
            </w:r>
            <w:r>
              <w:rPr>
                <w:rFonts w:hint="eastAsia" w:ascii="华文楷体" w:hAnsi="华文楷体" w:eastAsia="华文楷体" w:cs="华文楷体"/>
                <w:color w:val="auto"/>
                <w:szCs w:val="21"/>
                <w:lang w:val="en-US" w:eastAsia="zh-CN"/>
              </w:rPr>
              <w:t xml:space="preserve"> 吕俊峰     </w:t>
            </w:r>
            <w:r>
              <w:rPr>
                <w:rFonts w:hint="eastAsia" w:ascii="华文楷体" w:hAnsi="华文楷体" w:eastAsia="华文楷体" w:cs="华文楷体"/>
                <w:color w:val="FF0000"/>
                <w:szCs w:val="21"/>
                <w:lang w:val="en-US" w:eastAsia="zh-CN"/>
              </w:rPr>
              <w:t xml:space="preserve">    </w:t>
            </w:r>
            <w:r>
              <w:rPr>
                <w:rFonts w:hint="eastAsia" w:ascii="华文楷体" w:hAnsi="华文楷体" w:eastAsia="华文楷体" w:cs="华文楷体"/>
                <w:color w:val="auto"/>
                <w:szCs w:val="21"/>
                <w:lang w:val="en-US" w:eastAsia="zh-CN"/>
              </w:rPr>
              <w:t>检测单位：</w:t>
            </w:r>
            <w:r>
              <w:rPr>
                <w:rFonts w:hint="eastAsia" w:ascii="华文楷体" w:hAnsi="华文楷体" w:eastAsia="华文楷体" w:cs="华文楷体"/>
                <w:color w:val="auto"/>
                <w:szCs w:val="21"/>
              </w:rPr>
              <w:t>公司制订了《售后服务规定》、《营销服务质量的控制规范》、《营销服务提供规范》、《售后服务人员服务规范》等对商品销售及销售服务过程进行了质量控制的规定。</w:t>
            </w:r>
          </w:p>
          <w:p>
            <w:pPr>
              <w:spacing w:line="320" w:lineRule="exact"/>
              <w:ind w:right="-6" w:rightChars="-3"/>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2、</w:t>
            </w:r>
            <w:r>
              <w:rPr>
                <w:rFonts w:hint="eastAsia" w:ascii="华文楷体" w:hAnsi="华文楷体" w:eastAsia="华文楷体" w:cs="华文楷体"/>
                <w:color w:val="auto"/>
                <w:szCs w:val="21"/>
              </w:rPr>
              <w:t>提供了《售后服务记录表》，对客户的反馈等进行了记录。</w:t>
            </w:r>
          </w:p>
          <w:p>
            <w:pPr>
              <w:spacing w:line="320" w:lineRule="exact"/>
              <w:ind w:right="-6" w:rightChars="-3"/>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3、</w:t>
            </w:r>
            <w:r>
              <w:rPr>
                <w:rFonts w:hint="eastAsia" w:ascii="华文楷体" w:hAnsi="华文楷体" w:eastAsia="华文楷体" w:cs="华文楷体"/>
                <w:color w:val="auto"/>
                <w:szCs w:val="21"/>
              </w:rPr>
              <w:t>提供了《服务质量检查表》，对营销人员的工作进行了监督检查。</w:t>
            </w:r>
          </w:p>
          <w:p>
            <w:pPr>
              <w:spacing w:line="320" w:lineRule="exact"/>
              <w:ind w:right="-6" w:rightChars="-3"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查见20</w:t>
            </w:r>
            <w:r>
              <w:rPr>
                <w:rFonts w:hint="eastAsia" w:ascii="华文楷体" w:hAnsi="华文楷体" w:eastAsia="华文楷体" w:cs="华文楷体"/>
                <w:color w:val="auto"/>
                <w:szCs w:val="21"/>
                <w:lang w:val="en-US" w:eastAsia="zh-CN"/>
              </w:rPr>
              <w:t>22</w:t>
            </w:r>
            <w:r>
              <w:rPr>
                <w:rFonts w:hint="eastAsia" w:ascii="华文楷体" w:hAnsi="华文楷体" w:eastAsia="华文楷体" w:cs="华文楷体"/>
                <w:color w:val="auto"/>
                <w:szCs w:val="21"/>
              </w:rPr>
              <w:t>年1</w:t>
            </w:r>
            <w:r>
              <w:rPr>
                <w:rFonts w:hint="eastAsia" w:ascii="华文楷体" w:hAnsi="华文楷体" w:eastAsia="华文楷体" w:cs="华文楷体"/>
                <w:color w:val="auto"/>
                <w:szCs w:val="21"/>
                <w:lang w:val="en-US" w:eastAsia="zh-CN"/>
              </w:rPr>
              <w:t>1</w:t>
            </w:r>
            <w:r>
              <w:rPr>
                <w:rFonts w:hint="eastAsia" w:ascii="华文楷体" w:hAnsi="华文楷体" w:eastAsia="华文楷体" w:cs="华文楷体"/>
                <w:color w:val="auto"/>
                <w:szCs w:val="21"/>
              </w:rPr>
              <w:t>月15日</w:t>
            </w:r>
            <w:r>
              <w:rPr>
                <w:rFonts w:hint="eastAsia" w:ascii="华文楷体" w:hAnsi="华文楷体" w:eastAsia="华文楷体" w:cs="华文楷体"/>
                <w:color w:val="auto"/>
                <w:szCs w:val="21"/>
                <w:lang w:val="en-US" w:eastAsia="zh-CN"/>
              </w:rPr>
              <w:t>以来</w:t>
            </w:r>
            <w:r>
              <w:rPr>
                <w:rFonts w:hint="eastAsia" w:ascii="华文楷体" w:hAnsi="华文楷体" w:eastAsia="华文楷体" w:cs="华文楷体"/>
                <w:color w:val="auto"/>
                <w:szCs w:val="21"/>
              </w:rPr>
              <w:t>的《服务质量检查表》，综合评价：95分，检查人：</w:t>
            </w:r>
            <w:r>
              <w:rPr>
                <w:rFonts w:hint="eastAsia" w:ascii="华文楷体" w:hAnsi="华文楷体" w:eastAsia="华文楷体" w:cs="华文楷体"/>
                <w:color w:val="auto"/>
                <w:kern w:val="0"/>
                <w:szCs w:val="21"/>
                <w:lang w:eastAsia="zh-CN"/>
              </w:rPr>
              <w:t>李红</w:t>
            </w:r>
            <w:r>
              <w:rPr>
                <w:rFonts w:hint="eastAsia" w:ascii="华文楷体" w:hAnsi="华文楷体" w:eastAsia="华文楷体" w:cs="华文楷体"/>
                <w:color w:val="auto"/>
                <w:szCs w:val="21"/>
              </w:rPr>
              <w:t>。</w:t>
            </w:r>
          </w:p>
          <w:p>
            <w:pPr>
              <w:spacing w:line="320" w:lineRule="exact"/>
              <w:jc w:val="center"/>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查见202</w:t>
            </w:r>
            <w:r>
              <w:rPr>
                <w:rFonts w:hint="eastAsia" w:ascii="华文楷体" w:hAnsi="华文楷体" w:eastAsia="华文楷体" w:cs="华文楷体"/>
                <w:color w:val="auto"/>
                <w:szCs w:val="21"/>
                <w:lang w:val="en-US" w:eastAsia="zh-CN"/>
              </w:rPr>
              <w:t>2</w:t>
            </w:r>
            <w:r>
              <w:rPr>
                <w:rFonts w:hint="eastAsia" w:ascii="华文楷体" w:hAnsi="华文楷体" w:eastAsia="华文楷体" w:cs="华文楷体"/>
                <w:color w:val="auto"/>
                <w:szCs w:val="21"/>
              </w:rPr>
              <w:t>年</w:t>
            </w:r>
            <w:r>
              <w:rPr>
                <w:rFonts w:hint="eastAsia" w:ascii="华文楷体" w:hAnsi="华文楷体" w:eastAsia="华文楷体" w:cs="华文楷体"/>
                <w:color w:val="auto"/>
                <w:szCs w:val="21"/>
                <w:lang w:val="en-US" w:eastAsia="zh-CN"/>
              </w:rPr>
              <w:t>9</w:t>
            </w:r>
            <w:r>
              <w:rPr>
                <w:rFonts w:hint="eastAsia" w:ascii="华文楷体" w:hAnsi="华文楷体" w:eastAsia="华文楷体" w:cs="华文楷体"/>
                <w:color w:val="auto"/>
                <w:szCs w:val="21"/>
              </w:rPr>
              <w:t>月1日</w:t>
            </w:r>
            <w:r>
              <w:rPr>
                <w:rFonts w:hint="eastAsia" w:ascii="华文楷体" w:hAnsi="华文楷体" w:eastAsia="华文楷体" w:cs="华文楷体"/>
                <w:color w:val="auto"/>
                <w:szCs w:val="21"/>
                <w:lang w:val="en-US" w:eastAsia="zh-CN"/>
              </w:rPr>
              <w:t>体系建立以来</w:t>
            </w:r>
            <w:r>
              <w:rPr>
                <w:rFonts w:hint="eastAsia" w:ascii="华文楷体" w:hAnsi="华文楷体" w:eastAsia="华文楷体" w:cs="华文楷体"/>
                <w:color w:val="auto"/>
                <w:szCs w:val="21"/>
              </w:rPr>
              <w:t>的《服务质量检查表》，综合评价：</w:t>
            </w:r>
            <w:r>
              <w:rPr>
                <w:rFonts w:hint="eastAsia" w:ascii="华文楷体" w:hAnsi="华文楷体" w:eastAsia="华文楷体" w:cs="华文楷体"/>
                <w:color w:val="auto"/>
                <w:szCs w:val="21"/>
                <w:lang w:val="en-US" w:eastAsia="zh-CN"/>
              </w:rPr>
              <w:t>合格</w:t>
            </w:r>
            <w:r>
              <w:rPr>
                <w:rFonts w:hint="eastAsia" w:ascii="华文楷体" w:hAnsi="华文楷体" w:eastAsia="华文楷体" w:cs="华文楷体"/>
                <w:color w:val="auto"/>
                <w:szCs w:val="21"/>
              </w:rPr>
              <w:t>，检查人：</w:t>
            </w:r>
            <w:r>
              <w:rPr>
                <w:rFonts w:hint="eastAsia" w:ascii="华文楷体" w:hAnsi="华文楷体" w:eastAsia="华文楷体" w:cs="华文楷体"/>
                <w:color w:val="auto"/>
                <w:kern w:val="0"/>
                <w:szCs w:val="21"/>
                <w:lang w:eastAsia="zh-CN"/>
              </w:rPr>
              <w:t>李红</w:t>
            </w:r>
            <w:r>
              <w:rPr>
                <w:rFonts w:hint="eastAsia" w:ascii="华文楷体" w:hAnsi="华文楷体" w:eastAsia="华文楷体" w:cs="华文楷体"/>
                <w:color w:val="auto"/>
                <w:szCs w:val="21"/>
              </w:rPr>
              <w:t>。</w:t>
            </w:r>
          </w:p>
          <w:p>
            <w:pPr>
              <w:spacing w:line="320" w:lineRule="exact"/>
              <w:ind w:right="-6" w:rightChars="-3"/>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val="en-US" w:eastAsia="zh-CN"/>
              </w:rPr>
              <w:t>4、</w:t>
            </w:r>
            <w:r>
              <w:rPr>
                <w:rFonts w:hint="eastAsia" w:ascii="华文楷体" w:hAnsi="华文楷体" w:eastAsia="华文楷体" w:cs="华文楷体"/>
                <w:color w:val="auto"/>
                <w:szCs w:val="21"/>
              </w:rPr>
              <w:t>查见202</w:t>
            </w:r>
            <w:r>
              <w:rPr>
                <w:rFonts w:hint="eastAsia" w:ascii="华文楷体" w:hAnsi="华文楷体" w:eastAsia="华文楷体" w:cs="华文楷体"/>
                <w:color w:val="auto"/>
                <w:szCs w:val="21"/>
                <w:lang w:val="en-US" w:eastAsia="zh-CN"/>
              </w:rPr>
              <w:t>2</w:t>
            </w:r>
            <w:r>
              <w:rPr>
                <w:rFonts w:hint="eastAsia" w:ascii="华文楷体" w:hAnsi="华文楷体" w:eastAsia="华文楷体" w:cs="华文楷体"/>
                <w:color w:val="auto"/>
                <w:szCs w:val="21"/>
              </w:rPr>
              <w:t>年</w:t>
            </w:r>
            <w:r>
              <w:rPr>
                <w:rFonts w:hint="eastAsia" w:ascii="华文楷体" w:hAnsi="华文楷体" w:eastAsia="华文楷体" w:cs="华文楷体"/>
                <w:color w:val="auto"/>
                <w:szCs w:val="21"/>
                <w:lang w:val="en-US" w:eastAsia="zh-CN"/>
              </w:rPr>
              <w:t>12</w:t>
            </w:r>
            <w:r>
              <w:rPr>
                <w:rFonts w:hint="eastAsia" w:ascii="华文楷体" w:hAnsi="华文楷体" w:eastAsia="华文楷体" w:cs="华文楷体"/>
                <w:color w:val="auto"/>
                <w:szCs w:val="21"/>
              </w:rPr>
              <w:t>月</w:t>
            </w:r>
            <w:r>
              <w:rPr>
                <w:rFonts w:hint="eastAsia" w:ascii="华文楷体" w:hAnsi="华文楷体" w:eastAsia="华文楷体" w:cs="华文楷体"/>
                <w:color w:val="auto"/>
                <w:szCs w:val="21"/>
                <w:lang w:val="en-US" w:eastAsia="zh-CN"/>
              </w:rPr>
              <w:t>30</w:t>
            </w:r>
            <w:r>
              <w:rPr>
                <w:rFonts w:hint="eastAsia" w:ascii="华文楷体" w:hAnsi="华文楷体" w:eastAsia="华文楷体" w:cs="华文楷体"/>
                <w:color w:val="auto"/>
                <w:szCs w:val="21"/>
              </w:rPr>
              <w:t>日</w:t>
            </w:r>
            <w:r>
              <w:rPr>
                <w:rFonts w:hint="eastAsia" w:ascii="华文楷体" w:hAnsi="华文楷体" w:eastAsia="华文楷体" w:cs="华文楷体"/>
                <w:color w:val="auto"/>
                <w:szCs w:val="21"/>
                <w:lang w:eastAsia="zh-CN"/>
              </w:rPr>
              <w:t>、</w:t>
            </w:r>
            <w:r>
              <w:rPr>
                <w:rFonts w:hint="eastAsia" w:ascii="华文楷体" w:hAnsi="华文楷体" w:eastAsia="华文楷体" w:cs="华文楷体"/>
                <w:color w:val="auto"/>
                <w:sz w:val="21"/>
                <w:szCs w:val="21"/>
                <w:lang w:eastAsia="zh-CN"/>
              </w:rPr>
              <w:t>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w:t>
            </w:r>
            <w:r>
              <w:rPr>
                <w:rFonts w:hint="eastAsia" w:ascii="华文楷体" w:hAnsi="华文楷体" w:eastAsia="华文楷体" w:cs="华文楷体"/>
                <w:color w:val="auto"/>
                <w:sz w:val="21"/>
                <w:szCs w:val="21"/>
                <w:lang w:val="en-US" w:eastAsia="zh-CN"/>
              </w:rPr>
              <w:t>10.16</w:t>
            </w:r>
            <w:r>
              <w:rPr>
                <w:rFonts w:hint="eastAsia" w:ascii="华文楷体" w:hAnsi="华文楷体" w:eastAsia="华文楷体" w:cs="华文楷体"/>
                <w:color w:val="auto"/>
                <w:szCs w:val="21"/>
                <w:lang w:val="en-US" w:eastAsia="zh-CN"/>
              </w:rPr>
              <w:t>以来</w:t>
            </w:r>
            <w:r>
              <w:rPr>
                <w:rFonts w:hint="eastAsia" w:ascii="华文楷体" w:hAnsi="华文楷体" w:eastAsia="华文楷体" w:cs="华文楷体"/>
                <w:color w:val="auto"/>
                <w:szCs w:val="21"/>
              </w:rPr>
              <w:t>的《营销人员工作监督表》，综合评价：</w:t>
            </w:r>
            <w:r>
              <w:rPr>
                <w:rFonts w:hint="eastAsia" w:ascii="华文楷体" w:hAnsi="华文楷体" w:eastAsia="华文楷体" w:cs="华文楷体"/>
                <w:color w:val="auto"/>
                <w:szCs w:val="21"/>
                <w:lang w:val="en-US" w:eastAsia="zh-CN"/>
              </w:rPr>
              <w:t>合格</w:t>
            </w:r>
            <w:r>
              <w:rPr>
                <w:rFonts w:hint="eastAsia" w:ascii="华文楷体" w:hAnsi="华文楷体" w:eastAsia="华文楷体" w:cs="华文楷体"/>
                <w:color w:val="auto"/>
                <w:szCs w:val="21"/>
              </w:rPr>
              <w:t>，检查人：</w:t>
            </w:r>
            <w:r>
              <w:rPr>
                <w:rFonts w:hint="eastAsia" w:ascii="华文楷体" w:hAnsi="华文楷体" w:eastAsia="华文楷体" w:cs="华文楷体"/>
                <w:color w:val="auto"/>
                <w:kern w:val="0"/>
                <w:szCs w:val="21"/>
                <w:lang w:eastAsia="zh-CN"/>
              </w:rPr>
              <w:t>李红</w:t>
            </w:r>
            <w:r>
              <w:rPr>
                <w:rFonts w:hint="eastAsia" w:ascii="华文楷体" w:hAnsi="华文楷体" w:eastAsia="华文楷体" w:cs="华文楷体"/>
                <w:color w:val="auto"/>
                <w:szCs w:val="21"/>
              </w:rPr>
              <w:t>。</w:t>
            </w:r>
          </w:p>
          <w:p>
            <w:pPr>
              <w:pStyle w:val="16"/>
              <w:spacing w:line="320" w:lineRule="exact"/>
              <w:ind w:left="0" w:leftChars="0" w:firstLine="0" w:firstLineChars="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5、</w:t>
            </w:r>
            <w:r>
              <w:rPr>
                <w:rFonts w:hint="eastAsia" w:ascii="华文楷体" w:hAnsi="华文楷体" w:eastAsia="华文楷体" w:cs="华文楷体"/>
                <w:color w:val="auto"/>
                <w:sz w:val="21"/>
                <w:szCs w:val="21"/>
              </w:rPr>
              <w:t>产品发货前开具发货单、装箱单，装箱人员核对箱内产品名称、规格、数量、外观质量状况，无误后把装箱单贴在包装箱侧面。质检员、业务员和仓库管理人员检查每箱产品装箱单、包装质量，并与合同和发货单一一核对，无误后在发货单上签字。</w:t>
            </w:r>
          </w:p>
          <w:p>
            <w:pPr>
              <w:pStyle w:val="16"/>
              <w:spacing w:line="320" w:lineRule="exact"/>
              <w:ind w:left="0" w:leftChars="0" w:firstLine="0" w:firstLineChars="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6、</w:t>
            </w:r>
            <w:r>
              <w:rPr>
                <w:rFonts w:hint="eastAsia" w:ascii="华文楷体" w:hAnsi="华文楷体" w:eastAsia="华文楷体" w:cs="华文楷体"/>
                <w:color w:val="auto"/>
                <w:sz w:val="21"/>
                <w:szCs w:val="21"/>
              </w:rPr>
              <w:t>售后服务客户考核，</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定期对销售部业务员的售后服务业绩进行考核。业务员填写售后服务记录，</w:t>
            </w:r>
            <w:r>
              <w:rPr>
                <w:rFonts w:hint="eastAsia" w:ascii="华文楷体" w:hAnsi="华文楷体" w:eastAsia="华文楷体" w:cs="华文楷体"/>
                <w:color w:val="auto"/>
                <w:sz w:val="21"/>
                <w:szCs w:val="21"/>
                <w:lang w:eastAsia="zh-CN"/>
              </w:rPr>
              <w:t>行政部</w:t>
            </w:r>
            <w:r>
              <w:rPr>
                <w:rFonts w:hint="eastAsia" w:ascii="华文楷体" w:hAnsi="华文楷体" w:eastAsia="华文楷体" w:cs="华文楷体"/>
                <w:color w:val="auto"/>
                <w:sz w:val="21"/>
                <w:szCs w:val="21"/>
              </w:rPr>
              <w:t>采用电话回访的方式进行考评。</w:t>
            </w:r>
          </w:p>
          <w:p>
            <w:pPr>
              <w:spacing w:line="320" w:lineRule="exact"/>
              <w:ind w:right="-6" w:rightChars="-3"/>
              <w:rPr>
                <w:rFonts w:hint="eastAsia" w:ascii="华文楷体" w:hAnsi="华文楷体" w:eastAsia="华文楷体" w:cs="华文楷体"/>
                <w:color w:val="auto"/>
                <w:szCs w:val="21"/>
                <w:lang w:val="en-US" w:eastAsia="zh-CN"/>
              </w:rPr>
            </w:pPr>
            <w:r>
              <w:rPr>
                <w:rFonts w:hint="eastAsia" w:ascii="华文楷体" w:hAnsi="华文楷体" w:eastAsia="华文楷体" w:cs="华文楷体"/>
                <w:color w:val="auto"/>
                <w:szCs w:val="21"/>
                <w:lang w:val="en-US" w:eastAsia="zh-CN"/>
              </w:rPr>
              <w:t>7、</w:t>
            </w:r>
            <w:r>
              <w:rPr>
                <w:rFonts w:hint="eastAsia" w:ascii="华文楷体" w:hAnsi="华文楷体" w:eastAsia="华文楷体" w:cs="华文楷体"/>
                <w:color w:val="auto"/>
                <w:szCs w:val="21"/>
              </w:rPr>
              <w:t>现场查到了</w:t>
            </w:r>
            <w:r>
              <w:rPr>
                <w:rFonts w:hint="eastAsia" w:ascii="华文楷体" w:hAnsi="华文楷体" w:eastAsia="华文楷体" w:cs="华文楷体"/>
                <w:color w:val="auto"/>
                <w:szCs w:val="21"/>
                <w:lang w:val="en-US" w:eastAsia="zh-CN"/>
              </w:rPr>
              <w:t>第三方机构</w:t>
            </w:r>
            <w:r>
              <w:rPr>
                <w:rFonts w:hint="eastAsia" w:ascii="华文楷体" w:hAnsi="华文楷体" w:eastAsia="华文楷体" w:cs="华文楷体"/>
                <w:color w:val="auto"/>
                <w:szCs w:val="21"/>
              </w:rPr>
              <w:t>提供的产品检验报告</w:t>
            </w:r>
            <w:r>
              <w:rPr>
                <w:rFonts w:hint="eastAsia" w:ascii="华文楷体" w:hAnsi="华文楷体" w:eastAsia="华文楷体" w:cs="华文楷体"/>
                <w:color w:val="auto"/>
                <w:szCs w:val="21"/>
                <w:lang w:val="en-US" w:eastAsia="zh-CN"/>
              </w:rPr>
              <w:t>及</w:t>
            </w:r>
            <w:r>
              <w:rPr>
                <w:rFonts w:hint="eastAsia" w:ascii="华文楷体" w:hAnsi="华文楷体" w:eastAsia="华文楷体" w:cs="华文楷体"/>
                <w:color w:val="auto"/>
                <w:szCs w:val="21"/>
              </w:rPr>
              <w:t>合格证，随货发送给客户。（</w:t>
            </w:r>
            <w:r>
              <w:rPr>
                <w:rFonts w:hint="eastAsia" w:ascii="华文楷体" w:hAnsi="华文楷体" w:eastAsia="华文楷体" w:cs="华文楷体"/>
                <w:color w:val="auto"/>
                <w:szCs w:val="21"/>
                <w:lang w:val="en-US" w:eastAsia="zh-CN"/>
              </w:rPr>
              <w:t>详情参</w:t>
            </w:r>
            <w:r>
              <w:rPr>
                <w:rFonts w:hint="eastAsia" w:ascii="华文楷体" w:hAnsi="华文楷体" w:eastAsia="华文楷体" w:cs="华文楷体"/>
                <w:color w:val="auto"/>
                <w:szCs w:val="21"/>
              </w:rPr>
              <w:t>见附件）</w:t>
            </w:r>
            <w:r>
              <w:rPr>
                <w:rFonts w:hint="eastAsia" w:ascii="华文楷体" w:hAnsi="华文楷体" w:eastAsia="华文楷体" w:cs="华文楷体"/>
                <w:color w:val="auto"/>
                <w:szCs w:val="21"/>
                <w:lang w:val="en-US" w:eastAsia="zh-CN"/>
              </w:rPr>
              <w:t xml:space="preserve">检验机构：SGS、电力工业电气设备检验测试中心   </w:t>
            </w: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r>
              <w:drawing>
                <wp:anchor distT="0" distB="0" distL="114300" distR="114300" simplePos="0" relativeHeight="251665408" behindDoc="0" locked="0" layoutInCell="1" allowOverlap="1">
                  <wp:simplePos x="0" y="0"/>
                  <wp:positionH relativeFrom="column">
                    <wp:posOffset>2168525</wp:posOffset>
                  </wp:positionH>
                  <wp:positionV relativeFrom="paragraph">
                    <wp:posOffset>3810</wp:posOffset>
                  </wp:positionV>
                  <wp:extent cx="4244975" cy="2319655"/>
                  <wp:effectExtent l="0" t="0" r="3175" b="444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4244975" cy="2319655"/>
                          </a:xfrm>
                          <a:prstGeom prst="rect">
                            <a:avLst/>
                          </a:prstGeom>
                          <a:noFill/>
                          <a:ln>
                            <a:noFill/>
                          </a:ln>
                        </pic:spPr>
                      </pic:pic>
                    </a:graphicData>
                  </a:graphic>
                </wp:anchor>
              </w:drawing>
            </w:r>
          </w:p>
          <w:p>
            <w:pPr>
              <w:pStyle w:val="16"/>
              <w:spacing w:line="320" w:lineRule="exact"/>
              <w:ind w:left="0" w:firstLine="482"/>
              <w:rPr>
                <w:rFonts w:hint="eastAsia" w:ascii="华文楷体" w:hAnsi="华文楷体" w:eastAsia="华文楷体" w:cs="华文楷体"/>
                <w:color w:val="auto"/>
                <w:sz w:val="21"/>
                <w:szCs w:val="21"/>
              </w:rPr>
            </w:pPr>
            <w:r>
              <w:drawing>
                <wp:anchor distT="0" distB="0" distL="114300" distR="114300" simplePos="0" relativeHeight="251664384" behindDoc="0" locked="0" layoutInCell="1" allowOverlap="1">
                  <wp:simplePos x="0" y="0"/>
                  <wp:positionH relativeFrom="column">
                    <wp:posOffset>278130</wp:posOffset>
                  </wp:positionH>
                  <wp:positionV relativeFrom="paragraph">
                    <wp:posOffset>25400</wp:posOffset>
                  </wp:positionV>
                  <wp:extent cx="1741805" cy="1745615"/>
                  <wp:effectExtent l="0" t="0" r="10795" b="698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1741805" cy="1745615"/>
                          </a:xfrm>
                          <a:prstGeom prst="rect">
                            <a:avLst/>
                          </a:prstGeom>
                          <a:noFill/>
                          <a:ln>
                            <a:noFill/>
                          </a:ln>
                        </pic:spPr>
                      </pic:pic>
                    </a:graphicData>
                  </a:graphic>
                </wp:anchor>
              </w:drawing>
            </w: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r>
              <w:drawing>
                <wp:inline distT="0" distB="0" distL="114300" distR="114300">
                  <wp:extent cx="6583680" cy="3448050"/>
                  <wp:effectExtent l="0" t="0" r="762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6583680" cy="3448050"/>
                          </a:xfrm>
                          <a:prstGeom prst="rect">
                            <a:avLst/>
                          </a:prstGeom>
                          <a:noFill/>
                          <a:ln>
                            <a:noFill/>
                          </a:ln>
                        </pic:spPr>
                      </pic:pic>
                    </a:graphicData>
                  </a:graphic>
                </wp:inline>
              </w:drawing>
            </w:r>
          </w:p>
          <w:p>
            <w:pPr>
              <w:pStyle w:val="16"/>
              <w:spacing w:line="320" w:lineRule="exact"/>
              <w:ind w:left="0" w:firstLine="482"/>
              <w:rPr>
                <w:rFonts w:hint="eastAsia" w:ascii="华文楷体" w:hAnsi="华文楷体" w:eastAsia="华文楷体" w:cs="华文楷体"/>
                <w:color w:val="auto"/>
                <w:sz w:val="21"/>
                <w:szCs w:val="21"/>
              </w:rPr>
            </w:pPr>
          </w:p>
          <w:p>
            <w:pPr>
              <w:pStyle w:val="16"/>
              <w:spacing w:line="320" w:lineRule="exact"/>
              <w:ind w:left="0" w:firstLine="482"/>
              <w:rPr>
                <w:rFonts w:hint="eastAsia" w:ascii="华文楷体" w:hAnsi="华文楷体" w:eastAsia="华文楷体" w:cs="华文楷体"/>
                <w:color w:val="auto"/>
                <w:sz w:val="21"/>
                <w:szCs w:val="21"/>
              </w:rPr>
            </w:pPr>
            <w:r>
              <w:drawing>
                <wp:inline distT="0" distB="0" distL="114300" distR="114300">
                  <wp:extent cx="4792345" cy="5728970"/>
                  <wp:effectExtent l="0" t="0" r="8255" b="50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4792345" cy="5728970"/>
                          </a:xfrm>
                          <a:prstGeom prst="rect">
                            <a:avLst/>
                          </a:prstGeom>
                          <a:noFill/>
                          <a:ln>
                            <a:noFill/>
                          </a:ln>
                        </pic:spPr>
                      </pic:pic>
                    </a:graphicData>
                  </a:graphic>
                </wp:inline>
              </w:drawing>
            </w: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r>
              <w:rPr>
                <w:rFonts w:hint="eastAsia" w:ascii="华文楷体" w:hAnsi="华文楷体" w:eastAsia="华文楷体" w:cs="华文楷体"/>
              </w:rPr>
              <w:drawing>
                <wp:anchor distT="0" distB="0" distL="114300" distR="114300" simplePos="0" relativeHeight="251662336" behindDoc="0" locked="0" layoutInCell="1" allowOverlap="1">
                  <wp:simplePos x="0" y="0"/>
                  <wp:positionH relativeFrom="column">
                    <wp:posOffset>2626995</wp:posOffset>
                  </wp:positionH>
                  <wp:positionV relativeFrom="paragraph">
                    <wp:posOffset>156210</wp:posOffset>
                  </wp:positionV>
                  <wp:extent cx="1638935" cy="1424940"/>
                  <wp:effectExtent l="0" t="0" r="18415" b="381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1638935" cy="1424940"/>
                          </a:xfrm>
                          <a:prstGeom prst="rect">
                            <a:avLst/>
                          </a:prstGeom>
                          <a:noFill/>
                          <a:ln>
                            <a:noFill/>
                          </a:ln>
                        </pic:spPr>
                      </pic:pic>
                    </a:graphicData>
                  </a:graphic>
                </wp:anchor>
              </w:drawing>
            </w:r>
            <w:r>
              <w:rPr>
                <w:rFonts w:hint="eastAsia" w:ascii="华文楷体" w:hAnsi="华文楷体" w:eastAsia="华文楷体" w:cs="华文楷体"/>
              </w:rPr>
              <w:drawing>
                <wp:anchor distT="0" distB="0" distL="114300" distR="114300" simplePos="0" relativeHeight="251660288" behindDoc="0" locked="0" layoutInCell="1" allowOverlap="1">
                  <wp:simplePos x="0" y="0"/>
                  <wp:positionH relativeFrom="column">
                    <wp:posOffset>198755</wp:posOffset>
                  </wp:positionH>
                  <wp:positionV relativeFrom="paragraph">
                    <wp:posOffset>152400</wp:posOffset>
                  </wp:positionV>
                  <wp:extent cx="1303020" cy="1433195"/>
                  <wp:effectExtent l="0" t="0" r="11430" b="1460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1303020" cy="1433195"/>
                          </a:xfrm>
                          <a:prstGeom prst="rect">
                            <a:avLst/>
                          </a:prstGeom>
                          <a:noFill/>
                          <a:ln>
                            <a:noFill/>
                          </a:ln>
                        </pic:spPr>
                      </pic:pic>
                    </a:graphicData>
                  </a:graphic>
                </wp:anchor>
              </w:drawing>
            </w:r>
            <w:r>
              <w:drawing>
                <wp:inline distT="0" distB="0" distL="114300" distR="114300">
                  <wp:extent cx="4466590" cy="5728335"/>
                  <wp:effectExtent l="0" t="0" r="1016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1"/>
                          <a:stretch>
                            <a:fillRect/>
                          </a:stretch>
                        </pic:blipFill>
                        <pic:spPr>
                          <a:xfrm>
                            <a:off x="0" y="0"/>
                            <a:ext cx="4466590" cy="5728335"/>
                          </a:xfrm>
                          <a:prstGeom prst="rect">
                            <a:avLst/>
                          </a:prstGeom>
                          <a:noFill/>
                          <a:ln>
                            <a:noFill/>
                          </a:ln>
                        </pic:spPr>
                      </pic:pic>
                    </a:graphicData>
                  </a:graphic>
                </wp:inline>
              </w:drawing>
            </w:r>
          </w:p>
          <w:p>
            <w:pPr>
              <w:pStyle w:val="16"/>
              <w:spacing w:line="320" w:lineRule="exact"/>
              <w:ind w:left="0" w:firstLine="482"/>
              <w:rPr>
                <w:rFonts w:hint="eastAsia" w:ascii="华文楷体" w:hAnsi="华文楷体" w:eastAsia="华文楷体" w:cs="华文楷体"/>
              </w:rPr>
            </w:pPr>
            <w:r>
              <w:drawing>
                <wp:inline distT="0" distB="0" distL="114300" distR="114300">
                  <wp:extent cx="4466590" cy="5728335"/>
                  <wp:effectExtent l="0" t="0" r="10160"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stretch>
                            <a:fillRect/>
                          </a:stretch>
                        </pic:blipFill>
                        <pic:spPr>
                          <a:xfrm>
                            <a:off x="0" y="0"/>
                            <a:ext cx="4466590" cy="5728335"/>
                          </a:xfrm>
                          <a:prstGeom prst="rect">
                            <a:avLst/>
                          </a:prstGeom>
                          <a:noFill/>
                          <a:ln>
                            <a:noFill/>
                          </a:ln>
                        </pic:spPr>
                      </pic:pic>
                    </a:graphicData>
                  </a:graphic>
                </wp:inline>
              </w:drawing>
            </w: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r>
              <w:drawing>
                <wp:anchor distT="0" distB="0" distL="114300" distR="114300" simplePos="0" relativeHeight="251666432" behindDoc="0" locked="0" layoutInCell="1" allowOverlap="1">
                  <wp:simplePos x="0" y="0"/>
                  <wp:positionH relativeFrom="column">
                    <wp:posOffset>40640</wp:posOffset>
                  </wp:positionH>
                  <wp:positionV relativeFrom="paragraph">
                    <wp:posOffset>40640</wp:posOffset>
                  </wp:positionV>
                  <wp:extent cx="1872615" cy="1663065"/>
                  <wp:effectExtent l="0" t="0" r="13335" b="1333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8"/>
                          <a:stretch>
                            <a:fillRect/>
                          </a:stretch>
                        </pic:blipFill>
                        <pic:spPr>
                          <a:xfrm>
                            <a:off x="0" y="0"/>
                            <a:ext cx="1872615" cy="1663065"/>
                          </a:xfrm>
                          <a:prstGeom prst="rect">
                            <a:avLst/>
                          </a:prstGeom>
                          <a:noFill/>
                          <a:ln>
                            <a:noFill/>
                          </a:ln>
                        </pic:spPr>
                      </pic:pic>
                    </a:graphicData>
                  </a:graphic>
                </wp:anchor>
              </w:drawing>
            </w:r>
            <w:r>
              <w:rPr>
                <w:rFonts w:hint="eastAsia" w:ascii="华文楷体" w:hAnsi="华文楷体" w:eastAsia="华文楷体" w:cs="华文楷体"/>
                <w:color w:val="auto"/>
              </w:rPr>
              <w:drawing>
                <wp:anchor distT="0" distB="0" distL="114300" distR="114300" simplePos="0" relativeHeight="251663360" behindDoc="0" locked="0" layoutInCell="1" allowOverlap="1">
                  <wp:simplePos x="0" y="0"/>
                  <wp:positionH relativeFrom="column">
                    <wp:posOffset>2163445</wp:posOffset>
                  </wp:positionH>
                  <wp:positionV relativeFrom="paragraph">
                    <wp:posOffset>170180</wp:posOffset>
                  </wp:positionV>
                  <wp:extent cx="1885315" cy="1511935"/>
                  <wp:effectExtent l="0" t="0" r="635" b="1206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1885315" cy="1511935"/>
                          </a:xfrm>
                          <a:prstGeom prst="rect">
                            <a:avLst/>
                          </a:prstGeom>
                          <a:noFill/>
                          <a:ln>
                            <a:noFill/>
                          </a:ln>
                        </pic:spPr>
                      </pic:pic>
                    </a:graphicData>
                  </a:graphic>
                </wp:anchor>
              </w:drawing>
            </w: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rPr>
            </w:pPr>
          </w:p>
          <w:p>
            <w:pPr>
              <w:pStyle w:val="16"/>
              <w:spacing w:line="320" w:lineRule="exact"/>
              <w:ind w:left="0" w:leftChars="0" w:firstLine="0" w:firstLineChars="0"/>
              <w:rPr>
                <w:rFonts w:hint="eastAsia" w:ascii="华文楷体" w:hAnsi="华文楷体" w:eastAsia="华文楷体" w:cs="华文楷体"/>
              </w:rPr>
            </w:pPr>
            <w:r>
              <w:drawing>
                <wp:anchor distT="0" distB="0" distL="114300" distR="114300" simplePos="0" relativeHeight="251668480" behindDoc="0" locked="0" layoutInCell="1" allowOverlap="1">
                  <wp:simplePos x="0" y="0"/>
                  <wp:positionH relativeFrom="column">
                    <wp:posOffset>2458085</wp:posOffset>
                  </wp:positionH>
                  <wp:positionV relativeFrom="paragraph">
                    <wp:posOffset>32385</wp:posOffset>
                  </wp:positionV>
                  <wp:extent cx="2155190" cy="2620010"/>
                  <wp:effectExtent l="0" t="0" r="16510" b="8890"/>
                  <wp:wrapNone/>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3"/>
                          <a:stretch>
                            <a:fillRect/>
                          </a:stretch>
                        </pic:blipFill>
                        <pic:spPr>
                          <a:xfrm>
                            <a:off x="0" y="0"/>
                            <a:ext cx="2155190" cy="262001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151765</wp:posOffset>
                  </wp:positionH>
                  <wp:positionV relativeFrom="paragraph">
                    <wp:posOffset>60325</wp:posOffset>
                  </wp:positionV>
                  <wp:extent cx="2027555" cy="2600325"/>
                  <wp:effectExtent l="0" t="0" r="10795" b="9525"/>
                  <wp:wrapNone/>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2027555" cy="2600325"/>
                          </a:xfrm>
                          <a:prstGeom prst="rect">
                            <a:avLst/>
                          </a:prstGeom>
                          <a:noFill/>
                          <a:ln>
                            <a:noFill/>
                          </a:ln>
                        </pic:spPr>
                      </pic:pic>
                    </a:graphicData>
                  </a:graphic>
                </wp:anchor>
              </w:drawing>
            </w:r>
            <w:r>
              <w:drawing>
                <wp:inline distT="0" distB="0" distL="114300" distR="114300">
                  <wp:extent cx="4466590" cy="5728335"/>
                  <wp:effectExtent l="0" t="0" r="10160" b="57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4466590" cy="5728335"/>
                          </a:xfrm>
                          <a:prstGeom prst="rect">
                            <a:avLst/>
                          </a:prstGeom>
                          <a:noFill/>
                          <a:ln>
                            <a:noFill/>
                          </a:ln>
                        </pic:spPr>
                      </pic:pic>
                    </a:graphicData>
                  </a:graphic>
                </wp:inline>
              </w:drawing>
            </w:r>
            <w:r>
              <w:drawing>
                <wp:inline distT="0" distB="0" distL="114300" distR="114300">
                  <wp:extent cx="4466590" cy="5728335"/>
                  <wp:effectExtent l="0" t="0" r="10160" b="571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1"/>
                          <a:stretch>
                            <a:fillRect/>
                          </a:stretch>
                        </pic:blipFill>
                        <pic:spPr>
                          <a:xfrm>
                            <a:off x="0" y="0"/>
                            <a:ext cx="4466590" cy="5728335"/>
                          </a:xfrm>
                          <a:prstGeom prst="rect">
                            <a:avLst/>
                          </a:prstGeom>
                          <a:noFill/>
                          <a:ln>
                            <a:noFill/>
                          </a:ln>
                        </pic:spPr>
                      </pic:pic>
                    </a:graphicData>
                  </a:graphic>
                </wp:inline>
              </w:drawing>
            </w:r>
          </w:p>
          <w:p>
            <w:pPr>
              <w:pStyle w:val="16"/>
              <w:spacing w:line="320" w:lineRule="exact"/>
              <w:ind w:left="0" w:firstLine="482"/>
              <w:rPr>
                <w:rFonts w:hint="eastAsia" w:ascii="华文楷体" w:hAnsi="华文楷体" w:eastAsia="华文楷体" w:cs="华文楷体"/>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firstLine="482"/>
              <w:rPr>
                <w:rFonts w:hint="eastAsia" w:ascii="华文楷体" w:hAnsi="华文楷体" w:eastAsia="华文楷体" w:cs="华文楷体"/>
                <w:color w:val="FF0000"/>
                <w:sz w:val="21"/>
                <w:szCs w:val="21"/>
              </w:rPr>
            </w:pPr>
          </w:p>
          <w:p>
            <w:pPr>
              <w:pStyle w:val="16"/>
              <w:spacing w:line="320" w:lineRule="exact"/>
              <w:ind w:left="0" w:leftChars="0" w:firstLine="0" w:firstLineChars="0"/>
              <w:rPr>
                <w:rFonts w:hint="eastAsia" w:ascii="华文楷体" w:hAnsi="华文楷体" w:eastAsia="华文楷体" w:cs="华文楷体"/>
                <w:color w:val="FF0000"/>
                <w:sz w:val="21"/>
                <w:szCs w:val="21"/>
              </w:rPr>
            </w:pPr>
            <w:r>
              <w:rPr>
                <w:rFonts w:hint="eastAsia" w:ascii="华文楷体" w:hAnsi="华文楷体" w:eastAsia="华文楷体" w:cs="华文楷体"/>
                <w:color w:val="auto"/>
                <w:sz w:val="21"/>
                <w:szCs w:val="21"/>
              </w:rPr>
              <w:t>公司产品监视和测量控制基本有效。</w:t>
            </w:r>
          </w:p>
          <w:p>
            <w:pPr>
              <w:pStyle w:val="16"/>
              <w:spacing w:line="320" w:lineRule="exact"/>
              <w:ind w:left="0" w:firstLine="482"/>
              <w:rPr>
                <w:rFonts w:hint="eastAsia" w:ascii="华文楷体" w:hAnsi="华文楷体" w:eastAsia="华文楷体" w:cs="华文楷体"/>
                <w:color w:val="FF0000"/>
                <w:sz w:val="21"/>
                <w:szCs w:val="21"/>
              </w:rPr>
            </w:pP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不合格输出的控制</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Q8.7</w:t>
            </w:r>
          </w:p>
          <w:p>
            <w:pPr>
              <w:spacing w:line="320" w:lineRule="exact"/>
              <w:rPr>
                <w:rFonts w:hint="eastAsia" w:ascii="华文楷体" w:hAnsi="华文楷体" w:eastAsia="华文楷体" w:cs="华文楷体"/>
                <w:color w:val="auto"/>
                <w:szCs w:val="21"/>
              </w:rPr>
            </w:pPr>
          </w:p>
        </w:tc>
        <w:tc>
          <w:tcPr>
            <w:tcW w:w="10590" w:type="dxa"/>
            <w:vAlign w:val="center"/>
          </w:tcPr>
          <w:p>
            <w:pPr>
              <w:autoSpaceDE w:val="0"/>
              <w:autoSpaceDN w:val="0"/>
              <w:spacing w:line="320" w:lineRule="exact"/>
              <w:ind w:firstLine="420" w:firstLineChars="200"/>
              <w:rPr>
                <w:rFonts w:hint="eastAsia" w:ascii="华文楷体" w:hAnsi="华文楷体" w:eastAsia="华文楷体" w:cs="华文楷体"/>
                <w:bCs/>
                <w:color w:val="auto"/>
                <w:szCs w:val="21"/>
              </w:rPr>
            </w:pPr>
            <w:r>
              <w:rPr>
                <w:rFonts w:hint="eastAsia" w:ascii="华文楷体" w:hAnsi="华文楷体" w:eastAsia="华文楷体" w:cs="华文楷体"/>
                <w:bCs/>
                <w:color w:val="auto"/>
                <w:szCs w:val="21"/>
              </w:rPr>
              <w:t>公司制定并执行了《不合格品控制程序》，文件对不合格品的识别、控制方法和职责权限作出了规定，基本符合标准要求。</w:t>
            </w:r>
          </w:p>
          <w:p>
            <w:pPr>
              <w:rPr>
                <w:rFonts w:hint="eastAsia" w:ascii="华文楷体" w:hAnsi="华文楷体" w:eastAsia="华文楷体" w:cs="华文楷体"/>
                <w:bCs/>
                <w:color w:val="auto"/>
                <w:szCs w:val="21"/>
                <w:lang w:val="en-US" w:eastAsia="zh-CN"/>
              </w:rPr>
            </w:pPr>
            <w:r>
              <w:rPr>
                <w:rFonts w:hint="eastAsia" w:ascii="华文楷体" w:hAnsi="华文楷体" w:eastAsia="华文楷体" w:cs="华文楷体"/>
                <w:bCs/>
                <w:color w:val="auto"/>
                <w:szCs w:val="21"/>
                <w:lang w:val="en-US" w:eastAsia="zh-CN"/>
              </w:rPr>
              <w:t>销售部经理介绍：公司建立体系运行以来，未发生产品销售出现不符合的情况，如发生将按照不合格控制程序的相关要求，进行原因分析及不符合的处置情况。</w:t>
            </w:r>
          </w:p>
          <w:p>
            <w:pPr>
              <w:autoSpaceDE w:val="0"/>
              <w:autoSpaceDN w:val="0"/>
              <w:spacing w:line="320" w:lineRule="exact"/>
              <w:ind w:firstLine="420" w:firstLineChars="200"/>
              <w:rPr>
                <w:rFonts w:hint="eastAsia" w:ascii="华文楷体" w:hAnsi="华文楷体" w:eastAsia="华文楷体" w:cs="华文楷体"/>
                <w:color w:val="auto"/>
                <w:szCs w:val="21"/>
                <w:lang w:val="en-US" w:eastAsia="zh-CN"/>
              </w:rPr>
            </w:pPr>
            <w:r>
              <w:rPr>
                <w:rFonts w:hint="eastAsia" w:ascii="华文楷体" w:hAnsi="华文楷体" w:eastAsia="华文楷体" w:cs="华文楷体"/>
                <w:bCs/>
                <w:color w:val="auto"/>
                <w:szCs w:val="21"/>
                <w:lang w:val="en-US" w:eastAsia="zh-CN"/>
              </w:rPr>
              <w:t>2022年9月以来</w:t>
            </w:r>
            <w:r>
              <w:rPr>
                <w:rFonts w:hint="eastAsia" w:ascii="华文楷体" w:hAnsi="华文楷体" w:eastAsia="华文楷体" w:cs="华文楷体"/>
                <w:bCs/>
                <w:color w:val="auto"/>
                <w:szCs w:val="21"/>
              </w:rPr>
              <w:t>产品交付后没有发现不合格的情况，不合格品控制有效。</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环境因素/危险源</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EO6.1.2</w:t>
            </w:r>
          </w:p>
          <w:p>
            <w:pPr>
              <w:spacing w:line="320" w:lineRule="exact"/>
              <w:rPr>
                <w:rFonts w:hint="eastAsia" w:ascii="华文楷体" w:hAnsi="华文楷体" w:eastAsia="华文楷体" w:cs="华文楷体"/>
                <w:color w:val="auto"/>
                <w:szCs w:val="21"/>
              </w:rPr>
            </w:pPr>
          </w:p>
        </w:tc>
        <w:tc>
          <w:tcPr>
            <w:tcW w:w="10590" w:type="dxa"/>
            <w:vAlign w:val="center"/>
          </w:tcPr>
          <w:p>
            <w:pPr>
              <w:snapToGrid w:val="0"/>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查有：《环境因素识别与评价控制程序》、《危险源辩识风险评价控制程序》。</w:t>
            </w:r>
          </w:p>
          <w:p>
            <w:pPr>
              <w:snapToGrid w:val="0"/>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销售部按照办公区域及服务过程对环境因素、危险源进行了辨识，辨识时考虑了三种时态，过去、现在和将来，三种状态，正常、异常和紧急。</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查到《环境因素识别评价汇总表》，识别了本部门在办公、检验等各有关过程的环境因素，包括日光灯更换、电脑使用用电消耗、办公纸张消耗、不合格品排放等环境因素。</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经评价涉及部门有3项重要环境因素：火灾发生、固废排放、</w:t>
            </w:r>
            <w:r>
              <w:rPr>
                <w:rFonts w:hint="eastAsia" w:ascii="华文楷体" w:hAnsi="华文楷体" w:eastAsia="华文楷体" w:cs="华文楷体"/>
                <w:bCs/>
                <w:color w:val="auto"/>
                <w:szCs w:val="21"/>
              </w:rPr>
              <w:t>尾气排放（运输自用车辆废气排放）</w:t>
            </w:r>
            <w:r>
              <w:rPr>
                <w:rFonts w:hint="eastAsia" w:ascii="华文楷体" w:hAnsi="华文楷体" w:eastAsia="华文楷体" w:cs="华文楷体"/>
                <w:color w:val="auto"/>
                <w:szCs w:val="21"/>
              </w:rPr>
              <w:t>。</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控制措施：固废分类存放、垃圾等由</w:t>
            </w: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负责按规定处置，日常监督检查和培训教育，消防配备有消防器材等措施</w:t>
            </w:r>
          </w:p>
          <w:p>
            <w:pPr>
              <w:snapToGrid w:val="0"/>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查到《危险源识别及风险评价表》，识别了办公过程的电脑、复印辐射、办公电器漏电触电、检验活动过程中的玻璃仪器划伤等危险源。</w:t>
            </w:r>
          </w:p>
          <w:p>
            <w:pPr>
              <w:spacing w:line="320" w:lineRule="exact"/>
              <w:ind w:firstLine="468"/>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经评价涉及部门的不可接受危险源：火灾和触电事故的发生。</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危险源控制执行管理方案、配备消防器材、个体防护、日常检查、日常培训教育等运行控制措施。</w:t>
            </w:r>
          </w:p>
          <w:p>
            <w:pPr>
              <w:spacing w:line="320" w:lineRule="exact"/>
              <w:ind w:firstLine="315" w:firstLineChars="15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部门识别和评价基本充分，符合规定要求。</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运行控制</w:t>
            </w: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EO8.1 </w:t>
            </w:r>
          </w:p>
        </w:tc>
        <w:tc>
          <w:tcPr>
            <w:tcW w:w="10590" w:type="dxa"/>
            <w:vAlign w:val="center"/>
          </w:tcPr>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公司制定实施了《</w:t>
            </w:r>
            <w:r>
              <w:rPr>
                <w:rFonts w:hint="eastAsia" w:ascii="华文楷体" w:hAnsi="华文楷体" w:eastAsia="华文楷体" w:cs="华文楷体"/>
                <w:color w:val="auto"/>
                <w:szCs w:val="21"/>
                <w:lang w:eastAsia="zh-CN"/>
              </w:rPr>
              <w:t>应急准备和响应控制程序</w:t>
            </w:r>
            <w:r>
              <w:rPr>
                <w:rFonts w:hint="eastAsia" w:ascii="华文楷体" w:hAnsi="华文楷体" w:eastAsia="华文楷体" w:cs="华文楷体"/>
                <w:color w:val="auto"/>
                <w:szCs w:val="21"/>
              </w:rPr>
              <w:t>》、《环境保护管理办法》、《废弃物</w:t>
            </w:r>
            <w:r>
              <w:rPr>
                <w:rFonts w:hint="eastAsia" w:ascii="华文楷体" w:hAnsi="华文楷体" w:eastAsia="华文楷体" w:cs="华文楷体"/>
                <w:color w:val="auto"/>
                <w:szCs w:val="21"/>
                <w:lang w:val="en-US" w:eastAsia="zh-CN"/>
              </w:rPr>
              <w:t>管理办法</w:t>
            </w:r>
            <w:r>
              <w:rPr>
                <w:rFonts w:hint="eastAsia" w:ascii="华文楷体" w:hAnsi="华文楷体" w:eastAsia="华文楷体" w:cs="华文楷体"/>
                <w:color w:val="auto"/>
                <w:szCs w:val="21"/>
              </w:rPr>
              <w:t>》、《能源资源管理程序》、《劳保、消防用品管理办法》、《火灾应急响应规范》、《职工安全守则》等环境与安全管理制度。</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公司销售的产品主要全部由供方提供产品，均有合格证或检验报告。 </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产品的检验采取现场查验合格证、外观、数量、包装的方式进行。现场检验时检验员严格遵守公司的规章制度，尽量采取大箱换小箱的方式节约使用包装物。</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检验时注意滑倒、碰伤、砸伤，合格品回用，不合格品退货处理。</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查《废弃物处置统计表》，部门办公产生的废纸、采购产品的废旧包装物等废弃物，处理办法：集中卖给回收站；危废（灯管）分类存放，硒鼓墨盒回收交办公耗材公司折价回收。</w:t>
            </w:r>
          </w:p>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视频现场巡视办公区域灭火器正常，电线、电气插座完整，未见隐患。</w:t>
            </w:r>
          </w:p>
          <w:p>
            <w:pPr>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办公纸张采取双面打印，人走灯灭，定期检查水管跑冒滴漏。</w:t>
            </w:r>
          </w:p>
          <w:p>
            <w:pPr>
              <w:spacing w:line="400" w:lineRule="atLeast"/>
              <w:rPr>
                <w:rFonts w:hint="eastAsia" w:ascii="华文楷体" w:hAnsi="华文楷体" w:eastAsia="华文楷体" w:cs="华文楷体"/>
                <w:color w:val="auto"/>
                <w:szCs w:val="21"/>
              </w:rPr>
            </w:pPr>
            <w:r>
              <w:rPr>
                <w:rFonts w:hint="eastAsia" w:ascii="华文楷体" w:hAnsi="华文楷体" w:eastAsia="华文楷体" w:cs="华文楷体"/>
                <w:color w:val="auto"/>
              </w:rPr>
              <w:t>销售部经理介绍：在新冠脑炎疫情控制期间，</w:t>
            </w:r>
            <w:r>
              <w:rPr>
                <w:rFonts w:hint="eastAsia" w:ascii="华文楷体" w:hAnsi="华文楷体" w:eastAsia="华文楷体" w:cs="华文楷体"/>
                <w:color w:val="auto"/>
                <w:szCs w:val="21"/>
              </w:rPr>
              <w:t>公司所在的小区实行封闭管理，实行一人一卡制，外来人员进入小区必须进行登记以及手接受门岗人员的基本信息询问，测量体温合格后，方可进入小区。现场标识有一人一卡及外来人员登记等温馨提示。</w:t>
            </w:r>
          </w:p>
          <w:p>
            <w:pPr>
              <w:pStyle w:val="2"/>
              <w:rPr>
                <w:rFonts w:hint="eastAsia" w:ascii="华文楷体" w:hAnsi="华文楷体" w:eastAsia="华文楷体" w:cs="华文楷体"/>
                <w:b/>
                <w:color w:val="auto"/>
              </w:rPr>
            </w:pPr>
            <w:r>
              <w:rPr>
                <w:rFonts w:hint="eastAsia" w:ascii="华文楷体" w:hAnsi="华文楷体" w:eastAsia="华文楷体" w:cs="华文楷体"/>
                <w:color w:val="auto"/>
              </w:rPr>
              <w:t>销售部经理介绍：公司对非公司人员谢绝入内，有工作联络人员需通过电话、微信等进行沟通。本公司人员工作距离要求在2.米以外，在公司门前设置清洁桌，每天对公司环境常接触的座椅、键盘等常接触部位进行消毒液清洁，发现体温高于37℃人员立即向社区报告处理，现场配备有体温测试仪和体温测试记录表。</w:t>
            </w:r>
            <w:r>
              <w:rPr>
                <w:rFonts w:hint="eastAsia" w:ascii="华文楷体" w:hAnsi="华文楷体" w:eastAsia="华文楷体" w:cs="华文楷体"/>
                <w:color w:val="auto"/>
                <w:szCs w:val="21"/>
              </w:rPr>
              <w:t>部门运行控制能结合产品生命周期方法，基本有效。</w:t>
            </w:r>
          </w:p>
        </w:tc>
        <w:tc>
          <w:tcPr>
            <w:tcW w:w="999" w:type="dxa"/>
          </w:tcPr>
          <w:p>
            <w:pPr>
              <w:spacing w:line="320" w:lineRule="exact"/>
              <w:rPr>
                <w:rFonts w:hint="eastAsia" w:ascii="华文楷体" w:hAnsi="华文楷体" w:eastAsia="华文楷体" w:cs="华文楷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pacing w:line="320" w:lineRule="exact"/>
              <w:rPr>
                <w:rFonts w:hint="eastAsia" w:ascii="华文楷体" w:hAnsi="华文楷体" w:eastAsia="华文楷体" w:cs="华文楷体"/>
                <w:color w:val="auto"/>
                <w:szCs w:val="21"/>
              </w:rPr>
            </w:pPr>
          </w:p>
        </w:tc>
        <w:tc>
          <w:tcPr>
            <w:tcW w:w="1311" w:type="dxa"/>
          </w:tcPr>
          <w:p>
            <w:pPr>
              <w:spacing w:line="320" w:lineRule="exac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EO8.2</w:t>
            </w:r>
          </w:p>
        </w:tc>
        <w:tc>
          <w:tcPr>
            <w:tcW w:w="10590" w:type="dxa"/>
            <w:vAlign w:val="center"/>
          </w:tcPr>
          <w:p>
            <w:pPr>
              <w:spacing w:line="320" w:lineRule="exact"/>
              <w:ind w:left="210" w:hanging="210" w:hangingChars="1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应急准备与相应活动的演练及对预案可行性的评价(当有规定时) </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编制了《应急准备和响应控制程序》，确定的紧急情况有：火灾、触电、人身伤害等。提供了应急预案，其中包括目的、适用范围、职责、应急处理细则、演习、必备资料等，相关内容基本充分。</w:t>
            </w:r>
          </w:p>
          <w:p>
            <w:pPr>
              <w:tabs>
                <w:tab w:val="left" w:pos="6597"/>
              </w:tabs>
              <w:spacing w:line="320" w:lineRule="exact"/>
              <w:ind w:firstLine="420" w:firstLineChars="2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应急设施配置：在办公场所内、仓库内均配备了灭火器等消防设施，状态良好。</w:t>
            </w:r>
          </w:p>
          <w:p>
            <w:pPr>
              <w:spacing w:line="320" w:lineRule="exact"/>
              <w:rPr>
                <w:rFonts w:hint="eastAsia" w:ascii="华文楷体" w:hAnsi="华文楷体" w:eastAsia="华文楷体" w:cs="华文楷体"/>
                <w:color w:val="auto"/>
                <w:szCs w:val="21"/>
                <w:lang w:eastAsia="zh-CN"/>
              </w:rPr>
            </w:pPr>
            <w:r>
              <w:rPr>
                <w:rFonts w:hint="eastAsia" w:ascii="华文楷体" w:hAnsi="华文楷体" w:eastAsia="华文楷体" w:cs="华文楷体"/>
                <w:color w:val="auto"/>
                <w:szCs w:val="21"/>
              </w:rPr>
              <w:t>查</w:t>
            </w:r>
            <w:r>
              <w:rPr>
                <w:rFonts w:hint="eastAsia" w:ascii="华文楷体" w:hAnsi="华文楷体" w:eastAsia="华文楷体" w:cs="华文楷体"/>
                <w:color w:val="auto"/>
                <w:szCs w:val="21"/>
                <w:lang w:val="en-US" w:eastAsia="zh-CN"/>
              </w:rPr>
              <w:t>销售部参加</w:t>
            </w: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组织在公司内部组织了消防演练。</w:t>
            </w:r>
            <w:r>
              <w:rPr>
                <w:rFonts w:hint="eastAsia" w:ascii="华文楷体" w:hAnsi="华文楷体" w:eastAsia="华文楷体" w:cs="华文楷体"/>
                <w:color w:val="auto"/>
                <w:szCs w:val="21"/>
                <w:lang w:eastAsia="zh-CN"/>
              </w:rPr>
              <w:t>（</w:t>
            </w:r>
            <w:r>
              <w:rPr>
                <w:rFonts w:hint="eastAsia" w:ascii="华文楷体" w:hAnsi="华文楷体" w:eastAsia="华文楷体" w:cs="华文楷体"/>
                <w:color w:val="auto"/>
                <w:szCs w:val="21"/>
                <w:lang w:val="en-US" w:eastAsia="zh-CN"/>
              </w:rPr>
              <w:t>可详见行政部EO8.2的审核记录</w:t>
            </w:r>
            <w:r>
              <w:rPr>
                <w:rFonts w:hint="eastAsia" w:ascii="华文楷体" w:hAnsi="华文楷体" w:eastAsia="华文楷体" w:cs="华文楷体"/>
                <w:color w:val="auto"/>
                <w:szCs w:val="21"/>
                <w:lang w:eastAsia="zh-CN"/>
              </w:rPr>
              <w:t>）</w:t>
            </w:r>
          </w:p>
          <w:p>
            <w:pPr>
              <w:spacing w:line="320" w:lineRule="exact"/>
              <w:ind w:firstLine="210" w:firstLineChars="1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演练的内容是发生火情，公司领导按照“应急预案”规定的情况进行灭火。</w:t>
            </w:r>
          </w:p>
          <w:p>
            <w:pPr>
              <w:spacing w:line="320" w:lineRule="exact"/>
              <w:ind w:firstLine="210" w:firstLineChars="100"/>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现场演练情况如下：</w:t>
            </w:r>
          </w:p>
          <w:p>
            <w:pPr>
              <w:numPr>
                <w:ilvl w:val="0"/>
                <w:numId w:val="0"/>
              </w:numPr>
              <w:spacing w:line="320" w:lineRule="exact"/>
              <w:ind w:left="240" w:leftChars="0"/>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lang w:eastAsia="zh-CN"/>
              </w:rPr>
              <w:t>行政部</w:t>
            </w:r>
            <w:r>
              <w:rPr>
                <w:rFonts w:hint="eastAsia" w:ascii="华文楷体" w:hAnsi="华文楷体" w:eastAsia="华文楷体" w:cs="华文楷体"/>
                <w:color w:val="auto"/>
                <w:szCs w:val="21"/>
              </w:rPr>
              <w:t>内现场发生火灾，灭火组立即切断电源。</w:t>
            </w:r>
          </w:p>
          <w:p>
            <w:pPr>
              <w:numPr>
                <w:ilvl w:val="0"/>
                <w:numId w:val="0"/>
              </w:numPr>
              <w:spacing w:line="320" w:lineRule="exact"/>
              <w:ind w:left="240" w:leftChars="0"/>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现场人员，组织一部分员工厨房操作间负责用灭火器灭火，火情勘察组、紧急疏散组、现场救护组、通信联络组、后勤保障组和秩序维护组按照要求执行。其他人员参与灭火和转移物资，主要是用灭火器实施灭火。</w:t>
            </w:r>
          </w:p>
          <w:p>
            <w:pPr>
              <w:numPr>
                <w:ilvl w:val="0"/>
                <w:numId w:val="0"/>
              </w:numPr>
              <w:spacing w:line="320" w:lineRule="exact"/>
              <w:ind w:left="240" w:leftChars="0"/>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有人员负伤，由专人负责打急救电话，专人负责转移伤员并配合医务人员抢救伤员。</w:t>
            </w:r>
          </w:p>
          <w:p>
            <w:pPr>
              <w:spacing w:line="320" w:lineRule="exact"/>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 xml:space="preserve">  火警电话：119</w:t>
            </w:r>
          </w:p>
          <w:p>
            <w:pPr>
              <w:spacing w:line="320" w:lineRule="exact"/>
              <w:ind w:firstLine="420" w:firstLineChars="200"/>
              <w:jc w:val="left"/>
              <w:rPr>
                <w:rFonts w:hint="eastAsia" w:ascii="华文楷体" w:hAnsi="华文楷体" w:eastAsia="华文楷体" w:cs="华文楷体"/>
                <w:color w:val="auto"/>
                <w:szCs w:val="21"/>
              </w:rPr>
            </w:pPr>
            <w:r>
              <w:rPr>
                <w:rFonts w:hint="eastAsia" w:ascii="华文楷体" w:hAnsi="华文楷体" w:eastAsia="华文楷体" w:cs="华文楷体"/>
                <w:color w:val="auto"/>
                <w:szCs w:val="21"/>
              </w:rPr>
              <w:t>火灾应急预案和应急准备及响应程序符合实际、内容充分、规定有效，经评审无需修定。</w:t>
            </w:r>
          </w:p>
        </w:tc>
        <w:tc>
          <w:tcPr>
            <w:tcW w:w="999" w:type="dxa"/>
          </w:tcPr>
          <w:p>
            <w:pPr>
              <w:spacing w:line="320" w:lineRule="exact"/>
              <w:rPr>
                <w:rFonts w:hint="eastAsia" w:ascii="华文楷体" w:hAnsi="华文楷体" w:eastAsia="华文楷体" w:cs="华文楷体"/>
                <w:color w:val="FF0000"/>
                <w:szCs w:val="21"/>
              </w:rPr>
            </w:pPr>
          </w:p>
        </w:tc>
      </w:tr>
    </w:tbl>
    <w:p>
      <w:pPr>
        <w:rPr>
          <w:color w:val="auto"/>
        </w:rPr>
      </w:pPr>
    </w:p>
    <w:p>
      <w:pPr>
        <w:pStyle w:val="5"/>
        <w:rPr>
          <w:color w:val="auto"/>
        </w:rPr>
      </w:pPr>
      <w:r>
        <w:rPr>
          <w:rFonts w:hint="eastAsia"/>
          <w:color w:val="auto"/>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C9B665F"/>
    <w:multiLevelType w:val="multilevel"/>
    <w:tmpl w:val="2C9B665F"/>
    <w:lvl w:ilvl="0" w:tentative="0">
      <w:start w:val="1"/>
      <w:numFmt w:val="decimal"/>
      <w:lvlText w:val="%1、"/>
      <w:lvlJc w:val="left"/>
      <w:pPr>
        <w:tabs>
          <w:tab w:val="left" w:pos="765"/>
        </w:tabs>
        <w:ind w:left="765" w:hanging="525"/>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
    <w:nsid w:val="40C32B5F"/>
    <w:multiLevelType w:val="multilevel"/>
    <w:tmpl w:val="40C32B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8A54BD"/>
    <w:multiLevelType w:val="singleLevel"/>
    <w:tmpl w:val="558A54BD"/>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U1MTU4MmZiMjBmODRjZjc1NDcwYzU0NGRkMDdiNjUifQ=="/>
  </w:docVars>
  <w:rsids>
    <w:rsidRoot w:val="00000000"/>
    <w:rsid w:val="0069744B"/>
    <w:rsid w:val="18CB07EE"/>
    <w:rsid w:val="3A5E607A"/>
    <w:rsid w:val="48F759F0"/>
    <w:rsid w:val="61583D1B"/>
    <w:rsid w:val="62D94183"/>
    <w:rsid w:val="66524D8D"/>
    <w:rsid w:val="70F03A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Plain Text"/>
    <w:basedOn w:val="1"/>
    <w:qFormat/>
    <w:uiPriority w:val="0"/>
    <w:rPr>
      <w:rFonts w:ascii="宋体" w:hAnsi="Courier New" w:cs="Courier New" w:eastAsiaTheme="minorEastAsia"/>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Indent 3"/>
    <w:basedOn w:val="1"/>
    <w:unhideWhenUsed/>
    <w:qFormat/>
    <w:uiPriority w:val="99"/>
    <w:pPr>
      <w:spacing w:after="120"/>
      <w:ind w:left="420" w:leftChars="200"/>
    </w:pPr>
    <w:rPr>
      <w:sz w:val="16"/>
      <w:szCs w:val="16"/>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qFormat/>
    <w:uiPriority w:val="99"/>
    <w:pPr>
      <w:ind w:firstLine="420" w:firstLineChars="200"/>
    </w:pPr>
  </w:style>
  <w:style w:type="character" w:customStyle="1" w:styleId="15">
    <w:name w:val="NormalCharacter"/>
    <w:semiHidden/>
    <w:qFormat/>
    <w:uiPriority w:val="0"/>
  </w:style>
  <w:style w:type="paragraph" w:customStyle="1" w:styleId="16">
    <w:name w:val="东方正文"/>
    <w:basedOn w:val="1"/>
    <w:qFormat/>
    <w:uiPriority w:val="0"/>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24550</Words>
  <Characters>25854</Characters>
  <Lines>1</Lines>
  <Paragraphs>1</Paragraphs>
  <TotalTime>3</TotalTime>
  <ScaleCrop>false</ScaleCrop>
  <LinksUpToDate>false</LinksUpToDate>
  <CharactersWithSpaces>26441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86137</cp:lastModifiedBy>
  <dcterms:modified xsi:type="dcterms:W3CDTF">2023-02-27T05:04:20Z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