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/>
          <w:sz w:val="18"/>
          <w:szCs w:val="18"/>
          <w:highlight w:val="none"/>
          <w:lang w:val="en-US" w:eastAsia="zh-CN"/>
        </w:rPr>
        <w:t>：</w:t>
      </w:r>
      <w:bookmarkStart w:id="0" w:name="合同编号"/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>0160-2023</w:t>
      </w:r>
      <w:bookmarkEnd w:id="0"/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73"/>
        <w:gridCol w:w="1114"/>
        <w:gridCol w:w="1116"/>
        <w:gridCol w:w="1297"/>
        <w:gridCol w:w="1371"/>
        <w:gridCol w:w="1693"/>
        <w:gridCol w:w="126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01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大庆康亚宏林化工设备有限公司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数字压力计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RS232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0.5级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活塞式压力计：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0.02级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大庆油田计量检定测试所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示功仪现场校准装置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HYKJ191618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HYKJ90608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电阻：</w:t>
            </w:r>
            <w:r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default"/>
                <w:i/>
                <w:iCs/>
                <w:sz w:val="18"/>
                <w:szCs w:val="18"/>
                <w:highlight w:val="none"/>
                <w:vertAlign w:val="subscript"/>
                <w:lang w:val="en-US" w:eastAsia="zh-CN"/>
              </w:rPr>
              <w:t>rel</w:t>
            </w:r>
            <w:r>
              <w:rPr>
                <w:rFonts w:hint="default"/>
                <w:sz w:val="18"/>
                <w:szCs w:val="18"/>
                <w:highlight w:val="none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0.5</w:t>
            </w:r>
            <w:r>
              <w:rPr>
                <w:rFonts w:hint="default"/>
                <w:sz w:val="18"/>
                <w:szCs w:val="18"/>
                <w:highlight w:val="none"/>
                <w:lang w:val="en-US" w:eastAsia="zh-CN"/>
              </w:rPr>
              <w:t>%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371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标准测力仪：</w:t>
            </w:r>
          </w:p>
          <w:p>
            <w:pPr>
              <w:ind w:firstLine="180" w:firstLineChars="1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0.3级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大庆油田计量检定测试所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生产部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外径千分尺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04833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～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175</w:t>
            </w:r>
            <w:r>
              <w:rPr>
                <w:rFonts w:hint="eastAsia"/>
                <w:sz w:val="18"/>
                <w:szCs w:val="18"/>
              </w:rPr>
              <w:t>）m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±6</w:t>
            </w:r>
            <w:r>
              <w:rPr>
                <w:rFonts w:hint="default" w:ascii="Calibri" w:hAnsi="Calibri" w:cs="Calibri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µ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m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量块：</w:t>
            </w:r>
          </w:p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5等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大庆油田计量检定测试所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新宋体"/>
                <w:color w:val="auto"/>
                <w:sz w:val="18"/>
                <w:szCs w:val="18"/>
                <w:highlight w:val="none"/>
                <w:lang w:eastAsia="zh-CN"/>
              </w:rPr>
              <w:t>质检部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信号发生器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220519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DQKY-035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5000kHz：</w:t>
            </w:r>
            <w:r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default"/>
                <w:sz w:val="18"/>
                <w:szCs w:val="18"/>
                <w:highlight w:val="none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0.01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kHz</w:t>
            </w:r>
          </w:p>
          <w:p>
            <w:pPr>
              <w:jc w:val="center"/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=2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高稳（石英晶体）频率标准：</w:t>
            </w:r>
            <w:r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default"/>
                <w:sz w:val="18"/>
                <w:szCs w:val="18"/>
                <w:highlight w:val="none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sz w:val="18"/>
                <w:szCs w:val="18"/>
                <w:highlight w:val="none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highlight w:val="none"/>
                <w:vertAlign w:val="superscript"/>
                <w:lang w:val="en-US" w:eastAsia="zh-CN"/>
              </w:rPr>
              <w:t>-9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Hz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频率计：</w:t>
            </w:r>
            <w:r>
              <w:rPr>
                <w:rFonts w:hint="default"/>
                <w:i/>
                <w:iCs/>
                <w:sz w:val="18"/>
                <w:szCs w:val="18"/>
                <w:highlight w:val="none"/>
                <w:lang w:val="en-US" w:eastAsia="zh-CN"/>
              </w:rPr>
              <w:t>U</w:t>
            </w:r>
            <w:r>
              <w:rPr>
                <w:rFonts w:hint="default"/>
                <w:sz w:val="18"/>
                <w:szCs w:val="18"/>
                <w:highlight w:val="none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Arial" w:hAnsi="Arial" w:cs="Arial"/>
                <w:sz w:val="18"/>
                <w:szCs w:val="18"/>
                <w:highlight w:val="none"/>
                <w:lang w:val="en-US" w:eastAsia="zh-CN"/>
              </w:rPr>
              <w:t>×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highlight w:val="none"/>
                <w:vertAlign w:val="superscript"/>
                <w:lang w:val="en-US" w:eastAsia="zh-CN"/>
              </w:rPr>
              <w:t>-7</w:t>
            </w:r>
            <w:r>
              <w:rPr>
                <w:rFonts w:hint="eastAsia"/>
                <w:sz w:val="18"/>
                <w:szCs w:val="18"/>
                <w:highlight w:val="none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i w:val="0"/>
                <w:iCs w:val="0"/>
                <w:sz w:val="18"/>
                <w:szCs w:val="18"/>
                <w:highlight w:val="none"/>
                <w:lang w:val="en-US" w:eastAsia="zh-CN"/>
              </w:rPr>
              <w:t>Hz</w:t>
            </w:r>
          </w:p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i/>
                <w:iCs/>
                <w:sz w:val="18"/>
                <w:szCs w:val="18"/>
                <w:highlight w:val="none"/>
                <w:lang w:val="en-US" w:eastAsia="zh-CN"/>
              </w:rPr>
              <w:t>k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大庆油田计量检定测试所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2</w:t>
            </w:r>
            <w:r>
              <w:rPr>
                <w:sz w:val="18"/>
                <w:szCs w:val="18"/>
                <w:highlight w:val="none"/>
              </w:rPr>
              <w:t>02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highlight w:val="none"/>
              </w:rPr>
              <w:t>年0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  <w:highlight w:val="none"/>
              </w:rPr>
              <w:t>月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审核综合意見：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公司已制定《计量确认间隔管理控制程序》、《外部供方管理控制程序》，《量值溯源管理控制程序》，测量设备由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质检部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负责溯源。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公司测量设备全部委托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大庆油田计量检定测试所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等第三方机构检定/校准，校准/检定证书由质检部保存。根据抽查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2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部门代表签字：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683895" cy="375285"/>
                  <wp:effectExtent l="0" t="0" r="1905" b="5715"/>
                  <wp:docPr id="2" name="图片 2" descr="9602c9a67085de4e49fafe0d2530d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602c9a67085de4e49fafe0d2530d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1270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F5yX3YAAAACgEAAA8AAAAAAAAAAQAgAAAAIgAAAGRycy9kb3ducmV2&#10;LnhtbFBLAQIUABQAAAAIAIdO4kAh0tV8wwEAAHcDAAAOAAAAAAAAAAEAIAAAACc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5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D2xE0l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9977CE"/>
    <w:rsid w:val="00272C55"/>
    <w:rsid w:val="0027506F"/>
    <w:rsid w:val="00325891"/>
    <w:rsid w:val="003C3396"/>
    <w:rsid w:val="0099609A"/>
    <w:rsid w:val="009977CE"/>
    <w:rsid w:val="00A271B9"/>
    <w:rsid w:val="00A445E6"/>
    <w:rsid w:val="00B73882"/>
    <w:rsid w:val="00C179EB"/>
    <w:rsid w:val="00DB6AD5"/>
    <w:rsid w:val="00E46F62"/>
    <w:rsid w:val="00EC73C3"/>
    <w:rsid w:val="010B3121"/>
    <w:rsid w:val="01F77570"/>
    <w:rsid w:val="02223D56"/>
    <w:rsid w:val="02F15D6F"/>
    <w:rsid w:val="02F44495"/>
    <w:rsid w:val="042D74E5"/>
    <w:rsid w:val="0488244E"/>
    <w:rsid w:val="04C1785F"/>
    <w:rsid w:val="04CD08D3"/>
    <w:rsid w:val="054D0693"/>
    <w:rsid w:val="05A442E2"/>
    <w:rsid w:val="060851AE"/>
    <w:rsid w:val="06121347"/>
    <w:rsid w:val="064B4C30"/>
    <w:rsid w:val="07493C2F"/>
    <w:rsid w:val="0752354F"/>
    <w:rsid w:val="0E223A3D"/>
    <w:rsid w:val="0E620294"/>
    <w:rsid w:val="0F135AB8"/>
    <w:rsid w:val="10035540"/>
    <w:rsid w:val="10417A9D"/>
    <w:rsid w:val="12787029"/>
    <w:rsid w:val="12936A8E"/>
    <w:rsid w:val="12DC4BE1"/>
    <w:rsid w:val="13136283"/>
    <w:rsid w:val="13AB6C37"/>
    <w:rsid w:val="14C67B50"/>
    <w:rsid w:val="14E01582"/>
    <w:rsid w:val="152E0233"/>
    <w:rsid w:val="15CD613D"/>
    <w:rsid w:val="16DF2F08"/>
    <w:rsid w:val="1856495D"/>
    <w:rsid w:val="19881FDD"/>
    <w:rsid w:val="1DD74536"/>
    <w:rsid w:val="205D7A3B"/>
    <w:rsid w:val="20C3213A"/>
    <w:rsid w:val="21582724"/>
    <w:rsid w:val="22B506F5"/>
    <w:rsid w:val="22F34840"/>
    <w:rsid w:val="250209A0"/>
    <w:rsid w:val="259D783B"/>
    <w:rsid w:val="25C44658"/>
    <w:rsid w:val="25C64AF0"/>
    <w:rsid w:val="26FE0A92"/>
    <w:rsid w:val="27935B33"/>
    <w:rsid w:val="27A65BF9"/>
    <w:rsid w:val="27D5416C"/>
    <w:rsid w:val="283646AD"/>
    <w:rsid w:val="2D0950CA"/>
    <w:rsid w:val="2D20617B"/>
    <w:rsid w:val="2DDD1743"/>
    <w:rsid w:val="2E8B0409"/>
    <w:rsid w:val="2F5122D0"/>
    <w:rsid w:val="303A13E0"/>
    <w:rsid w:val="31D82B7C"/>
    <w:rsid w:val="325278A6"/>
    <w:rsid w:val="34B926B7"/>
    <w:rsid w:val="3541132D"/>
    <w:rsid w:val="36347E29"/>
    <w:rsid w:val="368876C5"/>
    <w:rsid w:val="36952087"/>
    <w:rsid w:val="379A1E06"/>
    <w:rsid w:val="3A4757FB"/>
    <w:rsid w:val="3CF41F1C"/>
    <w:rsid w:val="3E3839F6"/>
    <w:rsid w:val="3E5B1D67"/>
    <w:rsid w:val="3E6D124B"/>
    <w:rsid w:val="3F277AF1"/>
    <w:rsid w:val="3FA6302A"/>
    <w:rsid w:val="41732549"/>
    <w:rsid w:val="41CE3850"/>
    <w:rsid w:val="427E01DB"/>
    <w:rsid w:val="446E0663"/>
    <w:rsid w:val="44FB5CD4"/>
    <w:rsid w:val="45505885"/>
    <w:rsid w:val="46601BCA"/>
    <w:rsid w:val="469565C4"/>
    <w:rsid w:val="48031C86"/>
    <w:rsid w:val="48E87658"/>
    <w:rsid w:val="49407C86"/>
    <w:rsid w:val="4A036C6F"/>
    <w:rsid w:val="4BA33ED3"/>
    <w:rsid w:val="4CCF550D"/>
    <w:rsid w:val="4D5C6573"/>
    <w:rsid w:val="4E546F1D"/>
    <w:rsid w:val="4E8B2071"/>
    <w:rsid w:val="5143591D"/>
    <w:rsid w:val="51650A3B"/>
    <w:rsid w:val="51730B01"/>
    <w:rsid w:val="5754290A"/>
    <w:rsid w:val="57586F56"/>
    <w:rsid w:val="575A6CFF"/>
    <w:rsid w:val="57654D93"/>
    <w:rsid w:val="58502CFA"/>
    <w:rsid w:val="587C1DA1"/>
    <w:rsid w:val="58C27491"/>
    <w:rsid w:val="59BB5360"/>
    <w:rsid w:val="5A15276C"/>
    <w:rsid w:val="5AE93C1A"/>
    <w:rsid w:val="5C3C4B89"/>
    <w:rsid w:val="5E072EC7"/>
    <w:rsid w:val="5FAA0B32"/>
    <w:rsid w:val="64066321"/>
    <w:rsid w:val="645D337F"/>
    <w:rsid w:val="650E4E6F"/>
    <w:rsid w:val="654A5C21"/>
    <w:rsid w:val="675248C7"/>
    <w:rsid w:val="67735EE7"/>
    <w:rsid w:val="67F1426D"/>
    <w:rsid w:val="699661B3"/>
    <w:rsid w:val="69B67EE1"/>
    <w:rsid w:val="6B71249F"/>
    <w:rsid w:val="6B855AB8"/>
    <w:rsid w:val="6B9875D9"/>
    <w:rsid w:val="6E3B6CAC"/>
    <w:rsid w:val="70711E27"/>
    <w:rsid w:val="727822BD"/>
    <w:rsid w:val="732C0202"/>
    <w:rsid w:val="73AA076F"/>
    <w:rsid w:val="76A31CEB"/>
    <w:rsid w:val="78507760"/>
    <w:rsid w:val="79C11EA8"/>
    <w:rsid w:val="7DC34790"/>
    <w:rsid w:val="7E39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483</Words>
  <Characters>622</Characters>
  <Lines>6</Lines>
  <Paragraphs>1</Paragraphs>
  <TotalTime>0</TotalTime>
  <ScaleCrop>false</ScaleCrop>
  <LinksUpToDate>false</LinksUpToDate>
  <CharactersWithSpaces>755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2023-02-22T00:33:01Z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69716C868BBC437D9680CC1D00AAFAE9</vt:lpwstr>
  </property>
</Properties>
</file>