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0256-2021-QEO-2023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韶关市卓一办公家具有限责任公司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Q:ISC-Q-2021-1393,E:ISC-E-2021-0956,O:ISC-O-2021-0887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91440204MA5309J393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Q:6,E:6,O:6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韶关市卓一办公家具有限责任公司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Q：办公家具、校用家具、厨房设备、窗帘的销售的销售</w:t>
            </w:r>
          </w:p>
          <w:p>
            <w:pPr>
              <w:snapToGrid w:val="0"/>
              <w:spacing w:line="0" w:lineRule="atLeast"/>
              <w:jc w:val="left"/>
              <w:rPr>
                <w:sz w:val="22"/>
                <w:szCs w:val="22"/>
              </w:rPr>
            </w:pPr>
            <w:r>
              <w:rPr>
                <w:sz w:val="22"/>
                <w:szCs w:val="22"/>
              </w:rPr>
              <w:t>E：办公家具、校用家具、厨房设备、窗帘的销售所涉及场所的相关环境管理活动</w:t>
            </w:r>
          </w:p>
          <w:p>
            <w:pPr>
              <w:snapToGrid w:val="0"/>
              <w:spacing w:line="0" w:lineRule="atLeast"/>
              <w:jc w:val="left"/>
              <w:rPr>
                <w:sz w:val="22"/>
                <w:szCs w:val="22"/>
              </w:rPr>
            </w:pPr>
            <w:r>
              <w:rPr>
                <w:sz w:val="22"/>
                <w:szCs w:val="22"/>
              </w:rPr>
              <w:t>O：办公家具、校用家具、厨房设备、窗帘的销售所涉及场所的相关职业健康安全管理活动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韶关市浈江区金汇大道88号鑫金汇建材家居广场条铺20栋229号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韶关市浈江区金汇大道88号鑫金汇建材家居广场条铺20栋229号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sz w:val="22"/>
                <w:szCs w:val="22"/>
              </w:rPr>
            </w:pPr>
            <w:r>
              <w:rPr>
                <w:rFonts w:hint="eastAsia"/>
                <w:sz w:val="22"/>
                <w:szCs w:val="22"/>
              </w:rPr>
              <w:t>Shaoguan Zhuoyi Office Furniture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Sales of office furniture, school furniture, kitchen equipment and curtains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hint="eastAsia"/>
                <w:sz w:val="22"/>
                <w:szCs w:val="22"/>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the places involved in the sale of office furniture, school furniture, kitchen equipment and curtains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sz w:val="22"/>
                <w:szCs w:val="22"/>
              </w:rPr>
            </w:pPr>
            <w:r>
              <w:rPr>
                <w:rFonts w:hint="eastAsia"/>
                <w:sz w:val="22"/>
                <w:szCs w:val="22"/>
              </w:rPr>
              <w:t>No. 229, Building 20, Tiaopu, Xinjinhui Building Materials Home Plaza, No. 88, Jinhui Avenue, Zhenjiang District, Shaoguan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of the places involved in the sale of office furniture, school furniture, kitchen equipment and curtains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hint="eastAsia"/>
                <w:sz w:val="22"/>
                <w:szCs w:val="22"/>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sz w:val="22"/>
                <w:szCs w:val="22"/>
              </w:rPr>
            </w:pPr>
            <w:r>
              <w:rPr>
                <w:rFonts w:hint="eastAsia"/>
                <w:sz w:val="22"/>
                <w:szCs w:val="22"/>
              </w:rPr>
              <w:t>No. 229, Building 20, Tiaopu, Xinjinhui Building Materials Home Plaza, No. 88, Jinhui Avenue, Zhenjiang District, Shaoguan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-675640</wp:posOffset>
                  </wp:positionH>
                  <wp:positionV relativeFrom="paragraph">
                    <wp:posOffset>-915670</wp:posOffset>
                  </wp:positionV>
                  <wp:extent cx="7570470" cy="10412095"/>
                  <wp:effectExtent l="0" t="0" r="11430" b="8255"/>
                  <wp:wrapNone/>
                  <wp:docPr id="1" name="图片 1" descr="8202eecea60e2c03b3787c019428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02eecea60e2c03b3787c0194286dc"/>
                          <pic:cNvPicPr>
                            <a:picLocks noChangeAspect="1"/>
                          </pic:cNvPicPr>
                        </pic:nvPicPr>
                        <pic:blipFill>
                          <a:blip r:embed="rId5"/>
                          <a:stretch>
                            <a:fillRect/>
                          </a:stretch>
                        </pic:blipFill>
                        <pic:spPr>
                          <a:xfrm>
                            <a:off x="0" y="0"/>
                            <a:ext cx="7570470" cy="10412095"/>
                          </a:xfrm>
                          <a:prstGeom prst="rect">
                            <a:avLst/>
                          </a:prstGeom>
                        </pic:spPr>
                      </pic:pic>
                    </a:graphicData>
                  </a:graphic>
                </wp:anchor>
              </w:drawing>
            </w: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sz w:val="22"/>
                <w:szCs w:val="22"/>
                <w:lang w:eastAsia="zh-CN"/>
              </w:rPr>
              <w:t>褚敏杰</w:t>
            </w:r>
          </w:p>
        </w:tc>
      </w:tr>
    </w:tbl>
    <w:p>
      <w:pPr>
        <w:snapToGrid w:val="0"/>
        <w:spacing w:line="0" w:lineRule="atLeast"/>
        <w:jc w:val="center"/>
        <w:rPr>
          <w:szCs w:val="24"/>
        </w:rPr>
      </w:pPr>
    </w:p>
    <w:p>
      <w:pPr>
        <w:snapToGrid w:val="0"/>
        <w:spacing w:line="0" w:lineRule="atLeast"/>
        <w:rPr>
          <w:rFonts w:hint="eastAsia" w:eastAsia="宋体"/>
          <w:lang w:eastAsia="zh-CN"/>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057700E5"/>
    <w:rsid w:val="136655F0"/>
    <w:rsid w:val="16FA13CC"/>
    <w:rsid w:val="39513FD6"/>
    <w:rsid w:val="5BC43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889</Words>
  <Characters>1742</Characters>
  <Lines>18</Lines>
  <Paragraphs>5</Paragraphs>
  <TotalTime>10</TotalTime>
  <ScaleCrop>false</ScaleCrop>
  <LinksUpToDate>false</LinksUpToDate>
  <CharactersWithSpaces>1964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2023-02-19T07:33:55Z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