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韶关市卓一办公家具有限责任公司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0256-2021-QEO-2023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韶关市浈江区金汇大道88号鑫金汇建材家居广场条铺20栋229号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张玖忠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韶关市浈江区金汇大道88号鑫金汇建材家居广场条铺20栋229号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谭江洪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18826336082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18826336082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Q：办公家具、校用家具、厨房设备、窗帘的销售的销售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E：办公家具、校用家具、厨房设备、窗帘的销售所涉及场所的相关环境管理活动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O：办公家具、校用家具、厨房设备、窗帘的销售所涉及场所的相关职业健康安全管理活动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Q：29.12.00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E：29.12.00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O：29.12.00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6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Q:6,E:6,O:6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57" w:type="dxa"/>
                <w:left w:w="108" w:type="dxa"/>
                <w:bottom w:w="0" w:type="dxa"/>
                <w:right w:w="108" w:type="dxa"/>
              </w:tblCellMar>
            </w:tblPr>
            <w:tblGrid>
              <w:gridCol w:w="1013"/>
              <w:gridCol w:w="76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57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10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312" w:lineRule="auto"/>
                    <w:rPr>
                      <w:rFonts w:ascii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Arial"/>
                      <w:b/>
                      <w:sz w:val="21"/>
                      <w:szCs w:val="21"/>
                    </w:rPr>
                    <w:t>管理层、安全事务代表</w:t>
                  </w:r>
                </w:p>
              </w:tc>
              <w:tc>
                <w:tcPr>
                  <w:tcW w:w="76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12" w:lineRule="auto"/>
                    <w:ind w:right="105" w:rightChars="50"/>
                    <w:textAlignment w:val="baseline"/>
                    <w:rPr>
                      <w:rFonts w:hint="eastAsia" w:ascii="宋体" w:hAnsi="宋体" w:cs="Arial"/>
                      <w:spacing w:val="-6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Arial"/>
                      <w:spacing w:val="-6"/>
                      <w:sz w:val="21"/>
                      <w:szCs w:val="21"/>
                    </w:rPr>
                    <w:t>QEO:4.1理解组织及其环境、4.2理解相关方的需求和期望、4.3确定管理体系的范围、4.4质量/环境/职业健康安全管理体系及其过程、5.1领导作用和承诺、5.2质量/环境/职业健康安全方针、5.3组织的岗位、职责和权限、6.1应对风险和机遇的措施、6.2质量/环境/职业健康安全目标及其实现的策划、7.1.1资源、7.4沟通/信息交流、9.3管理评审、10.1改进、10.3持续改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12" w:lineRule="auto"/>
                    <w:ind w:right="105" w:rightChars="50"/>
                    <w:textAlignment w:val="baseline"/>
                    <w:rPr>
                      <w:rFonts w:hint="eastAsia" w:ascii="宋体" w:hAnsi="宋体" w:cs="Arial"/>
                      <w:spacing w:val="-6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Arial"/>
                      <w:spacing w:val="-6"/>
                      <w:sz w:val="21"/>
                      <w:szCs w:val="21"/>
                    </w:rPr>
                    <w:t>Q6.3变更的策划、8.3产品和服务的设计和开发不适用确认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12" w:lineRule="auto"/>
                    <w:ind w:right="105" w:rightChars="50"/>
                    <w:textAlignment w:val="baseline"/>
                    <w:rPr>
                      <w:rFonts w:ascii="宋体" w:hAnsi="宋体" w:cs="Arial"/>
                      <w:spacing w:val="-6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Arial"/>
                      <w:spacing w:val="-6"/>
                      <w:sz w:val="21"/>
                      <w:szCs w:val="21"/>
                    </w:rPr>
                    <w:t>O5.4协商与参与</w:t>
                  </w:r>
                </w:p>
                <w:p>
                  <w:pPr>
                    <w:pStyle w:val="16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312" w:lineRule="auto"/>
                    <w:ind w:firstLine="0" w:firstLineChars="0"/>
                    <w:rPr>
                      <w:rFonts w:ascii="宋体" w:hAnsi="宋体" w:cs="Arial"/>
                      <w:spacing w:val="-6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标准/规范/法规的执行情况、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  <w:lang w:eastAsia="zh-CN"/>
                    </w:rPr>
                    <w:t>上次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审核不符合项的验证、认证证书、标志的使用情况、投诉或事故、监督抽查情况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57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10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312" w:lineRule="auto"/>
                    <w:rPr>
                      <w:rFonts w:ascii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Arial"/>
                      <w:b/>
                      <w:sz w:val="21"/>
                      <w:szCs w:val="21"/>
                    </w:rPr>
                    <w:t>行政部</w:t>
                  </w:r>
                </w:p>
              </w:tc>
              <w:tc>
                <w:tcPr>
                  <w:tcW w:w="76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12" w:lineRule="auto"/>
                    <w:ind w:right="105" w:rightChars="50"/>
                    <w:textAlignment w:val="baseline"/>
                    <w:rPr>
                      <w:rFonts w:hint="eastAsia" w:ascii="宋体" w:hAnsi="宋体" w:cs="Arial"/>
                      <w:spacing w:val="-6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Arial"/>
                      <w:spacing w:val="-6"/>
                      <w:sz w:val="21"/>
                      <w:szCs w:val="21"/>
                    </w:rPr>
                    <w:t>Q:5.3组织的岗位、职责和权限、6.2质量目标、7.1.2人员、7.1.3基础设施、7.1.4过程运行环境、7.1.5监视和测量资源、7.1.6组织知识、7.2能力、7.3意识、7.5形成文件的信息、9.1.1监视、测量、分析和评价总则、9.1.3分析与评价、9.2内部审核、10.2不合格和纠正措施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12" w:lineRule="auto"/>
                    <w:ind w:right="105" w:rightChars="50"/>
                    <w:textAlignment w:val="baseline"/>
                    <w:rPr>
                      <w:rFonts w:hint="eastAsia" w:ascii="宋体" w:hAnsi="宋体" w:cs="Arial"/>
                      <w:spacing w:val="-6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Arial"/>
                      <w:spacing w:val="-6"/>
                      <w:sz w:val="21"/>
                      <w:szCs w:val="21"/>
                    </w:rPr>
                    <w:t>E/O:5.3组织的岗位、职责和权限、6.2环境/职业健康安全目标、6.1.2环境因素/危险源的识别与评价、6.1.3合规义务、6.1.4措施的策划、</w:t>
                  </w:r>
                  <w:r>
                    <w:rPr>
                      <w:rFonts w:hint="eastAsia" w:ascii="宋体" w:hAnsi="宋体" w:cs="Arial"/>
                      <w:spacing w:val="-6"/>
                      <w:sz w:val="21"/>
                      <w:szCs w:val="21"/>
                      <w:lang w:val="en-US" w:eastAsia="zh-CN"/>
                    </w:rPr>
                    <w:t>7.1资源、</w:t>
                  </w:r>
                  <w:r>
                    <w:rPr>
                      <w:rFonts w:hint="eastAsia" w:ascii="宋体" w:hAnsi="宋体" w:cs="Arial"/>
                      <w:spacing w:val="-6"/>
                      <w:sz w:val="21"/>
                      <w:szCs w:val="21"/>
                    </w:rPr>
                    <w:t>7.2能力、7.3意识、7.5形成文件的信息、8.1运行策划和控制、8.2应急准备和响应</w:t>
                  </w:r>
                  <w:r>
                    <w:rPr>
                      <w:rFonts w:hint="eastAsia" w:ascii="宋体" w:hAnsi="宋体" w:cs="Arial"/>
                      <w:spacing w:val="-6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cs="Arial"/>
                      <w:spacing w:val="-6"/>
                      <w:sz w:val="21"/>
                      <w:szCs w:val="21"/>
                    </w:rPr>
                    <w:t>9.1监视测分析和评价</w:t>
                  </w:r>
                  <w:r>
                    <w:rPr>
                      <w:rFonts w:hint="eastAsia" w:ascii="宋体" w:hAnsi="宋体" w:cs="Arial"/>
                      <w:spacing w:val="-6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cs="Arial"/>
                      <w:spacing w:val="-6"/>
                      <w:sz w:val="21"/>
                      <w:szCs w:val="21"/>
                    </w:rPr>
                    <w:t>9.2内部审核、10.2不符合/事件和纠正措施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57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10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312" w:lineRule="auto"/>
                    <w:rPr>
                      <w:rFonts w:ascii="宋体" w:hAnsi="宋体" w:cs="Arial"/>
                      <w:b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Arial"/>
                      <w:b/>
                      <w:sz w:val="21"/>
                      <w:szCs w:val="21"/>
                    </w:rPr>
                    <w:t>供销部</w:t>
                  </w:r>
                </w:p>
              </w:tc>
              <w:tc>
                <w:tcPr>
                  <w:tcW w:w="76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12" w:lineRule="auto"/>
                    <w:ind w:right="105" w:rightChars="50"/>
                    <w:textAlignment w:val="baseline"/>
                    <w:rPr>
                      <w:rFonts w:hint="eastAsia" w:ascii="宋体" w:hAnsi="宋体" w:cs="Arial"/>
                      <w:spacing w:val="-6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Arial"/>
                      <w:spacing w:val="-6"/>
                      <w:sz w:val="21"/>
                      <w:szCs w:val="21"/>
                    </w:rPr>
                    <w:t>Q:5.3组织的岗位、职责和权限、6.2质量目标、8.1运行策划和控制、8.2产品和服务的要求、8.4外部提供过程、产品和服务的控制、8.5销售和服务提供</w:t>
                  </w:r>
                  <w:r>
                    <w:rPr>
                      <w:rFonts w:hint="eastAsia" w:ascii="宋体" w:hAnsi="宋体" w:cs="Arial"/>
                      <w:spacing w:val="-6"/>
                      <w:sz w:val="21"/>
                      <w:szCs w:val="21"/>
                      <w:lang w:eastAsia="zh-CN"/>
                    </w:rPr>
                    <w:t>过程</w:t>
                  </w:r>
                  <w:r>
                    <w:rPr>
                      <w:rFonts w:hint="eastAsia" w:ascii="宋体" w:hAnsi="宋体" w:cs="Arial"/>
                      <w:spacing w:val="-6"/>
                      <w:sz w:val="21"/>
                      <w:szCs w:val="21"/>
                    </w:rPr>
                    <w:t>的控制、8.6产品和服务的放行、8.7不合格输出的控制、9.1.2顾客满意</w:t>
                  </w:r>
                  <w:r>
                    <w:rPr>
                      <w:rFonts w:hint="eastAsia" w:ascii="宋体" w:hAnsi="宋体" w:cs="Arial"/>
                      <w:spacing w:val="-6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cs="Arial"/>
                      <w:spacing w:val="-6"/>
                      <w:sz w:val="21"/>
                      <w:szCs w:val="21"/>
                    </w:rPr>
                    <w:t>10.2不合格和纠正措施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12" w:lineRule="auto"/>
                    <w:ind w:right="105" w:rightChars="50"/>
                    <w:textAlignment w:val="baseline"/>
                    <w:rPr>
                      <w:rFonts w:hint="eastAsia" w:ascii="宋体" w:hAnsi="宋体" w:cs="Arial"/>
                      <w:spacing w:val="-6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Arial"/>
                      <w:spacing w:val="-6"/>
                      <w:sz w:val="21"/>
                      <w:szCs w:val="21"/>
                    </w:rPr>
                    <w:t>E/O:5.3组织的岗位、职责和权限、6.2环境/职业健康安全目标、6.1.2环境因素/危险源的识别与评价、6.1.4措施的策划、8.1运行策划和控制、8.2应急准备和响应</w:t>
                  </w:r>
                </w:p>
              </w:tc>
            </w:tr>
          </w:tbl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  <w:bookmarkStart w:id="18" w:name="_GoBack"/>
            <w:bookmarkEnd w:id="18"/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褚敏杰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/2023.2.19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E5NTRmZWE1ODkyMzI3NzUzMjUzZWZjMTFlMDk4OTYifQ=="/>
  </w:docVars>
  <w:rsids>
    <w:rsidRoot w:val="00000000"/>
    <w:rsid w:val="452929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1820</Words>
  <Characters>1999</Characters>
  <Lines>16</Lines>
  <Paragraphs>4</Paragraphs>
  <TotalTime>7</TotalTime>
  <ScaleCrop>false</ScaleCrop>
  <LinksUpToDate>false</LinksUpToDate>
  <CharactersWithSpaces>2508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lenovo1018</cp:lastModifiedBy>
  <cp:lastPrinted>2015-12-21T05:08:00Z</cp:lastPrinted>
  <dcterms:modified xsi:type="dcterms:W3CDTF">2023-02-17T08:16:50Z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2052-11.1.0.12980</vt:lpwstr>
  </property>
</Properties>
</file>