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江西金一电缆有限公司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0066-2021-A-2023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0066-2021-A-2023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江西金一电缆有限公司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刘福章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ISC-2021-0979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2026-03-24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二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2023年02月25日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郭小红 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2021-M1MMS-2274774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质检部、技术部、生产部、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销售部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1.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或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重大事故的情况：</w:t>
      </w:r>
    </w:p>
    <w:p>
      <w:pPr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</w:p>
    <w:p>
      <w:pPr>
        <w:rPr>
          <w:rFonts w:hint="eastAsia" w:ascii="宋体" w:hAnsi="宋体" w:cs="宋体"/>
          <w:bCs/>
          <w:color w:val="auto"/>
          <w:kern w:val="0"/>
          <w:szCs w:val="21"/>
        </w:rPr>
      </w:pP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auto"/>
          <w:szCs w:val="21"/>
        </w:rPr>
        <w:t>内部审核和管理评审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rPr>
          <w:rFonts w:ascii="宋体" w:hAnsi="宋体"/>
          <w:bCs/>
          <w:color w:val="auto"/>
          <w:szCs w:val="21"/>
        </w:rPr>
      </w:pPr>
      <w:r>
        <w:rPr>
          <w:rStyle w:val="9"/>
          <w:rFonts w:hint="eastAsia" w:ascii="宋体" w:eastAsia="宋体"/>
          <w:color w:val="auto"/>
          <w:sz w:val="21"/>
          <w:szCs w:val="21"/>
        </w:rPr>
        <w:t>2.1内审情况：</w:t>
      </w:r>
      <w:r>
        <w:rPr>
          <w:rFonts w:hint="eastAsia" w:ascii="宋体" w:hAnsi="宋体"/>
          <w:bCs/>
          <w:color w:val="auto"/>
          <w:szCs w:val="21"/>
        </w:rPr>
        <w:t>公司于202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01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02</w:t>
      </w:r>
      <w:r>
        <w:rPr>
          <w:rFonts w:hint="eastAsia" w:ascii="宋体" w:hAnsi="宋体"/>
          <w:bCs/>
          <w:color w:val="auto"/>
          <w:szCs w:val="21"/>
        </w:rPr>
        <w:t>日组织了公司</w:t>
      </w:r>
      <w:r>
        <w:rPr>
          <w:rFonts w:ascii="宋体" w:hAnsi="宋体"/>
          <w:bCs/>
          <w:color w:val="auto"/>
          <w:szCs w:val="21"/>
        </w:rPr>
        <w:t>测量管理体系，</w:t>
      </w:r>
      <w:r>
        <w:rPr>
          <w:rFonts w:hint="eastAsia" w:ascii="宋体" w:hAnsi="宋体"/>
          <w:bCs/>
          <w:color w:val="auto"/>
          <w:szCs w:val="21"/>
        </w:rPr>
        <w:t>内审分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</w:rPr>
        <w:t>个组，对公司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bCs/>
          <w:color w:val="auto"/>
          <w:szCs w:val="21"/>
        </w:rPr>
        <w:t>个部门进行了</w:t>
      </w:r>
      <w:r>
        <w:rPr>
          <w:rFonts w:hint="eastAsia"/>
          <w:color w:val="auto"/>
          <w:szCs w:val="21"/>
        </w:rPr>
        <w:t>(除</w:t>
      </w:r>
      <w:r>
        <w:rPr>
          <w:rFonts w:hint="eastAsia"/>
          <w:color w:val="auto"/>
          <w:szCs w:val="21"/>
          <w:lang w:val="en-US" w:eastAsia="zh-CN"/>
        </w:rPr>
        <w:t>标准</w:t>
      </w:r>
      <w:r>
        <w:rPr>
          <w:rFonts w:hint="eastAsia"/>
          <w:color w:val="auto"/>
          <w:szCs w:val="21"/>
        </w:rPr>
        <w:t>7.2、7.3.1、8.3.2、8.2.4条款外)</w:t>
      </w:r>
      <w:r>
        <w:rPr>
          <w:rFonts w:hint="eastAsia" w:ascii="宋体" w:hAnsi="宋体"/>
          <w:bCs/>
          <w:color w:val="auto"/>
          <w:szCs w:val="21"/>
        </w:rPr>
        <w:t>的审核，</w:t>
      </w:r>
      <w:r>
        <w:rPr>
          <w:rFonts w:ascii="宋体" w:hAnsi="宋体"/>
          <w:bCs/>
          <w:color w:val="auto"/>
          <w:szCs w:val="21"/>
        </w:rPr>
        <w:t>共开出了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</w:rPr>
        <w:t>不</w:t>
      </w:r>
      <w:r>
        <w:rPr>
          <w:rFonts w:ascii="宋体" w:hAnsi="宋体"/>
          <w:bCs/>
          <w:color w:val="auto"/>
          <w:szCs w:val="21"/>
        </w:rPr>
        <w:t>符合项</w:t>
      </w:r>
      <w:r>
        <w:rPr>
          <w:rFonts w:hint="eastAsia" w:ascii="宋体" w:hAnsi="宋体"/>
          <w:bCs/>
          <w:color w:val="auto"/>
          <w:szCs w:val="21"/>
        </w:rPr>
        <w:t>，于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01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04</w:t>
      </w:r>
      <w:r>
        <w:rPr>
          <w:rFonts w:hint="eastAsia" w:ascii="宋体" w:hAnsi="宋体"/>
          <w:bCs/>
          <w:color w:val="auto"/>
          <w:szCs w:val="21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auto"/>
          <w:sz w:val="21"/>
          <w:szCs w:val="21"/>
        </w:rPr>
      </w:pPr>
    </w:p>
    <w:p>
      <w:pPr>
        <w:spacing w:line="276" w:lineRule="auto"/>
        <w:rPr>
          <w:color w:val="auto"/>
          <w:szCs w:val="21"/>
        </w:rPr>
      </w:pPr>
      <w:r>
        <w:rPr>
          <w:rStyle w:val="9"/>
          <w:rFonts w:hint="eastAsia" w:ascii="宋体" w:eastAsia="宋体"/>
          <w:color w:val="auto"/>
          <w:sz w:val="21"/>
          <w:szCs w:val="21"/>
        </w:rPr>
        <w:t>2.2管理评审情况：企</w:t>
      </w:r>
      <w:r>
        <w:rPr>
          <w:rFonts w:hint="eastAsia"/>
          <w:bCs/>
          <w:color w:val="auto"/>
          <w:szCs w:val="21"/>
        </w:rPr>
        <w:t>业</w:t>
      </w:r>
      <w:r>
        <w:rPr>
          <w:rFonts w:hint="eastAsia"/>
          <w:color w:val="auto"/>
          <w:szCs w:val="21"/>
        </w:rPr>
        <w:t>于20</w:t>
      </w:r>
      <w:r>
        <w:rPr>
          <w:rFonts w:hint="eastAsia"/>
          <w:color w:val="auto"/>
          <w:szCs w:val="21"/>
          <w:lang w:val="en-US" w:eastAsia="zh-CN"/>
        </w:rPr>
        <w:t>23</w:t>
      </w:r>
      <w:r>
        <w:rPr>
          <w:rFonts w:hint="eastAsia"/>
          <w:color w:val="auto"/>
          <w:szCs w:val="21"/>
        </w:rPr>
        <w:t>年</w:t>
      </w:r>
      <w:r>
        <w:rPr>
          <w:rFonts w:hint="eastAsia"/>
          <w:color w:val="auto"/>
          <w:szCs w:val="21"/>
          <w:lang w:val="en-US" w:eastAsia="zh-CN"/>
        </w:rPr>
        <w:t>01</w:t>
      </w:r>
      <w:r>
        <w:rPr>
          <w:rFonts w:hint="eastAsia"/>
          <w:color w:val="auto"/>
          <w:szCs w:val="21"/>
        </w:rPr>
        <w:t>月</w:t>
      </w:r>
      <w:r>
        <w:rPr>
          <w:rFonts w:hint="eastAsia"/>
          <w:color w:val="auto"/>
          <w:szCs w:val="21"/>
          <w:lang w:val="en-US" w:eastAsia="zh-CN"/>
        </w:rPr>
        <w:t>06</w:t>
      </w:r>
      <w:r>
        <w:rPr>
          <w:rFonts w:hint="eastAsia"/>
          <w:color w:val="auto"/>
          <w:szCs w:val="21"/>
        </w:rPr>
        <w:t>日</w:t>
      </w:r>
      <w:r>
        <w:rPr>
          <w:color w:val="auto"/>
          <w:szCs w:val="21"/>
        </w:rPr>
        <w:t>开展</w:t>
      </w:r>
      <w:r>
        <w:rPr>
          <w:rFonts w:hint="eastAsia"/>
          <w:color w:val="auto"/>
          <w:szCs w:val="21"/>
        </w:rPr>
        <w:t>了</w:t>
      </w:r>
      <w:r>
        <w:rPr>
          <w:rFonts w:hint="eastAsia"/>
          <w:b/>
          <w:bCs/>
          <w:color w:val="auto"/>
          <w:szCs w:val="21"/>
        </w:rPr>
        <w:t>单</w:t>
      </w:r>
      <w:r>
        <w:rPr>
          <w:rFonts w:hint="eastAsia"/>
          <w:color w:val="auto"/>
          <w:szCs w:val="21"/>
        </w:rPr>
        <w:t>体系管理评审，会议</w:t>
      </w:r>
      <w:r>
        <w:rPr>
          <w:color w:val="auto"/>
          <w:szCs w:val="21"/>
        </w:rPr>
        <w:t>由</w:t>
      </w:r>
      <w:r>
        <w:rPr>
          <w:rFonts w:hint="eastAsia"/>
          <w:color w:val="auto"/>
          <w:szCs w:val="21"/>
        </w:rPr>
        <w:t>公司总经理</w:t>
      </w:r>
      <w:r>
        <w:rPr>
          <w:rFonts w:hint="eastAsia" w:ascii="宋体" w:hAnsi="宋体"/>
          <w:color w:val="auto"/>
          <w:szCs w:val="21"/>
        </w:rPr>
        <w:t>钟刚</w:t>
      </w:r>
      <w:r>
        <w:rPr>
          <w:rFonts w:hint="eastAsia"/>
          <w:color w:val="auto"/>
          <w:szCs w:val="21"/>
        </w:rPr>
        <w:t>主持，由</w:t>
      </w:r>
      <w:r>
        <w:rPr>
          <w:color w:val="auto"/>
          <w:szCs w:val="21"/>
        </w:rPr>
        <w:t>管理者代表</w:t>
      </w:r>
      <w:r>
        <w:rPr>
          <w:rFonts w:hint="eastAsia"/>
          <w:color w:val="auto"/>
          <w:szCs w:val="21"/>
        </w:rPr>
        <w:t>胡天宝</w:t>
      </w:r>
      <w:r>
        <w:rPr>
          <w:color w:val="auto"/>
          <w:szCs w:val="21"/>
        </w:rPr>
        <w:t>汇报了体系运行情况。</w:t>
      </w:r>
      <w:r>
        <w:rPr>
          <w:rFonts w:hint="eastAsia"/>
          <w:color w:val="auto"/>
          <w:szCs w:val="21"/>
        </w:rPr>
        <w:t>会议肯定</w:t>
      </w:r>
      <w:r>
        <w:rPr>
          <w:color w:val="auto"/>
          <w:szCs w:val="21"/>
        </w:rPr>
        <w:t>了公司测量管理体系的充分</w:t>
      </w:r>
      <w:r>
        <w:rPr>
          <w:rFonts w:hint="eastAsia"/>
          <w:color w:val="auto"/>
          <w:szCs w:val="21"/>
        </w:rPr>
        <w:t>性</w:t>
      </w:r>
      <w:r>
        <w:rPr>
          <w:color w:val="auto"/>
          <w:szCs w:val="21"/>
        </w:rPr>
        <w:t>、有效性和适宜性</w:t>
      </w:r>
      <w:r>
        <w:rPr>
          <w:rFonts w:hint="eastAsia"/>
          <w:color w:val="auto"/>
          <w:szCs w:val="21"/>
        </w:rPr>
        <w:t>。形成</w:t>
      </w:r>
      <w:r>
        <w:rPr>
          <w:color w:val="auto"/>
          <w:szCs w:val="21"/>
        </w:rPr>
        <w:t>了管理评审报告</w:t>
      </w:r>
      <w:r>
        <w:rPr>
          <w:rFonts w:hint="eastAsia"/>
          <w:color w:val="auto"/>
          <w:szCs w:val="21"/>
        </w:rPr>
        <w:t>，对公司测量管理体系目前存在的</w:t>
      </w:r>
      <w:r>
        <w:rPr>
          <w:rFonts w:hint="eastAsia"/>
          <w:color w:val="auto"/>
          <w:szCs w:val="21"/>
          <w:lang w:val="en-US" w:eastAsia="zh-CN"/>
        </w:rPr>
        <w:t>1</w:t>
      </w:r>
      <w:r>
        <w:rPr>
          <w:rFonts w:hint="eastAsia"/>
          <w:color w:val="auto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spacing w:line="360" w:lineRule="auto"/>
        <w:rPr>
          <w:rFonts w:cs="宋体" w:asciiTheme="minorEastAsia" w:hAnsiTheme="minorEastAsia"/>
          <w:bCs/>
          <w:color w:val="0070C0"/>
          <w:kern w:val="0"/>
          <w:szCs w:val="21"/>
        </w:rPr>
      </w:pPr>
      <w:r>
        <w:rPr>
          <w:rFonts w:hint="eastAsia" w:ascii="宋体" w:hAnsi="宋体"/>
          <w:szCs w:val="21"/>
        </w:rPr>
        <w:t>3.为持续改进而策划的活动</w:t>
      </w:r>
      <w:r>
        <w:rPr>
          <w:rFonts w:hint="eastAsia" w:ascii="宋体" w:hAnsi="宋体"/>
          <w:szCs w:val="21"/>
          <w:lang w:val="en-US" w:eastAsia="zh-CN"/>
        </w:rPr>
        <w:t>情况</w:t>
      </w:r>
      <w:r>
        <w:rPr>
          <w:rFonts w:hint="eastAsia" w:ascii="宋体" w:hAnsi="宋体"/>
          <w:szCs w:val="21"/>
        </w:rPr>
        <w:t>：该企业申请的测量管理体系认证级别为A，因此GB/T 19022-2003标准条款7.2、7.3.1、8.3.2、8.2.4不适用。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a)计量要求的导出和验证：查</w:t>
      </w:r>
      <w:r>
        <w:rPr>
          <w:rFonts w:hint="eastAsia"/>
          <w:lang w:val="en-US" w:eastAsia="zh-CN"/>
        </w:rPr>
        <w:t>2.5mm</w:t>
      </w:r>
      <w:r>
        <w:rPr>
          <w:rFonts w:hint="eastAsia"/>
          <w:lang w:eastAsia="zh-CN"/>
        </w:rPr>
        <w:t>铜丝导体外径测量</w:t>
      </w:r>
      <w:r>
        <w:rPr>
          <w:rFonts w:hint="eastAsia"/>
        </w:rPr>
        <w:t>，计量要求导出方法正确，验证满足要求。祥见附件《计量要求导出及验证记录表》</w:t>
      </w:r>
    </w:p>
    <w:p>
      <w:pPr>
        <w:widowControl/>
        <w:spacing w:line="360" w:lineRule="auto"/>
      </w:pPr>
      <w:r>
        <w:rPr>
          <w:rFonts w:hint="eastAsia" w:cs="宋体" w:asciiTheme="minorEastAsia" w:hAnsiTheme="minorEastAsia"/>
          <w:kern w:val="0"/>
          <w:szCs w:val="21"/>
        </w:rPr>
        <w:t>b)</w:t>
      </w:r>
      <w:r>
        <w:rPr>
          <w:rFonts w:cs="宋体" w:asciiTheme="minorEastAsia" w:hAnsiTheme="minorEastAsia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hint="eastAsia" w:ascii="宋体" w:hAnsi="宋体" w:cs="黑体"/>
          <w:szCs w:val="21"/>
        </w:rPr>
        <w:t>企业建立</w:t>
      </w:r>
      <w:r>
        <w:rPr>
          <w:rFonts w:hint="eastAsia" w:ascii="宋体" w:hAnsi="宋体"/>
          <w:szCs w:val="21"/>
        </w:rPr>
        <w:t>的测量管理体系认证级别为A</w:t>
      </w:r>
      <w:r>
        <w:rPr>
          <w:rFonts w:hint="eastAsia"/>
        </w:rPr>
        <w:t>, 因此没有进行</w:t>
      </w:r>
      <w:r>
        <w:rPr>
          <w:rFonts w:cs="宋体" w:asciiTheme="minorEastAsia" w:hAnsiTheme="minorEastAsia"/>
          <w:kern w:val="0"/>
          <w:szCs w:val="21"/>
        </w:rPr>
        <w:t>测量不确定评定</w:t>
      </w:r>
      <w:r>
        <w:rPr>
          <w:rFonts w:hint="eastAsia"/>
        </w:rPr>
        <w:t>。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c)有效性确认：</w:t>
      </w:r>
      <w:r>
        <w:rPr>
          <w:rFonts w:hint="eastAsia" w:ascii="宋体" w:hAnsi="宋体" w:cs="黑体"/>
          <w:szCs w:val="21"/>
        </w:rPr>
        <w:t>企业建立</w:t>
      </w:r>
      <w:r>
        <w:rPr>
          <w:rFonts w:hint="eastAsia" w:ascii="宋体" w:hAnsi="宋体"/>
          <w:szCs w:val="21"/>
        </w:rPr>
        <w:t>的测量管理体系认证级别为A</w:t>
      </w:r>
      <w:r>
        <w:rPr>
          <w:rFonts w:hint="eastAsia"/>
        </w:rPr>
        <w:t>, 因此没有进行</w:t>
      </w:r>
      <w:r>
        <w:rPr>
          <w:rFonts w:hint="eastAsia" w:cs="宋体" w:asciiTheme="minorEastAsia" w:hAnsiTheme="minorEastAsia"/>
          <w:kern w:val="0"/>
          <w:szCs w:val="21"/>
        </w:rPr>
        <w:t>有效性确认。</w:t>
      </w:r>
    </w:p>
    <w:p>
      <w:pPr>
        <w:widowControl/>
        <w:spacing w:line="360" w:lineRule="auto"/>
      </w:pPr>
      <w:r>
        <w:rPr>
          <w:rFonts w:hint="eastAsia" w:cs="宋体" w:asciiTheme="minorEastAsia" w:hAnsiTheme="minorEastAsia"/>
          <w:kern w:val="0"/>
          <w:szCs w:val="21"/>
        </w:rPr>
        <w:t>d)</w:t>
      </w:r>
      <w:r>
        <w:rPr>
          <w:rFonts w:cs="宋体" w:asciiTheme="minorEastAsia" w:hAnsiTheme="minorEastAsia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hint="eastAsia" w:ascii="宋体" w:hAnsi="宋体" w:cs="黑体"/>
          <w:szCs w:val="21"/>
        </w:rPr>
        <w:t>企业建立</w:t>
      </w:r>
      <w:r>
        <w:rPr>
          <w:rFonts w:hint="eastAsia" w:ascii="宋体" w:hAnsi="宋体"/>
          <w:szCs w:val="21"/>
        </w:rPr>
        <w:t>的测量管理体系认证级别为A</w:t>
      </w:r>
      <w:r>
        <w:rPr>
          <w:rFonts w:hint="eastAsia"/>
        </w:rPr>
        <w:t>, 因此没有进行</w:t>
      </w:r>
      <w:r>
        <w:rPr>
          <w:rFonts w:cs="宋体" w:asciiTheme="minorEastAsia" w:hAnsiTheme="minorEastAsia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e)</w:t>
      </w:r>
      <w:r>
        <w:rPr>
          <w:rFonts w:cs="宋体" w:asciiTheme="minorEastAsia" w:hAnsiTheme="minorEastAsia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hint="eastAsia" w:ascii="宋体" w:hAnsi="宋体" w:cs="黑体"/>
          <w:szCs w:val="21"/>
        </w:rPr>
        <w:t>企业建立</w:t>
      </w:r>
      <w:r>
        <w:rPr>
          <w:rFonts w:hint="eastAsia" w:ascii="宋体" w:hAnsi="宋体"/>
          <w:szCs w:val="21"/>
        </w:rPr>
        <w:t>的测量管理体系认证级别为A</w:t>
      </w:r>
      <w:r>
        <w:rPr>
          <w:rFonts w:hint="eastAsia"/>
        </w:rPr>
        <w:t>, 因此没有进行</w:t>
      </w:r>
      <w:r>
        <w:rPr>
          <w:rFonts w:cs="宋体" w:asciiTheme="minorEastAsia" w:hAnsiTheme="minorEastAsia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rPr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szCs w:val="21"/>
        </w:rPr>
        <w:t>公司没有建立最高标准，企业测量设备均外送</w:t>
      </w:r>
      <w:r>
        <w:rPr>
          <w:rFonts w:hint="eastAsia"/>
          <w:szCs w:val="21"/>
        </w:rPr>
        <w:t>博纳检测认证有限公司校准。查看公司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spacing w:before="120" w:after="120" w:line="276" w:lineRule="auto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/>
          <w:szCs w:val="21"/>
        </w:rPr>
        <w:t>该企业主要耗能为电、水，</w:t>
      </w:r>
      <w:r>
        <w:rPr>
          <w:rFonts w:hint="eastAsia"/>
          <w:szCs w:val="21"/>
        </w:rPr>
        <w:t>每月供电、水部门抄表来计算用电、用水量。</w:t>
      </w:r>
      <w:r>
        <w:rPr>
          <w:rFonts w:hint="eastAsia" w:ascii="宋体" w:hAnsi="宋体"/>
        </w:rPr>
        <w:t>企业20</w:t>
      </w:r>
      <w:r>
        <w:rPr>
          <w:rFonts w:ascii="宋体" w:hAnsi="宋体"/>
        </w:rPr>
        <w:t>2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年耗能</w:t>
      </w:r>
      <w:r>
        <w:rPr>
          <w:rFonts w:ascii="宋体" w:hAnsi="宋体"/>
        </w:rPr>
        <w:t>0.</w:t>
      </w:r>
      <w:r>
        <w:rPr>
          <w:rFonts w:hint="eastAsia" w:ascii="宋体" w:hAnsi="宋体"/>
          <w:lang w:val="en-US" w:eastAsia="zh-CN"/>
        </w:rPr>
        <w:t>389</w:t>
      </w:r>
      <w:r>
        <w:rPr>
          <w:rFonts w:hint="eastAsia" w:ascii="宋体" w:hAnsi="宋体"/>
        </w:rPr>
        <w:t>万吨标准煤。</w:t>
      </w:r>
      <w:r>
        <w:rPr>
          <w:rFonts w:hint="eastAsia" w:ascii="宋体" w:hAnsi="宋体"/>
          <w:szCs w:val="21"/>
        </w:rPr>
        <w:t>该企业不是重点耗能单位。</w:t>
      </w:r>
      <w:r>
        <w:rPr>
          <w:rFonts w:hint="eastAsia" w:ascii="宋体" w:hAnsi="宋体"/>
        </w:rPr>
        <w:t>企业的一级电能表准确度为1.0级 、水表准确度为2.5级 ，满足GB17167标准4.3.8表4要求。</w:t>
      </w:r>
      <w:r>
        <w:rPr>
          <w:rFonts w:hint="eastAsia"/>
          <w:bCs/>
          <w:szCs w:val="21"/>
        </w:rPr>
        <w:t>企业的</w:t>
      </w:r>
      <w:r>
        <w:rPr>
          <w:rFonts w:hint="eastAsia" w:ascii="宋体" w:hAnsi="宋体" w:cs="宋体"/>
          <w:bCs/>
          <w:szCs w:val="21"/>
        </w:rPr>
        <w:t>能源测量设备配备和准确度等级由</w:t>
      </w:r>
      <w:r>
        <w:rPr>
          <w:rFonts w:hint="eastAsia"/>
          <w:szCs w:val="21"/>
        </w:rPr>
        <w:t>当地供电、水部门提供和定期进行拆检</w:t>
      </w:r>
      <w:r>
        <w:rPr>
          <w:rFonts w:hint="eastAsia" w:ascii="宋体" w:hAnsi="宋体" w:cs="宋体"/>
          <w:bCs/>
          <w:szCs w:val="21"/>
        </w:rPr>
        <w:t>满足要求。能源管理满足《GB17167-2006用能单位能源计量器具配备和管理通则》的要求</w:t>
      </w:r>
      <w:r>
        <w:rPr>
          <w:rFonts w:hint="eastAsia" w:ascii="宋体" w:hAnsi="宋体" w:cs="宋体"/>
          <w:b/>
          <w:kern w:val="0"/>
          <w:szCs w:val="21"/>
        </w:rPr>
        <w:t xml:space="preserve">。 </w:t>
      </w:r>
    </w:p>
    <w:p>
      <w:pPr>
        <w:widowControl/>
        <w:spacing w:line="276" w:lineRule="auto"/>
        <w:rPr>
          <w:rFonts w:hint="eastAsia"/>
          <w:color w:val="0070C0"/>
          <w:szCs w:val="21"/>
        </w:rPr>
      </w:pP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年外审开出了一项不符合项报告：</w:t>
      </w:r>
      <w:r>
        <w:rPr>
          <w:rFonts w:hint="eastAsia" w:ascii="宋体" w:hAnsi="宋体" w:cs="宋体"/>
          <w:color w:val="auto"/>
          <w:kern w:val="0"/>
          <w:szCs w:val="21"/>
        </w:rPr>
        <w:t>在</w:t>
      </w:r>
      <w:r>
        <w:rPr>
          <w:rFonts w:hint="eastAsia"/>
          <w:color w:val="auto"/>
          <w:szCs w:val="21"/>
        </w:rPr>
        <w:t>质检部检查测量设备计量确认过程记录时，发现编号</w:t>
      </w:r>
      <w:r>
        <w:rPr>
          <w:color w:val="auto"/>
        </w:rPr>
        <w:t>18040422</w:t>
      </w:r>
      <w:r>
        <w:rPr>
          <w:rFonts w:hint="eastAsia"/>
          <w:color w:val="auto"/>
        </w:rPr>
        <w:t>的</w:t>
      </w:r>
      <w:r>
        <w:rPr>
          <w:rFonts w:hint="eastAsia"/>
          <w:color w:val="auto"/>
          <w:szCs w:val="21"/>
        </w:rPr>
        <w:t>外径千分尺计量特性填写为</w:t>
      </w:r>
      <w:r>
        <w:rPr>
          <w:rFonts w:hint="eastAsia"/>
          <w:i/>
          <w:iCs/>
          <w:color w:val="auto"/>
          <w:szCs w:val="21"/>
        </w:rPr>
        <w:t xml:space="preserve"> U</w:t>
      </w:r>
      <w:r>
        <w:rPr>
          <w:rFonts w:hint="eastAsia"/>
          <w:color w:val="auto"/>
          <w:szCs w:val="21"/>
        </w:rPr>
        <w:t>=</w:t>
      </w:r>
      <w:r>
        <w:rPr>
          <w:color w:val="auto"/>
          <w:szCs w:val="21"/>
        </w:rPr>
        <w:t>1.1</w:t>
      </w:r>
      <w:r>
        <w:rPr>
          <w:rFonts w:hint="eastAsia"/>
          <w:color w:val="auto"/>
          <w:szCs w:val="21"/>
        </w:rPr>
        <w:t>μm（</w:t>
      </w:r>
      <w:r>
        <w:rPr>
          <w:rFonts w:hint="eastAsia"/>
          <w:i/>
          <w:iCs/>
          <w:color w:val="auto"/>
          <w:szCs w:val="21"/>
        </w:rPr>
        <w:t>k</w:t>
      </w:r>
      <w:r>
        <w:rPr>
          <w:rFonts w:hint="eastAsia"/>
          <w:color w:val="auto"/>
          <w:szCs w:val="21"/>
        </w:rPr>
        <w:t>=2），而外径千分尺的校准证书测量不确定度</w:t>
      </w:r>
      <w:r>
        <w:rPr>
          <w:rFonts w:hint="eastAsia"/>
          <w:i/>
          <w:iCs/>
          <w:color w:val="auto"/>
          <w:szCs w:val="21"/>
        </w:rPr>
        <w:t>为U</w:t>
      </w:r>
      <w:r>
        <w:rPr>
          <w:rFonts w:hint="eastAsia"/>
          <w:color w:val="auto"/>
          <w:szCs w:val="21"/>
        </w:rPr>
        <w:t>=</w:t>
      </w:r>
      <w:r>
        <w:rPr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μm（</w:t>
      </w:r>
      <w:r>
        <w:rPr>
          <w:rFonts w:hint="eastAsia"/>
          <w:i/>
          <w:iCs/>
          <w:color w:val="auto"/>
          <w:szCs w:val="21"/>
        </w:rPr>
        <w:t>k</w:t>
      </w:r>
      <w:r>
        <w:rPr>
          <w:rFonts w:hint="eastAsia"/>
          <w:color w:val="auto"/>
          <w:szCs w:val="21"/>
        </w:rPr>
        <w:t>=2）。</w:t>
      </w:r>
      <w:r>
        <w:rPr>
          <w:rFonts w:ascii="宋体" w:hAnsi="宋体" w:cs="宋体"/>
          <w:color w:val="auto"/>
          <w:kern w:val="0"/>
          <w:szCs w:val="21"/>
        </w:rPr>
        <w:t>不符</w:t>
      </w:r>
      <w:r>
        <w:rPr>
          <w:rFonts w:ascii="等线" w:hAnsi="等线" w:eastAsia="等线" w:cs="宋体"/>
          <w:color w:val="auto"/>
          <w:kern w:val="0"/>
          <w:szCs w:val="21"/>
        </w:rPr>
        <w:t>合</w:t>
      </w:r>
      <w:r>
        <w:rPr>
          <w:rFonts w:hint="eastAsia" w:ascii="等线" w:hAnsi="等线" w:eastAsia="等线" w:cs="宋体"/>
          <w:color w:val="auto"/>
          <w:kern w:val="0"/>
          <w:szCs w:val="21"/>
        </w:rPr>
        <w:t>认证</w:t>
      </w:r>
      <w:r>
        <w:rPr>
          <w:rStyle w:val="9"/>
          <w:rFonts w:ascii="等线" w:hAnsi="等线" w:eastAsia="等线"/>
          <w:color w:val="auto"/>
          <w:szCs w:val="21"/>
          <w:lang w:val="zh-CN"/>
        </w:rPr>
        <w:t>审核准则</w:t>
      </w:r>
      <w:r>
        <w:rPr>
          <w:rFonts w:ascii="等线" w:hAnsi="等线" w:eastAsia="等线" w:cs="宋体"/>
          <w:color w:val="auto"/>
          <w:kern w:val="0"/>
          <w:szCs w:val="21"/>
        </w:rPr>
        <w:t>条</w:t>
      </w:r>
      <w:r>
        <w:rPr>
          <w:rFonts w:ascii="宋体" w:hAnsi="宋体" w:cs="宋体"/>
          <w:color w:val="auto"/>
          <w:kern w:val="0"/>
          <w:szCs w:val="21"/>
        </w:rPr>
        <w:t>款号：</w:t>
      </w:r>
      <w:r>
        <w:rPr>
          <w:rFonts w:hint="eastAsia" w:ascii="宋体" w:hAnsi="宋体"/>
          <w:color w:val="auto"/>
          <w:szCs w:val="21"/>
        </w:rPr>
        <w:t xml:space="preserve"> GB/T 19022-2003</w:t>
      </w:r>
      <w:r>
        <w:rPr>
          <w:rFonts w:hint="eastAsia" w:ascii="宋体" w:hAnsi="宋体" w:cs="宋体"/>
          <w:color w:val="auto"/>
          <w:kern w:val="0"/>
          <w:szCs w:val="21"/>
        </w:rPr>
        <w:t>标准中</w:t>
      </w:r>
      <w:r>
        <w:rPr>
          <w:rFonts w:ascii="宋体" w:hAnsi="宋体" w:cs="宋体"/>
          <w:color w:val="auto"/>
          <w:kern w:val="0"/>
          <w:szCs w:val="21"/>
        </w:rPr>
        <w:t>7</w:t>
      </w:r>
      <w:r>
        <w:rPr>
          <w:rFonts w:hint="eastAsia" w:ascii="宋体" w:hAnsi="宋体" w:cs="宋体"/>
          <w:color w:val="auto"/>
          <w:kern w:val="0"/>
          <w:szCs w:val="21"/>
        </w:rPr>
        <w:t>.</w:t>
      </w: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.</w:t>
      </w: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条，</w:t>
      </w:r>
      <w:r>
        <w:rPr>
          <w:rFonts w:ascii="宋体" w:hAnsi="宋体" w:cs="宋体"/>
          <w:color w:val="auto"/>
          <w:kern w:val="0"/>
          <w:szCs w:val="21"/>
        </w:rPr>
        <w:t>不符合程度</w:t>
      </w:r>
      <w:r>
        <w:rPr>
          <w:rFonts w:hint="eastAsia" w:ascii="宋体" w:hAnsi="宋体" w:cs="宋体"/>
          <w:color w:val="auto"/>
          <w:kern w:val="0"/>
          <w:szCs w:val="21"/>
        </w:rPr>
        <w:t>为</w:t>
      </w:r>
      <w:r>
        <w:rPr>
          <w:rFonts w:ascii="宋体" w:hAnsi="宋体" w:cs="宋体"/>
          <w:color w:val="auto"/>
          <w:kern w:val="0"/>
          <w:szCs w:val="21"/>
        </w:rPr>
        <w:t>次要不符合</w:t>
      </w:r>
      <w:r>
        <w:rPr>
          <w:rFonts w:hint="eastAsia" w:ascii="宋体" w:hAnsi="宋体" w:cs="宋体"/>
          <w:color w:val="auto"/>
          <w:kern w:val="0"/>
          <w:szCs w:val="21"/>
        </w:rPr>
        <w:t>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企业对不符合组织了纠正，1.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重新对</w:t>
      </w:r>
      <w:r>
        <w:rPr>
          <w:rFonts w:hint="eastAsia"/>
          <w:color w:val="auto"/>
          <w:szCs w:val="21"/>
        </w:rPr>
        <w:t>编号</w:t>
      </w:r>
      <w:r>
        <w:rPr>
          <w:color w:val="auto"/>
        </w:rPr>
        <w:t>18040422</w:t>
      </w:r>
      <w:r>
        <w:rPr>
          <w:rFonts w:hint="eastAsia"/>
          <w:color w:val="auto"/>
        </w:rPr>
        <w:t>的</w:t>
      </w:r>
      <w:r>
        <w:rPr>
          <w:rFonts w:hint="eastAsia"/>
          <w:color w:val="auto"/>
          <w:szCs w:val="21"/>
        </w:rPr>
        <w:t>外径千分尺</w:t>
      </w:r>
      <w:r>
        <w:rPr>
          <w:rFonts w:hint="eastAsia"/>
          <w:color w:val="auto"/>
          <w:szCs w:val="21"/>
          <w:lang w:val="en-US" w:eastAsia="zh-CN"/>
        </w:rPr>
        <w:t>进行计量确认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；2.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举一反三，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避免相同问题重复发生。验证该不符合项纠正措施有效，同意关闭。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bCs/>
          <w:color w:val="auto"/>
          <w:szCs w:val="21"/>
        </w:rPr>
        <w:t>项质量目标，对目标进行了分解，查20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22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2023年2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月质量目标完成情况检查表，按目标、措施、完成情况、未完成情况进行统计，记录内容全，每季度统计，质量目标管理满足要求。</w:t>
      </w:r>
    </w:p>
    <w:p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企业营业执照和组织机构未发生变化。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ind w:firstLine="210" w:firstLineChars="100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rPr>
          <w:rFonts w:ascii="宋体" w:hAnsi="宋体"/>
          <w:szCs w:val="21"/>
        </w:rPr>
      </w:pPr>
      <w:r>
        <w:t>本次监督审核未发现严重不符合项</w:t>
      </w:r>
      <w:r>
        <w:rPr>
          <w:rFonts w:hint="eastAsia"/>
          <w:lang w:val="en-US" w:eastAsia="zh-CN"/>
        </w:rPr>
        <w:t>和</w:t>
      </w:r>
      <w:r>
        <w:t>次要不符合项。</w:t>
      </w:r>
      <w:r>
        <w:rPr>
          <w:rFonts w:hint="eastAsia" w:ascii="宋体" w:hAnsi="宋体"/>
          <w:szCs w:val="21"/>
        </w:rPr>
        <w:t>为促进、支持</w:t>
      </w:r>
      <w:r>
        <w:rPr>
          <w:rFonts w:hint="eastAsia" w:ascii="宋体" w:hAnsi="宋体"/>
          <w:bCs/>
          <w:szCs w:val="21"/>
        </w:rPr>
        <w:t>企业</w:t>
      </w:r>
      <w:r>
        <w:rPr>
          <w:rFonts w:hint="eastAsia" w:ascii="宋体" w:hAnsi="宋体"/>
          <w:szCs w:val="21"/>
        </w:rPr>
        <w:t>测量管理体系持续改进提高，审核组改进建议： 建议公司内审员经过外部培训，提升审核能力，取得相应资格。</w:t>
      </w:r>
    </w:p>
    <w:p>
      <w:pPr>
        <w:widowControl/>
        <w:numPr>
          <w:ilvl w:val="0"/>
          <w:numId w:val="0"/>
        </w:numPr>
        <w:spacing w:line="276" w:lineRule="auto"/>
        <w:ind w:leftChars="0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right="-27" w:rightChars="-13"/>
        <w:jc w:val="left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>11.</w:t>
      </w:r>
      <w:r>
        <w:rPr>
          <w:color w:val="auto"/>
        </w:rPr>
        <w:t>涉及产品的销售和售后、维修业务与测量管理体系有关内容的审核情况：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抽查</w:t>
      </w:r>
      <w:r>
        <w:rPr>
          <w:rFonts w:hint="eastAsia" w:ascii="宋体" w:hAnsi="宋体"/>
          <w:color w:val="auto"/>
          <w:szCs w:val="21"/>
          <w:lang w:val="en-US" w:eastAsia="zh-CN"/>
        </w:rPr>
        <w:t>南崇森海文荟阁项目电缆采购工程</w:t>
      </w:r>
      <w:r>
        <w:rPr>
          <w:rFonts w:hint="eastAsia" w:ascii="宋体" w:hAnsi="宋体"/>
          <w:color w:val="auto"/>
          <w:szCs w:val="21"/>
        </w:rPr>
        <w:t>销售合同，合同编</w:t>
      </w:r>
      <w:r>
        <w:rPr>
          <w:rFonts w:hint="eastAsia" w:ascii="宋体" w:hAnsi="宋体"/>
          <w:color w:val="auto"/>
          <w:szCs w:val="21"/>
          <w:lang w:val="en-US" w:eastAsia="zh-CN"/>
        </w:rPr>
        <w:t>NCDC02-FZ02-CG06-2022-020</w:t>
      </w:r>
      <w:r>
        <w:rPr>
          <w:rFonts w:hint="eastAsia" w:ascii="宋体" w:hAnsi="宋体"/>
          <w:color w:val="auto"/>
          <w:szCs w:val="21"/>
        </w:rPr>
        <w:t>，签订时间</w:t>
      </w:r>
      <w:r>
        <w:rPr>
          <w:rFonts w:hint="eastAsia" w:ascii="宋体" w:hAnsi="宋体"/>
          <w:color w:val="auto"/>
          <w:szCs w:val="21"/>
          <w:lang w:val="en-US" w:eastAsia="zh-CN"/>
        </w:rPr>
        <w:t>2022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09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30</w:t>
      </w:r>
      <w:r>
        <w:rPr>
          <w:rFonts w:hint="eastAsia" w:ascii="宋体" w:hAnsi="宋体"/>
          <w:color w:val="auto"/>
          <w:szCs w:val="21"/>
        </w:rPr>
        <w:t>日。</w:t>
      </w:r>
      <w:r>
        <w:rPr>
          <w:rFonts w:hint="eastAsia" w:ascii="宋体" w:hAnsi="宋体"/>
          <w:color w:val="auto"/>
          <w:szCs w:val="21"/>
          <w:lang w:val="en-US" w:eastAsia="zh-CN"/>
        </w:rPr>
        <w:t>第十条交货和验收：交货时提供《质量检验报告》、《产品质量保证书》、《产品合格证明》，合同附件《质量保修协议》。</w:t>
      </w:r>
      <w:r>
        <w:rPr>
          <w:rFonts w:hint="eastAsia" w:ascii="宋体" w:hAnsi="宋体"/>
          <w:color w:val="auto"/>
          <w:szCs w:val="21"/>
        </w:rPr>
        <w:t>企业对应的产品生产过程涉及有对应的测量设备，测量设备的配备满足该合同产品的生产和检验要求。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抽查</w:t>
      </w:r>
      <w:r>
        <w:rPr>
          <w:rFonts w:hint="eastAsia" w:ascii="宋体" w:hAnsi="宋体"/>
          <w:color w:val="auto"/>
          <w:szCs w:val="21"/>
          <w:lang w:val="en-US" w:eastAsia="zh-CN"/>
        </w:rPr>
        <w:t>电缆购</w:t>
      </w:r>
      <w:r>
        <w:rPr>
          <w:rFonts w:hint="eastAsia" w:ascii="宋体" w:hAnsi="宋体"/>
          <w:color w:val="auto"/>
          <w:szCs w:val="21"/>
        </w:rPr>
        <w:t>销合同，合同编号</w:t>
      </w:r>
      <w:r>
        <w:rPr>
          <w:rFonts w:hint="eastAsia" w:ascii="宋体" w:hAnsi="宋体"/>
          <w:color w:val="auto"/>
          <w:szCs w:val="21"/>
          <w:lang w:val="en-US" w:eastAsia="zh-CN"/>
        </w:rPr>
        <w:t>QJY20220628007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乙方福建鑫欣水电建筑工程有限公司，</w:t>
      </w:r>
      <w:r>
        <w:rPr>
          <w:rFonts w:hint="eastAsia" w:ascii="宋体" w:hAnsi="宋体"/>
          <w:color w:val="auto"/>
          <w:szCs w:val="21"/>
        </w:rPr>
        <w:t>签订时间</w:t>
      </w:r>
      <w:r>
        <w:rPr>
          <w:rFonts w:hint="eastAsia" w:ascii="宋体" w:hAnsi="宋体"/>
          <w:color w:val="auto"/>
          <w:szCs w:val="21"/>
          <w:lang w:val="en-US" w:eastAsia="zh-CN"/>
        </w:rPr>
        <w:t>2022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06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28</w:t>
      </w:r>
      <w:r>
        <w:rPr>
          <w:rFonts w:hint="eastAsia" w:ascii="宋体" w:hAnsi="宋体"/>
          <w:color w:val="auto"/>
          <w:szCs w:val="21"/>
        </w:rPr>
        <w:t>日。</w:t>
      </w:r>
      <w:r>
        <w:rPr>
          <w:rFonts w:hint="eastAsia" w:ascii="宋体" w:hAnsi="宋体"/>
          <w:color w:val="auto"/>
          <w:szCs w:val="21"/>
          <w:lang w:val="en-US" w:eastAsia="zh-CN"/>
        </w:rPr>
        <w:t>质量条款中有通过第三方检测合格的要求。</w:t>
      </w:r>
      <w:r>
        <w:rPr>
          <w:rFonts w:hint="eastAsia" w:ascii="宋体" w:hAnsi="宋体"/>
          <w:color w:val="auto"/>
          <w:szCs w:val="21"/>
        </w:rPr>
        <w:t>企业对应的产品生产过程涉及有对应的测量设备，测量设备的配备满足该合同产品的生产和检验要求。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23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02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25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Fonts w:cs="宋体" w:asciiTheme="minorEastAsia" w:hAnsiTheme="minorEastAsia"/>
          <w:color w:val="auto"/>
          <w:kern w:val="0"/>
          <w:szCs w:val="21"/>
        </w:rPr>
        <w:t>江西金一电缆有限公司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</w:t>
      </w:r>
      <w:r>
        <w:rPr>
          <w:rFonts w:hint="eastAsia" w:ascii="宋体" w:hAnsi="宋体"/>
          <w:color w:val="auto"/>
          <w:szCs w:val="21"/>
          <w:lang w:val="en-US" w:eastAsia="zh-CN"/>
        </w:rPr>
        <w:t>比较</w:t>
      </w:r>
      <w:r>
        <w:rPr>
          <w:rFonts w:hint="eastAsia" w:ascii="宋体" w:hAnsi="宋体"/>
          <w:color w:val="auto"/>
          <w:szCs w:val="21"/>
        </w:rPr>
        <w:t>重视体系运行和管理，体系文件得到</w:t>
      </w:r>
      <w:bookmarkStart w:id="11" w:name="_GoBack"/>
      <w:bookmarkEnd w:id="11"/>
      <w:r>
        <w:rPr>
          <w:rFonts w:hint="eastAsia" w:ascii="宋体" w:hAnsi="宋体"/>
          <w:color w:val="auto"/>
          <w:szCs w:val="21"/>
        </w:rPr>
        <w:t>实施，企业管理</w:t>
      </w:r>
      <w:r>
        <w:rPr>
          <w:rFonts w:hint="eastAsia" w:ascii="宋体" w:hAnsi="宋体"/>
          <w:color w:val="auto"/>
          <w:szCs w:val="21"/>
          <w:lang w:val="en-US" w:eastAsia="zh-CN"/>
        </w:rPr>
        <w:t>较</w:t>
      </w:r>
      <w:r>
        <w:rPr>
          <w:rFonts w:hint="eastAsia" w:ascii="宋体" w:hAnsi="宋体"/>
          <w:color w:val="auto"/>
          <w:szCs w:val="21"/>
        </w:rPr>
        <w:t>规范，测量设备、测量环境、测量记录及外部供方管理等各项工作</w:t>
      </w:r>
      <w:r>
        <w:rPr>
          <w:rFonts w:hint="eastAsia" w:ascii="宋体" w:hAnsi="宋体"/>
          <w:color w:val="auto"/>
          <w:szCs w:val="21"/>
          <w:lang w:val="en-US" w:eastAsia="zh-CN"/>
        </w:rPr>
        <w:t>得到控制</w:t>
      </w:r>
      <w:r>
        <w:rPr>
          <w:rFonts w:hint="eastAsia" w:ascii="宋体" w:hAnsi="宋体"/>
          <w:color w:val="auto"/>
          <w:szCs w:val="21"/>
        </w:rPr>
        <w:t>。综上所述，审核组认为</w:t>
      </w:r>
      <w:r>
        <w:rPr>
          <w:rFonts w:cs="宋体" w:asciiTheme="minorEastAsia" w:hAnsiTheme="minorEastAsia"/>
          <w:color w:val="auto"/>
          <w:kern w:val="0"/>
          <w:szCs w:val="21"/>
        </w:rPr>
        <w:t>江西金一电缆有限公司</w:t>
      </w:r>
      <w:r>
        <w:rPr>
          <w:rFonts w:hint="eastAsia" w:ascii="宋体" w:hAnsi="宋体"/>
          <w:color w:val="auto"/>
          <w:szCs w:val="21"/>
        </w:rPr>
        <w:t>测量管理体系，符合GB/T 19022-2003</w:t>
      </w:r>
      <w:r>
        <w:rPr>
          <w:rFonts w:hint="eastAsia"/>
          <w:color w:val="auto"/>
          <w:szCs w:val="21"/>
        </w:rPr>
        <w:t>(除7.2、7.3.1、8.3.2、8.2.4条款外)</w:t>
      </w:r>
      <w:r>
        <w:rPr>
          <w:rFonts w:hint="eastAsia" w:ascii="宋体" w:hAnsi="宋体"/>
          <w:color w:val="auto"/>
          <w:szCs w:val="21"/>
        </w:rPr>
        <w:t>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kern w:val="0"/>
          <w:szCs w:val="21"/>
        </w:rPr>
        <w:t xml:space="preserve">   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郭小红</w:t>
      </w:r>
      <w:r>
        <w:rPr>
          <w:rFonts w:hint="eastAsia" w:ascii="宋体" w:hAnsi="宋体" w:eastAsia="宋体" w:cs="宋体"/>
          <w:kern w:val="0"/>
          <w:szCs w:val="21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  <w:r>
        <w:rPr>
          <w:rFonts w:ascii="宋体" w:hAnsi="宋体" w:eastAsia="宋体" w:cs="宋体"/>
          <w:color w:val="auto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auto"/>
          <w:kern w:val="0"/>
          <w:szCs w:val="21"/>
        </w:rPr>
        <w:t>期：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23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02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25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EA71657"/>
    <w:rsid w:val="12280F14"/>
    <w:rsid w:val="1B2D2159"/>
    <w:rsid w:val="227429C6"/>
    <w:rsid w:val="24B44134"/>
    <w:rsid w:val="27CF2BA6"/>
    <w:rsid w:val="2A952A67"/>
    <w:rsid w:val="2CD800A0"/>
    <w:rsid w:val="37460224"/>
    <w:rsid w:val="41A41AB6"/>
    <w:rsid w:val="443864E5"/>
    <w:rsid w:val="4C7A3985"/>
    <w:rsid w:val="4DAF3F8B"/>
    <w:rsid w:val="52632553"/>
    <w:rsid w:val="56C45044"/>
    <w:rsid w:val="662157EE"/>
    <w:rsid w:val="67EE59A0"/>
    <w:rsid w:val="7D584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1846</Characters>
  <Lines>15</Lines>
  <Paragraphs>4</Paragraphs>
  <TotalTime>3</TotalTime>
  <ScaleCrop>false</ScaleCrop>
  <LinksUpToDate>false</LinksUpToDate>
  <CharactersWithSpaces>2165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郭小红</cp:lastModifiedBy>
  <cp:lastPrinted>2017-09-01T06:24:00Z</cp:lastPrinted>
  <dcterms:modified xsi:type="dcterms:W3CDTF">2023-02-25T08:56:59Z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F44A64AA677E433F8BCD043F93A99239</vt:lpwstr>
  </property>
</Properties>
</file>