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6"/>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北京食刻鲜食品配送有限公司</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0967-2021-F-2023</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北京市丰台区花乡新发地农工商联合公司院内新发地农产品市场商业街平房20号</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郭海凤</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北京市丰台区花乡新发地农工商联合公司院内新发地农产品市场商业街平房20号</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王炎</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010-83701012</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15233766310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食品安全管理体系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10" w:name="审核依据"/>
            <w:r>
              <w:rPr>
                <w:rFonts w:ascii="宋体" w:cs="宋体"/>
                <w:bCs/>
                <w:sz w:val="24"/>
              </w:rPr>
              <w:t>ISO 22000:2018</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1" w:name="审核范围"/>
            <w:r>
              <w:rPr>
                <w:rFonts w:ascii="宋体"/>
                <w:bCs/>
                <w:sz w:val="24"/>
              </w:rPr>
              <w:t>位于北京市丰台区花乡新发地农工商联合公司院内新发地农产品市场商业街平房20号的北京食刻鲜食品配送有限公司预包装食品（不含冷藏冷冻食品）的销售</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bCs/>
                <w:sz w:val="24"/>
              </w:rPr>
            </w:pPr>
            <w:bookmarkStart w:id="12" w:name="删减条约"/>
            <w:bookmarkEnd w:id="12"/>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3" w:name="专业代码"/>
            <w:r>
              <w:rPr>
                <w:bCs/>
                <w:sz w:val="24"/>
              </w:rPr>
              <w:t>FI-2</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5070" w:type="dxa"/>
            <w:gridSpan w:val="8"/>
            <w:vAlign w:val="center"/>
          </w:tcPr>
          <w:p>
            <w:pPr>
              <w:spacing w:before="156" w:line="240" w:lineRule="exact"/>
              <w:rPr>
                <w:rFonts w:ascii="宋体"/>
                <w:bCs/>
                <w:sz w:val="24"/>
              </w:rPr>
            </w:pP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vAlign w:val="center"/>
          </w:tcPr>
          <w:p>
            <w:pPr>
              <w:spacing w:before="156" w:line="24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4" w:name="OLE_LINK3"/>
          </w:p>
          <w:p>
            <w:pPr>
              <w:spacing w:before="156" w:line="240" w:lineRule="exact"/>
              <w:rPr>
                <w:rFonts w:ascii="宋体"/>
                <w:bCs/>
                <w:szCs w:val="21"/>
              </w:rPr>
            </w:pPr>
            <w:r>
              <w:rPr>
                <w:rFonts w:hint="eastAsia" w:ascii="宋体" w:hAnsi="宋体"/>
                <w:bCs/>
                <w:szCs w:val="21"/>
              </w:rPr>
              <w:t>□</w:t>
            </w:r>
            <w:bookmarkEnd w:id="14"/>
            <w:r>
              <w:rPr>
                <w:rFonts w:hint="eastAsia" w:ascii="宋体" w:hAnsi="宋体"/>
                <w:bCs/>
                <w:szCs w:val="21"/>
              </w:rPr>
              <w:t>存在：个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6" w:name="企业人数"/>
            <w:r>
              <w:rPr>
                <w:rFonts w:ascii="宋体"/>
                <w:bCs/>
                <w:szCs w:val="21"/>
              </w:rPr>
              <w:t>20</w:t>
            </w:r>
            <w:bookmarkEnd w:id="16"/>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17" w:name="体系人数"/>
            <w:r>
              <w:rPr>
                <w:rFonts w:ascii="宋体"/>
                <w:bCs/>
                <w:szCs w:val="21"/>
              </w:rPr>
              <w:t>20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z w:val="24"/>
              </w:rPr>
            </w:pPr>
            <w:r>
              <w:rPr>
                <w:rFonts w:hint="eastAsia"/>
                <w:bCs/>
                <w:sz w:val="24"/>
              </w:rPr>
              <w:t>审核方案实施情况</w:t>
            </w:r>
          </w:p>
        </w:tc>
        <w:tc>
          <w:tcPr>
            <w:tcW w:w="8941" w:type="dxa"/>
            <w:gridSpan w:val="14"/>
            <w:vAlign w:val="center"/>
          </w:tcPr>
          <w:p>
            <w:pPr>
              <w:rPr>
                <w:rFonts w:ascii="宋体" w:hAnsi="宋体" w:cs="宋体"/>
                <w:bCs/>
                <w:sz w:val="24"/>
              </w:rPr>
            </w:pPr>
            <w:r>
              <w:rPr>
                <w:rFonts w:hint="eastAsia" w:ascii="宋体" w:hAnsi="宋体" w:cs="宋体"/>
                <w:bCs/>
                <w:sz w:val="24"/>
              </w:rPr>
              <w:t>第一阶段：现场审核    人/日</w:t>
            </w:r>
          </w:p>
          <w:p>
            <w:pPr>
              <w:rPr>
                <w:rFonts w:ascii="宋体" w:hAnsi="宋体" w:cs="宋体"/>
                <w:bCs/>
                <w:sz w:val="24"/>
              </w:rPr>
            </w:pPr>
          </w:p>
          <w:p>
            <w:pPr>
              <w:rPr>
                <w:rFonts w:ascii="宋体" w:hAnsi="宋体" w:cs="宋体"/>
                <w:bCs/>
                <w:sz w:val="24"/>
              </w:rPr>
            </w:pPr>
            <w:r>
              <w:rPr>
                <w:rFonts w:hint="eastAsia" w:ascii="宋体" w:hAnsi="宋体" w:cs="宋体"/>
                <w:bCs/>
                <w:sz w:val="24"/>
              </w:rPr>
              <w:t>审核组专业</w:t>
            </w:r>
            <w:r>
              <w:rPr>
                <w:rFonts w:ascii="Wingdings 2" w:hAnsi="Wingdings 2" w:cs="宋体"/>
                <w:bCs/>
                <w:sz w:val="28"/>
                <w:szCs w:val="28"/>
              </w:rPr>
              <w:sym w:font="Wingdings 2" w:char="F0BE"/>
            </w:r>
            <w:r>
              <w:rPr>
                <w:rFonts w:hint="eastAsia" w:ascii="宋体" w:hAnsi="宋体" w:cs="宋体"/>
                <w:bCs/>
                <w:sz w:val="24"/>
              </w:rPr>
              <w:t>能 □否满足要求，□需□否增派审核员/技术专家，</w:t>
            </w:r>
          </w:p>
          <w:p>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 xml:space="preserve">是 □否合理，时间分配□是 □否足够，说明：                   </w:t>
            </w:r>
          </w:p>
          <w:p>
            <w:pPr>
              <w:rPr>
                <w:rFonts w:ascii="宋体" w:hAnsi="宋体" w:cs="宋体"/>
                <w:bCs/>
                <w:sz w:val="24"/>
              </w:rPr>
            </w:pPr>
            <w:r>
              <w:rPr>
                <w:rFonts w:hint="eastAsia" w:ascii="宋体" w:hAnsi="宋体" w:cs="宋体"/>
                <w:bCs/>
                <w:sz w:val="24"/>
              </w:rPr>
              <w:t>一阶段经现场审核发现存在问题：</w:t>
            </w:r>
          </w:p>
          <w:p>
            <w:pPr>
              <w:rPr>
                <w:rFonts w:ascii="宋体" w:hAnsi="宋体" w:cs="宋体"/>
                <w:bCs/>
                <w:sz w:val="24"/>
              </w:rPr>
            </w:pPr>
          </w:p>
          <w:p>
            <w:pPr>
              <w:rPr>
                <w:rFonts w:ascii="宋体" w:hAnsi="宋体" w:cs="宋体"/>
                <w:bCs/>
                <w:sz w:val="24"/>
              </w:rPr>
            </w:pPr>
            <w:r>
              <w:rPr>
                <w:rFonts w:hint="eastAsia" w:ascii="宋体" w:hAnsi="宋体" w:cs="宋体"/>
                <w:bCs/>
                <w:sz w:val="24"/>
              </w:rPr>
              <w:t>专业范围确定：</w:t>
            </w:r>
            <w:r>
              <w:rPr>
                <w:rFonts w:ascii="Wingdings 2" w:hAnsi="Wingdings 2" w:cs="宋体"/>
                <w:bCs/>
                <w:sz w:val="28"/>
                <w:szCs w:val="28"/>
              </w:rPr>
              <w:sym w:font="Wingdings 2" w:char="F0BE"/>
            </w:r>
            <w:r>
              <w:rPr>
                <w:rFonts w:hint="eastAsia" w:ascii="宋体" w:hAnsi="宋体" w:cs="宋体"/>
                <w:bCs/>
                <w:sz w:val="24"/>
              </w:rPr>
              <w:t>保持原申请范围  □重新确定认证范围：</w:t>
            </w:r>
          </w:p>
          <w:p>
            <w:pPr>
              <w:rPr>
                <w:rFonts w:ascii="宋体" w:hAnsi="宋体" w:cs="宋体"/>
                <w:bCs/>
                <w:sz w:val="24"/>
              </w:rPr>
            </w:pPr>
          </w:p>
          <w:p>
            <w:pPr>
              <w:rPr>
                <w:rFonts w:ascii="宋体" w:hAnsi="宋体" w:cs="宋体"/>
                <w:bCs/>
                <w:sz w:val="24"/>
              </w:rPr>
            </w:pPr>
            <w:r>
              <w:rPr>
                <w:rFonts w:hint="eastAsia" w:ascii="宋体" w:hAnsi="宋体" w:cs="宋体"/>
                <w:bCs/>
                <w:sz w:val="24"/>
              </w:rPr>
              <w:t>□可进行二阶段审核  □需整改后进行二阶段审核  □不具备二阶段审核</w:t>
            </w:r>
          </w:p>
          <w:p>
            <w:pPr>
              <w:rPr>
                <w:rFonts w:ascii="宋体" w:hAnsi="宋体" w:cs="宋体"/>
                <w:bCs/>
                <w:sz w:val="24"/>
              </w:rPr>
            </w:pPr>
            <w:r>
              <w:rPr>
                <w:rFonts w:hint="eastAsia" w:ascii="宋体" w:hAnsi="宋体" w:cs="宋体"/>
                <w:bCs/>
                <w:sz w:val="24"/>
              </w:rPr>
              <w:t>□受审核方一体化程度：</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rPr>
                <w:rFonts w:ascii="宋体" w:hAnsi="宋体" w:cs="宋体"/>
                <w:bCs/>
                <w:sz w:val="24"/>
              </w:rPr>
            </w:pPr>
            <w:r>
              <w:rPr>
                <w:rFonts w:hint="eastAsia" w:ascii="宋体" w:hAnsi="宋体" w:cs="宋体"/>
                <w:bCs/>
                <w:sz w:val="24"/>
              </w:rPr>
              <w:t>一阶段组长对二阶段审核建议：</w:t>
            </w:r>
          </w:p>
          <w:p>
            <w:pPr>
              <w:spacing w:before="47" w:beforeLines="15" w:after="47" w:afterLines="15"/>
              <w:rPr>
                <w:rFonts w:ascii="宋体" w:hAnsi="宋体" w:cs="宋体"/>
                <w:bCs/>
                <w:sz w:val="24"/>
              </w:rPr>
            </w:pPr>
          </w:p>
          <w:p>
            <w:pPr>
              <w:pStyle w:val="2"/>
              <w:ind w:firstLine="0" w:firstLineChars="0"/>
              <w:rPr>
                <w:rFonts w:ascii="宋体" w:hAnsi="宋体" w:cs="宋体"/>
                <w:bCs/>
                <w:sz w:val="24"/>
              </w:rPr>
            </w:pPr>
            <w:r>
              <w:rPr>
                <w:rFonts w:hint="eastAsia" w:ascii="宋体" w:hAnsi="宋体" w:cs="宋体"/>
                <w:bCs/>
                <w:sz w:val="24"/>
              </w:rPr>
              <w:t>审核组长/日期：</w:t>
            </w: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z w:val="24"/>
              </w:rPr>
            </w:pPr>
            <w:r>
              <w:rPr>
                <w:rFonts w:hint="eastAsia"/>
                <w:bCs/>
                <w:sz w:val="24"/>
              </w:rPr>
              <w:t>审核方案</w:t>
            </w:r>
          </w:p>
          <w:p>
            <w:pPr>
              <w:jc w:val="center"/>
              <w:rPr>
                <w:bCs/>
                <w:sz w:val="24"/>
              </w:rPr>
            </w:pPr>
            <w:r>
              <w:rPr>
                <w:rFonts w:hint="eastAsia"/>
                <w:bCs/>
                <w:sz w:val="24"/>
              </w:rPr>
              <w:t>实施</w:t>
            </w:r>
          </w:p>
        </w:tc>
        <w:tc>
          <w:tcPr>
            <w:tcW w:w="8941" w:type="dxa"/>
            <w:gridSpan w:val="14"/>
            <w:vAlign w:val="center"/>
          </w:tcPr>
          <w:p>
            <w:pPr>
              <w:spacing w:line="400" w:lineRule="exact"/>
              <w:rPr>
                <w:rFonts w:ascii="宋体" w:hAnsi="宋体"/>
                <w:sz w:val="24"/>
              </w:rPr>
            </w:pPr>
            <w:r>
              <w:rPr>
                <w:rFonts w:hint="eastAsia" w:ascii="宋体" w:hAnsi="宋体"/>
                <w:sz w:val="24"/>
              </w:rPr>
              <w:t>第二阶段的说明（没有变化可不填）：</w:t>
            </w:r>
            <w:r>
              <w:rPr>
                <w:rFonts w:hint="eastAsia" w:ascii="宋体" w:hAnsi="宋体"/>
                <w:color w:val="000000"/>
                <w:sz w:val="24"/>
              </w:rPr>
              <w:t xml:space="preserve">人/日数□增加 □减少 </w:t>
            </w:r>
          </w:p>
          <w:p>
            <w:pPr>
              <w:spacing w:line="400" w:lineRule="exact"/>
              <w:rPr>
                <w:rFonts w:ascii="宋体" w:hAnsi="宋体"/>
                <w:color w:val="000000"/>
                <w:sz w:val="24"/>
              </w:rPr>
            </w:pPr>
            <w:r>
              <w:rPr>
                <w:rFonts w:hint="eastAsia" w:ascii="宋体" w:hAnsi="宋体"/>
                <w:color w:val="000000"/>
                <w:sz w:val="24"/>
              </w:rPr>
              <w:t>□现场情况变化：</w:t>
            </w:r>
          </w:p>
          <w:p>
            <w:pPr>
              <w:spacing w:line="400" w:lineRule="exact"/>
              <w:rPr>
                <w:bCs/>
                <w:sz w:val="24"/>
              </w:rPr>
            </w:pPr>
          </w:p>
          <w:p>
            <w:pPr>
              <w:spacing w:line="400" w:lineRule="exact"/>
              <w:rPr>
                <w:bCs/>
                <w:sz w:val="24"/>
              </w:rPr>
            </w:pPr>
            <w:r>
              <w:rPr>
                <w:bCs/>
                <w:sz w:val="24"/>
              </w:rPr>
              <w:t>不符合</w:t>
            </w:r>
            <w:r>
              <w:rPr>
                <w:rFonts w:hint="eastAsia"/>
                <w:bCs/>
                <w:sz w:val="24"/>
              </w:rPr>
              <w:t xml:space="preserve">   项    分布</w:t>
            </w:r>
            <w:r>
              <w:rPr>
                <w:bCs/>
                <w:sz w:val="24"/>
              </w:rPr>
              <w:t>部门</w:t>
            </w:r>
            <w:r>
              <w:rPr>
                <w:rFonts w:hint="eastAsia"/>
                <w:bCs/>
                <w:sz w:val="24"/>
              </w:rPr>
              <w:t xml:space="preserve">：           </w:t>
            </w:r>
          </w:p>
          <w:p>
            <w:pPr>
              <w:spacing w:line="400" w:lineRule="exact"/>
              <w:rPr>
                <w:bCs/>
                <w:sz w:val="24"/>
              </w:rPr>
            </w:pPr>
            <w:r>
              <w:rPr>
                <w:rFonts w:hint="eastAsia"/>
                <w:bCs/>
                <w:sz w:val="24"/>
              </w:rPr>
              <w:t>不符合标准及条款：</w:t>
            </w:r>
          </w:p>
          <w:p>
            <w:pPr>
              <w:spacing w:line="400" w:lineRule="exact"/>
              <w:rPr>
                <w:bCs/>
                <w:sz w:val="24"/>
              </w:rPr>
            </w:pPr>
            <w:r>
              <w:rPr>
                <w:bCs/>
                <w:sz w:val="24"/>
              </w:rPr>
              <w:t>不符合性质</w:t>
            </w:r>
            <w:r>
              <w:rPr>
                <w:rFonts w:hint="eastAsia"/>
                <w:bCs/>
                <w:sz w:val="24"/>
              </w:rPr>
              <w:t>：□一般不符合   □严重不符合</w:t>
            </w:r>
          </w:p>
          <w:p>
            <w:pPr>
              <w:pStyle w:val="2"/>
              <w:ind w:firstLine="0" w:firstLineChars="0"/>
              <w:rPr>
                <w:bCs/>
                <w:sz w:val="24"/>
              </w:rPr>
            </w:pPr>
          </w:p>
          <w:p>
            <w:pPr>
              <w:spacing w:line="240" w:lineRule="atLeast"/>
              <w:rPr>
                <w:rFonts w:ascii="宋体" w:hAnsi="宋体"/>
                <w:sz w:val="24"/>
                <w:u w:val="single"/>
              </w:rPr>
            </w:pPr>
            <w:r>
              <w:rPr>
                <w:rFonts w:hint="eastAsia" w:ascii="宋体" w:hAnsi="宋体"/>
                <w:sz w:val="24"/>
              </w:rPr>
              <w:t>审核范围变化(需要时)：</w:t>
            </w:r>
          </w:p>
          <w:p>
            <w:pPr>
              <w:spacing w:line="240" w:lineRule="atLeast"/>
              <w:rPr>
                <w:rFonts w:ascii="宋体" w:hAnsi="宋体"/>
                <w:sz w:val="24"/>
              </w:rPr>
            </w:pPr>
            <w:r>
              <w:rPr>
                <w:rFonts w:hint="eastAsia" w:ascii="宋体" w:hAnsi="宋体"/>
                <w:sz w:val="24"/>
              </w:rPr>
              <w:t>□是 □否专业能力满足要求：□是 □否人/日数满足要求，审核计划 □是  □否合理</w:t>
            </w:r>
          </w:p>
          <w:p>
            <w:pPr>
              <w:spacing w:line="300" w:lineRule="auto"/>
              <w:rPr>
                <w:rFonts w:ascii="宋体" w:hAnsi="宋体"/>
                <w:sz w:val="24"/>
                <w:u w:val="single"/>
              </w:rPr>
            </w:pPr>
            <w:r>
              <w:rPr>
                <w:rFonts w:hint="eastAsia" w:ascii="宋体" w:hAnsi="宋体"/>
                <w:sz w:val="24"/>
              </w:rPr>
              <w:t>下次审核建议：</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pStyle w:val="2"/>
              <w:ind w:firstLine="0" w:firstLineChars="0"/>
              <w:rPr>
                <w:rFonts w:ascii="宋体" w:hAnsi="宋体" w:cs="宋体"/>
                <w:bCs/>
                <w:sz w:val="24"/>
              </w:rPr>
            </w:pPr>
            <w:r>
              <w:rPr>
                <w:rFonts w:hint="eastAsia" w:ascii="宋体" w:hAnsi="宋体" w:cs="宋体"/>
                <w:bCs/>
                <w:sz w:val="24"/>
              </w:rPr>
              <w:t>审核结论</w:t>
            </w:r>
          </w:p>
          <w:p>
            <w:pPr>
              <w:spacing w:line="400" w:lineRule="exact"/>
              <w:rPr>
                <w:rFonts w:ascii="宋体" w:hAnsi="宋体"/>
                <w:sz w:val="24"/>
              </w:rPr>
            </w:pPr>
            <w:r>
              <w:rPr>
                <w:rFonts w:hint="eastAsia" w:ascii="宋体" w:hAnsi="宋体"/>
                <w:sz w:val="24"/>
              </w:rPr>
              <w:t>□推荐认证注册  □QMS □EMS □OHSMS □其他</w:t>
            </w:r>
          </w:p>
          <w:p>
            <w:pPr>
              <w:spacing w:line="400" w:lineRule="exact"/>
              <w:rPr>
                <w:rFonts w:ascii="宋体" w:hAnsi="宋体"/>
                <w:color w:val="000000"/>
                <w:sz w:val="24"/>
              </w:rPr>
            </w:pPr>
            <w:r>
              <w:rPr>
                <w:rFonts w:hint="eastAsia" w:ascii="宋体" w:hAnsi="宋体"/>
                <w:sz w:val="24"/>
              </w:rPr>
              <w:t>□延期推荐认证注册□QMS □EMS □OHSMS □其他</w:t>
            </w:r>
          </w:p>
          <w:p>
            <w:pPr>
              <w:rPr>
                <w:rFonts w:ascii="宋体" w:hAnsi="宋体"/>
                <w:sz w:val="24"/>
              </w:rPr>
            </w:pPr>
            <w:r>
              <w:rPr>
                <w:rFonts w:hint="eastAsia" w:ascii="宋体" w:hAnsi="宋体"/>
                <w:sz w:val="24"/>
              </w:rPr>
              <w:t>□不推荐认证注册  □QMS □EMS □OHSMS□其他</w:t>
            </w:r>
          </w:p>
          <w:p>
            <w:pPr>
              <w:pStyle w:val="2"/>
              <w:ind w:firstLine="480"/>
              <w:rPr>
                <w:sz w:val="24"/>
              </w:rPr>
            </w:pPr>
          </w:p>
          <w:p>
            <w:pPr>
              <w:pStyle w:val="2"/>
              <w:ind w:firstLine="0" w:firstLineChars="0"/>
              <w:rPr>
                <w:bCs/>
                <w:sz w:val="24"/>
              </w:rPr>
            </w:pPr>
          </w:p>
          <w:p>
            <w:pPr>
              <w:pStyle w:val="2"/>
              <w:ind w:firstLine="0" w:firstLineChars="0"/>
              <w:rPr>
                <w:rFonts w:ascii="宋体" w:hAnsi="宋体" w:cs="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 xml:space="preserve">主要负责人□变更 □无；管理者代表 </w:t>
            </w:r>
            <w:r>
              <w:rPr>
                <w:rFonts w:hint="eastAsia" w:ascii="宋体" w:hAnsi="宋体"/>
                <w:color w:val="000000"/>
                <w:lang w:eastAsia="zh-CN"/>
              </w:rPr>
              <w:t>☑</w:t>
            </w:r>
            <w:r>
              <w:rPr>
                <w:rFonts w:hint="eastAsia" w:ascii="宋体" w:hAnsi="宋体"/>
                <w:color w:val="000000"/>
              </w:rPr>
              <w:t>变更 □无；主要联系人□变更 □无</w:t>
            </w:r>
          </w:p>
          <w:p>
            <w:pPr>
              <w:spacing w:line="400" w:lineRule="exact"/>
              <w:rPr>
                <w:rFonts w:ascii="宋体" w:hAnsi="宋体"/>
                <w:color w:val="000000"/>
              </w:rPr>
            </w:pPr>
            <w:r>
              <w:rPr>
                <w:rFonts w:hint="eastAsia" w:ascii="宋体" w:hAnsi="宋体"/>
                <w:color w:val="000000"/>
                <w:lang w:eastAsia="zh-CN"/>
              </w:rPr>
              <w:t>☑</w:t>
            </w:r>
            <w:r>
              <w:rPr>
                <w:rFonts w:hint="eastAsia" w:ascii="宋体" w:hAnsi="宋体"/>
                <w:color w:val="000000"/>
              </w:rPr>
              <w:t>企业</w:t>
            </w:r>
            <w:r>
              <w:rPr>
                <w:rFonts w:hint="eastAsia" w:ascii="宋体" w:hAnsi="宋体"/>
                <w:strike/>
                <w:dstrike w:val="0"/>
                <w:color w:val="000000"/>
              </w:rPr>
              <w:t>名称</w:t>
            </w:r>
            <w:r>
              <w:rPr>
                <w:rFonts w:hint="eastAsia" w:ascii="宋体" w:hAnsi="宋体"/>
                <w:color w:val="000000"/>
              </w:rPr>
              <w:t xml:space="preserve">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rFonts w:hint="default" w:eastAsia="宋体"/>
                <w:bCs/>
                <w:sz w:val="24"/>
                <w:lang w:val="en-US" w:eastAsia="zh-CN"/>
              </w:rPr>
            </w:pPr>
            <w:r>
              <w:rPr>
                <w:rFonts w:hint="eastAsia" w:ascii="宋体" w:hAnsi="宋体"/>
                <w:color w:val="000000"/>
              </w:rPr>
              <w:t>变更信息的附件编号或日期：</w:t>
            </w:r>
            <w:r>
              <w:rPr>
                <w:rFonts w:hint="eastAsia" w:ascii="宋体" w:hAnsi="宋体"/>
                <w:color w:val="000000"/>
                <w:lang w:val="en-US" w:eastAsia="zh-CN"/>
              </w:rPr>
              <w:t>申请恢复时已变更，2023-2-14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rFonts w:hint="eastAsia"/>
                <w:sz w:val="24"/>
                <w:lang w:val="en-US" w:eastAsia="zh-CN"/>
              </w:rPr>
            </w:pPr>
            <w:r>
              <w:rPr>
                <w:rFonts w:hint="eastAsia"/>
                <w:sz w:val="24"/>
              </w:rPr>
              <w:t>本次审核要素：</w:t>
            </w:r>
            <w:r>
              <w:rPr>
                <w:rFonts w:hint="eastAsia" w:ascii="宋体" w:hAnsi="宋体" w:eastAsia="宋体" w:cs="Times New Roman"/>
                <w:color w:val="000000"/>
                <w:kern w:val="2"/>
                <w:sz w:val="24"/>
                <w:szCs w:val="24"/>
                <w:lang w:val="en-US" w:eastAsia="zh-CN" w:bidi="ar-SA"/>
              </w:rPr>
              <w:t>ISO22000</w:t>
            </w:r>
            <w:r>
              <w:rPr>
                <w:rFonts w:hint="eastAsia" w:ascii="宋体" w:hAnsi="宋体" w:cs="Times New Roman"/>
                <w:color w:val="000000"/>
                <w:kern w:val="2"/>
                <w:sz w:val="24"/>
                <w:szCs w:val="24"/>
                <w:lang w:val="en-US" w:eastAsia="zh-CN" w:bidi="ar-SA"/>
              </w:rPr>
              <w:t>:2018</w:t>
            </w:r>
            <w:r>
              <w:rPr>
                <w:rFonts w:hint="eastAsia" w:ascii="宋体" w:hAnsi="宋体" w:eastAsia="宋体" w:cs="Times New Roman"/>
                <w:color w:val="000000"/>
                <w:kern w:val="2"/>
                <w:sz w:val="24"/>
                <w:szCs w:val="24"/>
                <w:lang w:val="en-US" w:eastAsia="zh-CN" w:bidi="ar-SA"/>
              </w:rPr>
              <w:t>全条</w:t>
            </w:r>
            <w:r>
              <w:rPr>
                <w:rFonts w:hint="eastAsia"/>
                <w:sz w:val="24"/>
                <w:lang w:val="en-US" w:eastAsia="zh-CN"/>
              </w:rPr>
              <w:t>款</w:t>
            </w:r>
          </w:p>
          <w:p>
            <w:pPr>
              <w:pStyle w:val="2"/>
            </w:pPr>
          </w:p>
          <w:p>
            <w:pPr>
              <w:rPr>
                <w:rFonts w:hint="default" w:ascii="宋体" w:hAnsi="宋体" w:eastAsia="宋体"/>
                <w:color w:val="000000"/>
                <w:sz w:val="24"/>
                <w:lang w:val="en-US" w:eastAsia="zh-CN"/>
              </w:rPr>
            </w:pPr>
            <w:r>
              <w:rPr>
                <w:rFonts w:hint="eastAsia" w:ascii="宋体" w:hAnsi="宋体"/>
                <w:color w:val="000000"/>
                <w:sz w:val="24"/>
              </w:rPr>
              <w:t>审核的部门/条款：</w:t>
            </w:r>
            <w:r>
              <w:rPr>
                <w:rFonts w:hint="eastAsia" w:ascii="宋体" w:hAnsi="宋体"/>
                <w:color w:val="000000"/>
                <w:sz w:val="24"/>
                <w:lang w:val="en-US" w:eastAsia="zh-CN"/>
              </w:rPr>
              <w:t>领导层、食品安全小组、综合部、采购部、业务部（配送中心）</w:t>
            </w:r>
          </w:p>
          <w:p>
            <w:pPr>
              <w:rPr>
                <w:rFonts w:hint="default"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lang w:val="en-US" w:eastAsia="zh-CN"/>
              </w:rPr>
              <w:t>0</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 xml:space="preserve">上次不符合项验证：关闭  </w:t>
            </w:r>
            <w:r>
              <w:rPr>
                <w:rFonts w:hint="eastAsia" w:ascii="宋体" w:hAnsi="宋体"/>
                <w:bCs/>
                <w:sz w:val="24"/>
                <w:lang w:val="en-US" w:eastAsia="zh-CN"/>
              </w:rPr>
              <w:t>1</w:t>
            </w:r>
            <w:r>
              <w:rPr>
                <w:rFonts w:hint="eastAsia" w:ascii="宋体" w:hAnsi="宋体"/>
                <w:bCs/>
                <w:sz w:val="24"/>
              </w:rPr>
              <w:t xml:space="preserve">  项。</w:t>
            </w:r>
          </w:p>
          <w:p>
            <w:pPr>
              <w:pStyle w:val="2"/>
              <w:ind w:firstLine="480"/>
              <w:rPr>
                <w:sz w:val="24"/>
              </w:rPr>
            </w:pPr>
          </w:p>
          <w:p>
            <w:pPr>
              <w:spacing w:line="400" w:lineRule="exact"/>
              <w:rPr>
                <w:rFonts w:ascii="宋体" w:hAnsi="宋体"/>
                <w:sz w:val="24"/>
              </w:rPr>
            </w:pPr>
            <w:r>
              <w:rPr>
                <w:rFonts w:hint="eastAsia" w:ascii="宋体" w:hAnsi="宋体"/>
                <w:sz w:val="24"/>
                <w:lang w:eastAsia="zh-CN"/>
              </w:rPr>
              <w:t>☑</w:t>
            </w:r>
            <w:r>
              <w:rPr>
                <w:rFonts w:hint="eastAsia" w:ascii="宋体" w:hAnsi="宋体"/>
                <w:sz w:val="24"/>
              </w:rPr>
              <w:t xml:space="preserve">保持    □待改进    □撤消    □暂停     </w:t>
            </w:r>
            <w:r>
              <w:rPr>
                <w:rFonts w:hint="eastAsia" w:ascii="宋体" w:hAnsi="宋体"/>
                <w:sz w:val="24"/>
                <w:lang w:eastAsia="zh-CN"/>
              </w:rPr>
              <w:t>☑</w:t>
            </w:r>
            <w:r>
              <w:rPr>
                <w:rFonts w:hint="eastAsia" w:ascii="宋体" w:hAnsi="宋体"/>
                <w:sz w:val="24"/>
              </w:rPr>
              <w:t>恢复</w:t>
            </w:r>
          </w:p>
          <w:p>
            <w:pPr>
              <w:spacing w:line="400" w:lineRule="exact"/>
              <w:rPr>
                <w:rFonts w:ascii="宋体" w:hAnsi="宋体"/>
                <w:sz w:val="24"/>
                <w:u w:val="single"/>
              </w:rPr>
            </w:pPr>
            <w:r>
              <w:rPr>
                <w:rFonts w:hint="eastAsia" w:ascii="宋体" w:hAnsi="宋体"/>
                <w:sz w:val="24"/>
                <w:lang w:eastAsia="zh-CN"/>
              </w:rPr>
              <w:t>☑</w:t>
            </w:r>
            <w:r>
              <w:rPr>
                <w:rFonts w:hint="eastAsia" w:ascii="宋体" w:hAnsi="宋体"/>
                <w:sz w:val="24"/>
              </w:rPr>
              <w:t xml:space="preserve">对下次审核的建议： </w:t>
            </w:r>
          </w:p>
          <w:p>
            <w:pPr>
              <w:spacing w:line="400" w:lineRule="exact"/>
              <w:rPr>
                <w:rFonts w:hint="default" w:ascii="宋体" w:hAnsi="宋体" w:eastAsia="宋体"/>
                <w:sz w:val="24"/>
                <w:lang w:val="en-US" w:eastAsia="zh-CN"/>
              </w:rPr>
            </w:pPr>
            <w:r>
              <w:rPr>
                <w:rFonts w:hint="eastAsia" w:ascii="宋体" w:hAnsi="宋体"/>
                <w:sz w:val="24"/>
              </w:rPr>
              <w:t>多体系/证书审核(并/错期)调整建议：</w:t>
            </w:r>
            <w:r>
              <w:rPr>
                <w:rFonts w:hint="eastAsia" w:ascii="宋体" w:hAnsi="宋体"/>
                <w:color w:val="0000FF"/>
                <w:sz w:val="24"/>
                <w:u w:val="single"/>
                <w:lang w:val="en-US" w:eastAsia="zh-CN"/>
              </w:rPr>
              <w:t>尽可能安排早5:00的分拣现场和跟车审核</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cs="宋体"/>
                <w:bCs/>
                <w:sz w:val="24"/>
                <w:lang w:val="en-US" w:eastAsia="zh-CN"/>
              </w:rPr>
              <w:t xml:space="preserve"> </w:t>
            </w:r>
            <w:r>
              <w:rPr>
                <w:rFonts w:hint="eastAsia" w:ascii="宋体" w:hAnsi="宋体" w:cs="宋体"/>
                <w:bCs/>
                <w:sz w:val="24"/>
                <w:lang w:val="en-US" w:eastAsia="zh-CN"/>
              </w:rPr>
              <w:pict>
                <v:shape id="_x0000_i1025" o:spt="75" alt="1" type="#_x0000_t75" style="height:26.1pt;width:54.1pt;" filled="f" o:preferrelative="t" stroked="f" coordsize="21600,21600">
                  <v:path/>
                  <v:fill on="f" focussize="0,0"/>
                  <v:stroke on="f"/>
                  <v:imagedata r:id="rId6" o:title="1"/>
                  <o:lock v:ext="edit" aspectratio="t"/>
                  <w10:wrap type="none"/>
                  <w10:anchorlock/>
                </v:shape>
              </w:pict>
            </w:r>
            <w:r>
              <w:rPr>
                <w:rFonts w:hint="eastAsia" w:ascii="宋体" w:hAnsi="宋体" w:cs="宋体"/>
                <w:bCs/>
                <w:sz w:val="24"/>
                <w:lang w:val="en-US" w:eastAsia="zh-CN"/>
              </w:rPr>
              <w:t xml:space="preserve">    2023-2-17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bl>
    <w:p>
      <w:pPr>
        <w:pStyle w:val="2"/>
        <w:ind w:firstLine="0" w:firstLineChars="0"/>
        <w:rPr>
          <w:bCs/>
          <w:sz w:val="24"/>
        </w:rPr>
      </w:pPr>
      <w:bookmarkStart w:id="18" w:name="_GoBack"/>
      <w:bookmarkEnd w:id="18"/>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4"/>
        <w:rFonts w:hint="default" w:ascii="Times New Roman" w:hAnsi="Times New Roman"/>
        <w:szCs w:val="21"/>
      </w:rPr>
    </w:pPr>
    <w:r>
      <w:pict>
        <v:shape id="_x0000_s4097" o:spid="_x0000_s4097"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4098"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4"/>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4"/>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I3MDgzNTgzOGI2YTcxNDk1Yjk2MGUwMDM3N2Y3MmIifQ=="/>
  </w:docVars>
  <w:rsids>
    <w:rsidRoot w:val="00000000"/>
    <w:rsid w:val="218D6BBB"/>
    <w:rsid w:val="3E08359D"/>
    <w:rsid w:val="454420D3"/>
    <w:rsid w:val="6B60619E"/>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批注框文本 Char"/>
    <w:basedOn w:val="8"/>
    <w:link w:val="3"/>
    <w:semiHidden/>
    <w:qFormat/>
    <w:locked/>
    <w:uiPriority w:val="99"/>
    <w:rPr>
      <w:rFonts w:ascii="Times New Roman" w:hAnsi="Times New Roman" w:eastAsia="宋体" w:cs="Times New Roman"/>
      <w:sz w:val="18"/>
      <w:szCs w:val="18"/>
    </w:rPr>
  </w:style>
  <w:style w:type="character" w:customStyle="1" w:styleId="11">
    <w:name w:val="页脚 Char"/>
    <w:basedOn w:val="8"/>
    <w:link w:val="4"/>
    <w:qFormat/>
    <w:locked/>
    <w:uiPriority w:val="99"/>
    <w:rPr>
      <w:rFonts w:ascii="Times New Roman" w:hAnsi="Times New Roman" w:eastAsia="宋体" w:cs="Times New Roman"/>
      <w:sz w:val="18"/>
      <w:szCs w:val="18"/>
    </w:rPr>
  </w:style>
  <w:style w:type="character" w:customStyle="1" w:styleId="12">
    <w:name w:val="页眉 Char"/>
    <w:basedOn w:val="8"/>
    <w:link w:val="5"/>
    <w:qFormat/>
    <w:locked/>
    <w:uiPriority w:val="99"/>
    <w:rPr>
      <w:rFonts w:ascii="Times New Roman" w:hAnsi="Times New Roman" w:eastAsia="宋体" w:cs="Times New Roman"/>
      <w:sz w:val="18"/>
      <w:szCs w:val="18"/>
    </w:rPr>
  </w:style>
  <w:style w:type="paragraph" w:customStyle="1" w:styleId="13">
    <w:name w:val="List Paragraph1"/>
    <w:basedOn w:val="1"/>
    <w:qFormat/>
    <w:uiPriority w:val="99"/>
    <w:pPr>
      <w:ind w:firstLine="420" w:firstLineChars="200"/>
    </w:p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1829</Words>
  <Characters>1939</Characters>
  <Lines>16</Lines>
  <Paragraphs>4</Paragraphs>
  <TotalTime>1</TotalTime>
  <ScaleCrop>false</ScaleCrop>
  <LinksUpToDate>false</LinksUpToDate>
  <CharactersWithSpaces>2444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和为贵</cp:lastModifiedBy>
  <cp:lastPrinted>2015-12-21T05:08:00Z</cp:lastPrinted>
  <dcterms:modified xsi:type="dcterms:W3CDTF">2023-02-17T06:12:32Z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2052-11.1.0.13703</vt:lpwstr>
  </property>
</Properties>
</file>