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2151"/>
        <w:gridCol w:w="949"/>
        <w:gridCol w:w="11"/>
        <w:gridCol w:w="706"/>
        <w:gridCol w:w="921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5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陪同人员：王</w:t>
            </w:r>
            <w:r>
              <w:rPr>
                <w:sz w:val="24"/>
                <w:szCs w:val="24"/>
              </w:rPr>
              <w:t>炎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59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9917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张静   </w:t>
            </w:r>
            <w:r>
              <w:rPr>
                <w:sz w:val="24"/>
                <w:szCs w:val="24"/>
              </w:rPr>
              <w:t xml:space="preserve">  审核日期：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59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9917" w:type="dxa"/>
            <w:gridSpan w:val="2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审核条款：FSMS: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5</w:t>
            </w:r>
            <w:r>
              <w:rPr>
                <w:rFonts w:asciiTheme="minorEastAsia" w:hAnsiTheme="minorEastAsia" w:eastAsiaTheme="minorEastAsia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</w:rPr>
              <w:t>6.2/7.1.6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</w:rPr>
              <w:t>8.7/8.8/8.9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9" w:type="dxa"/>
            <w:gridSpan w:val="2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采购部</w:t>
            </w:r>
            <w:r>
              <w:rPr>
                <w:rFonts w:hint="eastAsia"/>
              </w:rPr>
              <w:t>基本情况</w:t>
            </w:r>
          </w:p>
        </w:tc>
        <w:tc>
          <w:tcPr>
            <w:tcW w:w="960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t xml:space="preserve">F </w:t>
            </w:r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9" w:type="dxa"/>
            <w:gridSpan w:val="2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/>
        </w:tc>
        <w:tc>
          <w:tcPr>
            <w:tcW w:w="9211" w:type="dxa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采购部</w:t>
            </w:r>
            <w:r>
              <w:rPr>
                <w:rFonts w:ascii="宋体" w:hAnsi="宋体" w:cs="宋体"/>
                <w:szCs w:val="21"/>
              </w:rPr>
              <w:t>主要职责分别有：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hint="eastAsia" w:ascii="宋体" w:hAnsi="宋体" w:cs="宋体"/>
                <w:szCs w:val="21"/>
              </w:rPr>
              <w:t>)负责确定对外部供方的评价、选择、绩效监视以及再评价的准则，并实施；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负责制定采购计划，负责原料的收购和生产所需原材料的采购工作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hint="eastAsia"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指导采购的原材料制订质量标准，并实施检验或验收工作，确保质量符合国家标准要求，并严格按国家及上级机关发布的政策、法律、法规和条例并正确贯彻执行；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</w:t>
            </w:r>
            <w:r>
              <w:rPr>
                <w:rFonts w:hint="eastAsia" w:ascii="宋体" w:hAnsi="宋体" w:cs="宋体"/>
                <w:szCs w:val="21"/>
              </w:rPr>
              <w:t>)负责不合格品管理，</w:t>
            </w:r>
            <w:r>
              <w:rPr>
                <w:rFonts w:hint="eastAsia" w:ascii="宋体" w:hAnsi="宋体" w:cs="宋体"/>
                <w:kern w:val="0"/>
                <w:szCs w:val="21"/>
              </w:rPr>
              <w:t>对不合格品进行标识和隔离存放。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05)负责不合格项纠正措施的指导、跟踪验证；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)负责公司原材料、过程产品和成品的监视和测量；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07)负责产品的监视和测量工作；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08）负责监视和测量设备的管理控制工作。</w:t>
            </w:r>
          </w:p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食品安全管理体系目标</w:t>
            </w:r>
          </w:p>
        </w:tc>
        <w:tc>
          <w:tcPr>
            <w:tcW w:w="960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t>F6.2</w:t>
            </w:r>
          </w:p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A8"/>
            </w:r>
            <w:r>
              <w:rPr>
                <w:rFonts w:hint="eastAsia"/>
              </w:rPr>
              <w:t>《外部提供的过程、产品和服务的控制程序》、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《采购管理制度》《采购控制程序》</w:t>
            </w:r>
          </w:p>
        </w:tc>
        <w:tc>
          <w:tcPr>
            <w:tcW w:w="1673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9" w:type="dxa"/>
            <w:gridSpan w:val="2"/>
            <w:shd w:val="clear" w:color="auto" w:fill="auto"/>
          </w:tcPr>
          <w:p/>
        </w:tc>
        <w:tc>
          <w:tcPr>
            <w:tcW w:w="960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/>
        </w:tc>
        <w:tc>
          <w:tcPr>
            <w:tcW w:w="9211" w:type="dxa"/>
            <w:shd w:val="clear" w:color="auto" w:fill="auto"/>
          </w:tcPr>
          <w:tbl>
            <w:tblPr>
              <w:tblStyle w:val="9"/>
              <w:tblW w:w="83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5"/>
              <w:gridCol w:w="3065"/>
              <w:gridCol w:w="22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统</w:t>
                  </w:r>
                  <w:r>
                    <w:rPr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223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结</w:t>
                  </w:r>
                  <w:r>
                    <w:rPr>
                      <w:color w:val="000000"/>
                      <w:szCs w:val="21"/>
                    </w:rPr>
                    <w:t>果</w:t>
                  </w:r>
                </w:p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（202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年1-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订单</w:t>
                  </w:r>
                  <w:r>
                    <w:rPr>
                      <w:szCs w:val="21"/>
                    </w:rPr>
                    <w:t>及合同评审率</w:t>
                  </w:r>
                  <w:r>
                    <w:rPr>
                      <w:rFonts w:hint="eastAsia"/>
                      <w:szCs w:val="21"/>
                    </w:rPr>
                    <w:t>100</w:t>
                  </w:r>
                  <w:r>
                    <w:rPr>
                      <w:szCs w:val="21"/>
                    </w:rPr>
                    <w:t>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评审数/总数X100%</w:t>
                  </w:r>
                </w:p>
              </w:tc>
              <w:tc>
                <w:tcPr>
                  <w:tcW w:w="223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检验</w:t>
                  </w:r>
                  <w:r>
                    <w:rPr>
                      <w:szCs w:val="21"/>
                    </w:rPr>
                    <w:t>合格证明索要率</w:t>
                  </w:r>
                  <w:r>
                    <w:rPr>
                      <w:rFonts w:hint="eastAsia"/>
                      <w:szCs w:val="21"/>
                    </w:rPr>
                    <w:t>100</w:t>
                  </w:r>
                  <w:r>
                    <w:rPr>
                      <w:szCs w:val="21"/>
                    </w:rPr>
                    <w:t>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索要数量</w:t>
                  </w:r>
                  <w:r>
                    <w:rPr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总数X100%</w:t>
                  </w:r>
                </w:p>
              </w:tc>
              <w:tc>
                <w:tcPr>
                  <w:tcW w:w="2231" w:type="dxa"/>
                </w:tcPr>
                <w:p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  <w:r>
                    <w:rPr>
                      <w:szCs w:val="21"/>
                    </w:rPr>
                    <w:t>供方评价率</w:t>
                  </w:r>
                  <w:r>
                    <w:rPr>
                      <w:rFonts w:hint="eastAsia"/>
                      <w:szCs w:val="21"/>
                    </w:rPr>
                    <w:t>100</w:t>
                  </w:r>
                  <w:r>
                    <w:rPr>
                      <w:szCs w:val="21"/>
                    </w:rPr>
                    <w:t>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评价数/总</w:t>
                  </w:r>
                  <w:r>
                    <w:rPr>
                      <w:szCs w:val="21"/>
                    </w:rPr>
                    <w:t>数</w:t>
                  </w:r>
                  <w:r>
                    <w:rPr>
                      <w:rFonts w:hint="eastAsia"/>
                      <w:szCs w:val="21"/>
                    </w:rPr>
                    <w:t>X100%</w:t>
                  </w:r>
                </w:p>
              </w:tc>
              <w:tc>
                <w:tcPr>
                  <w:tcW w:w="2231" w:type="dxa"/>
                </w:tcPr>
                <w:p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原</w:t>
                  </w:r>
                  <w:r>
                    <w:rPr>
                      <w:szCs w:val="21"/>
                    </w:rPr>
                    <w:t>辅料抽检及时率</w:t>
                  </w:r>
                  <w:r>
                    <w:rPr>
                      <w:rFonts w:hint="eastAsia"/>
                      <w:szCs w:val="21"/>
                    </w:rPr>
                    <w:t>100</w:t>
                  </w:r>
                  <w:r>
                    <w:rPr>
                      <w:szCs w:val="21"/>
                    </w:rPr>
                    <w:t>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无</w:t>
                  </w:r>
                  <w:r>
                    <w:rPr>
                      <w:szCs w:val="21"/>
                    </w:rPr>
                    <w:t>遗漏</w:t>
                  </w:r>
                </w:p>
              </w:tc>
              <w:tc>
                <w:tcPr>
                  <w:tcW w:w="2231" w:type="dxa"/>
                </w:tcPr>
                <w:p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</w:t>
                  </w:r>
                  <w:r>
                    <w:rPr>
                      <w:szCs w:val="21"/>
                    </w:rPr>
                    <w:t>产品合格率</w:t>
                  </w:r>
                  <w:r>
                    <w:rPr>
                      <w:rFonts w:hint="eastAsia" w:ascii="宋体" w:hAnsi="宋体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95</w:t>
                  </w:r>
                  <w:r>
                    <w:rPr>
                      <w:szCs w:val="21"/>
                    </w:rPr>
                    <w:t>%</w:t>
                  </w:r>
                </w:p>
              </w:tc>
              <w:tc>
                <w:tcPr>
                  <w:tcW w:w="3065" w:type="dxa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</w:t>
                  </w:r>
                  <w:r>
                    <w:rPr>
                      <w:szCs w:val="21"/>
                    </w:rPr>
                    <w:t>量</w:t>
                  </w:r>
                  <w:r>
                    <w:rPr>
                      <w:rFonts w:hint="eastAsia"/>
                      <w:szCs w:val="21"/>
                    </w:rPr>
                    <w:t>/采购</w:t>
                  </w:r>
                  <w:r>
                    <w:rPr>
                      <w:szCs w:val="21"/>
                    </w:rPr>
                    <w:t>量</w:t>
                  </w:r>
                  <w:r>
                    <w:rPr>
                      <w:rFonts w:hint="eastAsia"/>
                      <w:szCs w:val="21"/>
                    </w:rPr>
                    <w:t>X100%</w:t>
                  </w:r>
                </w:p>
              </w:tc>
              <w:tc>
                <w:tcPr>
                  <w:tcW w:w="2231" w:type="dxa"/>
                </w:tcPr>
                <w:p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73" w:type="dxa"/>
            <w:shd w:val="clear" w:color="auto" w:fill="auto"/>
          </w:tcPr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F7.1.6</w:t>
            </w:r>
          </w:p>
          <w:p/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手册7.1.6条款、</w:t>
            </w:r>
            <w:r>
              <w:rPr/>
              <w:sym w:font="Wingdings" w:char="F0FE"/>
            </w:r>
            <w:r>
              <w:rPr>
                <w:rFonts w:hint="eastAsia"/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59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pStyle w:val="2"/>
              <w:ind w:left="0" w:firstLine="0" w:firstLineChars="0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 xml:space="preserve">《合格供方名单 》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北京</w:t>
                  </w:r>
                  <w:r>
                    <w:t>佳珊伟业商贸有限公司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预包装</w:t>
                  </w:r>
                  <w:r>
                    <w:t>食品</w:t>
                  </w:r>
                  <w:r>
                    <w:rPr>
                      <w:rFonts w:hint="eastAsia"/>
                    </w:rPr>
                    <w:t>：安</w:t>
                  </w:r>
                  <w:r>
                    <w:t>琪小米</w:t>
                  </w:r>
                  <w:r>
                    <w:rPr>
                      <w:rFonts w:hint="eastAsia"/>
                    </w:rPr>
                    <w:t>等</w:t>
                  </w:r>
                  <w:r>
                    <w:t>；</w:t>
                  </w:r>
                </w:p>
                <w:p>
                  <w:pPr>
                    <w:tabs>
                      <w:tab w:val="left" w:pos="783"/>
                      <w:tab w:val="left" w:pos="5810"/>
                    </w:tabs>
                  </w:pPr>
                  <w:r>
                    <w:rPr>
                      <w:rFonts w:hint="eastAsia"/>
                    </w:rPr>
                    <w:t>蔬菜</w:t>
                  </w:r>
                  <w:r>
                    <w:t>、水果、粮食、禽蛋、鲜肉、日用品；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t>91110106352963708Y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品经营许可证</w:t>
                  </w:r>
                  <w:r>
                    <w:rPr>
                      <w:rFonts w:hint="eastAsia"/>
                    </w:rPr>
                    <w:t>》编号： JY</w:t>
                  </w:r>
                  <w:r>
                    <w:t>11106182839538</w:t>
                  </w:r>
                  <w:r>
                    <w:rPr>
                      <w:rFonts w:hint="eastAsia"/>
                    </w:rPr>
                    <w:t xml:space="preserve">（适用时）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                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）</w:t>
                  </w:r>
                  <w:r>
                    <w:rPr>
                      <w:highlight w:val="none"/>
                    </w:rPr>
                    <w:t>检测报告</w:t>
                  </w:r>
                  <w:r>
                    <w:rPr>
                      <w:rFonts w:hint="eastAsia"/>
                      <w:highlight w:val="none"/>
                    </w:rPr>
                    <w:t>——古船大米珍珠米，日期：202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月1日</w:t>
                  </w:r>
                  <w:r>
                    <w:rPr>
                      <w:highlight w:val="none"/>
                    </w:rPr>
                    <w:t>，测试单位</w:t>
                  </w:r>
                  <w:r>
                    <w:rPr>
                      <w:rFonts w:hint="eastAsia"/>
                      <w:highlight w:val="none"/>
                    </w:rPr>
                    <w:t>：谱尼</w:t>
                  </w:r>
                  <w:r>
                    <w:rPr>
                      <w:highlight w:val="none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报告编号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</w:rPr>
                    <w:t>A1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C221012A1F1191512</w:t>
                  </w:r>
                  <w:r>
                    <w:rPr>
                      <w:rFonts w:hint="eastAsia"/>
                      <w:highlight w:val="none"/>
                    </w:rPr>
                    <w:t>;检测</w:t>
                  </w:r>
                  <w:r>
                    <w:rPr>
                      <w:highlight w:val="none"/>
                    </w:rPr>
                    <w:t>结果：合格；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检测报告</w:t>
                  </w:r>
                  <w:r>
                    <w:rPr>
                      <w:rFonts w:hint="eastAsia"/>
                      <w:highlight w:val="none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古船富强粉</w:t>
                  </w:r>
                  <w:r>
                    <w:rPr>
                      <w:rFonts w:hint="eastAsia"/>
                      <w:highlight w:val="none"/>
                    </w:rPr>
                    <w:t>，日期：202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  <w:r>
                    <w:rPr>
                      <w:highlight w:val="none"/>
                    </w:rPr>
                    <w:t>，测试单位</w:t>
                  </w:r>
                  <w:r>
                    <w:rPr>
                      <w:rFonts w:hint="eastAsia"/>
                      <w:highlight w:val="none"/>
                    </w:rPr>
                    <w:t>：谱尼</w:t>
                  </w:r>
                  <w:r>
                    <w:rPr>
                      <w:highlight w:val="none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报告编号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A2220296248101001C</w:t>
                  </w:r>
                  <w:r>
                    <w:rPr>
                      <w:rFonts w:hint="eastAsia"/>
                      <w:highlight w:val="none"/>
                    </w:rPr>
                    <w:t>;检测</w:t>
                  </w:r>
                  <w:r>
                    <w:rPr>
                      <w:highlight w:val="none"/>
                    </w:rPr>
                    <w:t>结果：合格；</w:t>
                  </w:r>
                </w:p>
                <w:p>
                  <w:pPr>
                    <w:pStyle w:val="2"/>
                    <w:ind w:left="0" w:firstLine="0" w:firstLineChars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3）检测报告</w:t>
                  </w:r>
                  <w:r>
                    <w:rPr>
                      <w:rFonts w:hint="eastAsia"/>
                      <w:highlight w:val="none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黑木耳</w:t>
                  </w:r>
                  <w:r>
                    <w:rPr>
                      <w:rFonts w:hint="eastAsia"/>
                      <w:highlight w:val="none"/>
                    </w:rPr>
                    <w:t>，日期：202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  <w:r>
                    <w:rPr>
                      <w:highlight w:val="none"/>
                    </w:rPr>
                    <w:t>，测试单位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天祥检测</w:t>
                  </w:r>
                  <w:r>
                    <w:rPr>
                      <w:highlight w:val="none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报告编号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TX2022SP04684</w:t>
                  </w:r>
                  <w:r>
                    <w:rPr>
                      <w:rFonts w:hint="eastAsia"/>
                      <w:highlight w:val="none"/>
                    </w:rPr>
                    <w:t>;检测</w:t>
                  </w:r>
                  <w:r>
                    <w:rPr>
                      <w:highlight w:val="none"/>
                    </w:rPr>
                    <w:t>结果：合格；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rPr>
                <w:szCs w:val="20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北京</w:t>
                  </w:r>
                  <w:r>
                    <w:t>北水阳光商贸有限公司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预包装</w:t>
                  </w:r>
                  <w:r>
                    <w:t>食品</w:t>
                  </w:r>
                  <w:r>
                    <w:rPr>
                      <w:rFonts w:hint="eastAsia"/>
                    </w:rPr>
                    <w:t>：冻</w:t>
                  </w:r>
                  <w:r>
                    <w:t>鲷鱼片等；</w:t>
                  </w:r>
                </w:p>
                <w:p>
                  <w:pPr>
                    <w:pStyle w:val="2"/>
                    <w:ind w:left="0" w:firstLine="0" w:firstLineChars="0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蔬菜</w:t>
                  </w:r>
                  <w:r>
                    <w:t>、水果、粮食、禽蛋、鲜肉、日用品；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91110106318072397L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JY11106101367672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2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1）</w:t>
                  </w:r>
                  <w:r>
                    <w:rPr>
                      <w:highlight w:val="none"/>
                    </w:rPr>
                    <w:t>检测报告</w:t>
                  </w:r>
                  <w:r>
                    <w:rPr>
                      <w:rFonts w:hint="eastAsia"/>
                      <w:highlight w:val="none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鲁花</w:t>
                  </w:r>
                  <w:r>
                    <w:rPr>
                      <w:rFonts w:hint="eastAsia"/>
                      <w:highlight w:val="none"/>
                    </w:rPr>
                    <w:t>一级大豆油，日期：202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  <w:r>
                    <w:rPr>
                      <w:highlight w:val="none"/>
                    </w:rPr>
                    <w:t>，测试单位</w:t>
                  </w:r>
                  <w:r>
                    <w:rPr>
                      <w:rFonts w:hint="eastAsia"/>
                      <w:highlight w:val="none"/>
                    </w:rPr>
                    <w:t>：华测</w:t>
                  </w:r>
                  <w:r>
                    <w:rPr>
                      <w:highlight w:val="none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报告编号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A</w:t>
                  </w:r>
                  <w:r>
                    <w:rPr>
                      <w:highlight w:val="none"/>
                    </w:rPr>
                    <w:t>1C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209028A1F1189516</w:t>
                  </w:r>
                  <w:r>
                    <w:rPr>
                      <w:rFonts w:hint="eastAsia"/>
                      <w:highlight w:val="none"/>
                    </w:rPr>
                    <w:t>;检测</w:t>
                  </w:r>
                  <w:r>
                    <w:rPr>
                      <w:highlight w:val="none"/>
                    </w:rPr>
                    <w:t>结果：合格；</w:t>
                  </w:r>
                </w:p>
                <w:p>
                  <w:pPr>
                    <w:pStyle w:val="2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）</w:t>
                  </w:r>
                  <w:r>
                    <w:rPr>
                      <w:highlight w:val="none"/>
                    </w:rPr>
                    <w:t>检测报告</w:t>
                  </w:r>
                  <w:r>
                    <w:rPr>
                      <w:rFonts w:hint="eastAsia"/>
                      <w:highlight w:val="none"/>
                    </w:rPr>
                    <w:t>——鲜味生抽500mL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，日期：202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月1日</w:t>
                  </w:r>
                  <w:r>
                    <w:rPr>
                      <w:highlight w:val="none"/>
                    </w:rPr>
                    <w:t>，测试单位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中检认证集团</w:t>
                  </w:r>
                  <w:r>
                    <w:rPr>
                      <w:highlight w:val="none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报告编号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SDST-202208-109</w:t>
                  </w:r>
                  <w:r>
                    <w:rPr>
                      <w:rFonts w:hint="eastAsia"/>
                      <w:highlight w:val="none"/>
                    </w:rPr>
                    <w:t>;检测</w:t>
                  </w:r>
                  <w:r>
                    <w:rPr>
                      <w:highlight w:val="none"/>
                    </w:rPr>
                    <w:t>结果：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  <w:r>
                    <w:rPr>
                      <w:highlight w:val="none"/>
                    </w:rPr>
                    <w:t>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其他：——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59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  <w:highlight w:val="none"/>
              </w:rPr>
              <w:t>在生产现场和库房确认是否有从非合格供方处采购的材料。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pPr>
              <w:pStyle w:val="2"/>
              <w:ind w:left="0" w:firstLine="0" w:firstLineChars="0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现有</w:t>
            </w:r>
            <w:r>
              <w:rPr>
                <w:highlight w:val="none"/>
                <w:u w:val="single"/>
              </w:rPr>
              <w:t>由</w:t>
            </w:r>
            <w:r>
              <w:rPr>
                <w:rFonts w:hint="eastAsia"/>
                <w:highlight w:val="none"/>
                <w:u w:val="single"/>
              </w:rPr>
              <w:t>一部分</w:t>
            </w:r>
            <w:r>
              <w:rPr>
                <w:highlight w:val="none"/>
                <w:u w:val="single"/>
              </w:rPr>
              <w:t>非合格供方采购的产品</w:t>
            </w:r>
            <w:r>
              <w:rPr>
                <w:rFonts w:hint="eastAsia"/>
                <w:highlight w:val="none"/>
                <w:u w:val="single"/>
              </w:rPr>
              <w:t>，</w:t>
            </w:r>
            <w:r>
              <w:rPr>
                <w:highlight w:val="none"/>
                <w:u w:val="single"/>
              </w:rPr>
              <w:t>优于采购量</w:t>
            </w:r>
            <w:r>
              <w:rPr>
                <w:rFonts w:hint="eastAsia"/>
                <w:highlight w:val="none"/>
                <w:u w:val="single"/>
              </w:rPr>
              <w:t>小</w:t>
            </w:r>
            <w:r>
              <w:rPr>
                <w:highlight w:val="none"/>
                <w:u w:val="single"/>
              </w:rPr>
              <w:t>，频次不高，</w:t>
            </w:r>
            <w:r>
              <w:rPr>
                <w:rFonts w:hint="eastAsia"/>
                <w:highlight w:val="none"/>
                <w:u w:val="single"/>
              </w:rPr>
              <w:t>从</w:t>
            </w:r>
            <w:r>
              <w:rPr>
                <w:highlight w:val="none"/>
                <w:u w:val="single"/>
              </w:rPr>
              <w:t>市场直接采购；需要对这部分原料</w:t>
            </w:r>
            <w:r>
              <w:rPr>
                <w:rFonts w:hint="eastAsia"/>
                <w:highlight w:val="none"/>
                <w:u w:val="single"/>
              </w:rPr>
              <w:t>统一</w:t>
            </w:r>
            <w:r>
              <w:rPr>
                <w:highlight w:val="none"/>
                <w:u w:val="single"/>
              </w:rPr>
              <w:t>纳入供应商管理；</w:t>
            </w:r>
          </w:p>
          <w:p>
            <w:pPr>
              <w:pStyle w:val="2"/>
              <w:ind w:left="0" w:firstLine="0" w:firstLineChars="0"/>
              <w:rPr>
                <w:highlight w:val="none"/>
                <w:u w:val="single"/>
              </w:rPr>
            </w:pPr>
          </w:p>
          <w:p>
            <w:pPr>
              <w:pStyle w:val="2"/>
              <w:ind w:left="0" w:firstLine="0" w:firstLine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库房配备有灭蝇灯和粘鼠板，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灭蝇灯有蚊蝇尸体</w:t>
            </w:r>
            <w:bookmarkStart w:id="0" w:name="_GoBack"/>
            <w:bookmarkEnd w:id="0"/>
            <w:r>
              <w:rPr>
                <w:rFonts w:hint="eastAsia"/>
                <w:highlight w:val="none"/>
                <w:u w:val="single"/>
                <w:lang w:val="en-US" w:eastAsia="zh-CN"/>
              </w:rPr>
              <w:t>没有及时清理，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和企业沟通后已改进。</w:t>
            </w:r>
          </w:p>
          <w:p>
            <w:pPr>
              <w:pStyle w:val="2"/>
              <w:ind w:left="0" w:firstLine="0" w:firstLineChars="0"/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包装箱上有标签。</w:t>
            </w:r>
          </w:p>
          <w:p>
            <w:pPr>
              <w:pStyle w:val="2"/>
              <w:ind w:left="0" w:firstLine="0" w:firstLineChars="0"/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default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1598930" cy="2842895"/>
                  <wp:effectExtent l="0" t="0" r="1270" b="6985"/>
                  <wp:docPr id="3" name="图片 3" descr="eeabccadaabe4d26a7637e49239d1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eabccadaabe4d26a7637e49239d1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28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1618615" cy="2878455"/>
                  <wp:effectExtent l="0" t="0" r="12065" b="1905"/>
                  <wp:docPr id="4" name="图片 4" descr="78e48e2af0ee9f8ff8ae205e70a0a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8e48e2af0ee9f8ff8ae205e70a0a3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287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highlight w:val="none"/>
                <w:u w:val="none"/>
                <w:lang w:val="en-US" w:eastAsia="zh-CN"/>
              </w:rPr>
              <w:drawing>
                <wp:inline distT="0" distB="0" distL="114300" distR="114300">
                  <wp:extent cx="2464435" cy="1386205"/>
                  <wp:effectExtent l="0" t="0" r="4445" b="635"/>
                  <wp:docPr id="5" name="图片 5" descr="d17f0b403e3b616614619d8a4322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17f0b403e3b616614619d8a43225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43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5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监视和测量设备控制程序》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673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  <w:rPr>
                <w:color w:val="FF0000"/>
              </w:rPr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59" w:type="dxa"/>
            <w:gridSpan w:val="2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农残检测仪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监视设备 ：（不涉及）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drawing>
                      <wp:inline distT="0" distB="0" distL="114300" distR="114300">
                        <wp:extent cx="1289050" cy="178435"/>
                        <wp:effectExtent l="0" t="0" r="6350" b="4445"/>
                        <wp:docPr id="8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905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2024-02-13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分拣区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jc w:val="center"/>
                    <w:rPr>
                      <w:highlight w:val="cyan"/>
                    </w:rPr>
                  </w:pPr>
                  <w:r>
                    <w:drawing>
                      <wp:inline distT="0" distB="0" distL="114300" distR="114300">
                        <wp:extent cx="1215390" cy="195580"/>
                        <wp:effectExtent l="0" t="0" r="3810" b="2540"/>
                        <wp:docPr id="7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5390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2024-02-13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分拣区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检验室</w:t>
                  </w:r>
                </w:p>
              </w:tc>
            </w:tr>
          </w:tbl>
          <w:p>
            <w:r>
              <w:rPr>
                <w:rFonts w:hint="eastAsia"/>
              </w:rPr>
              <w:t>抽查内部校准情况；抽查《内部校准计划》  《校准规程》  《校准记录》 （不</w:t>
            </w:r>
            <w:r>
              <w:t>涉及</w:t>
            </w:r>
            <w:r>
              <w:rPr>
                <w:rFonts w:hint="eastAsia"/>
              </w:rPr>
              <w:t>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430"/>
              <w:gridCol w:w="2444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444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430" w:type="dxa"/>
                </w:tcPr>
                <w:p>
                  <w:r>
                    <w:rPr>
                      <w:rFonts w:hint="eastAsia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分拣区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430" w:type="dxa"/>
                </w:tcPr>
                <w:p/>
              </w:tc>
              <w:tc>
                <w:tcPr>
                  <w:tcW w:w="2444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仓库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/>
              </w:tc>
              <w:tc>
                <w:tcPr>
                  <w:tcW w:w="881" w:type="dxa"/>
                </w:tcPr>
                <w:p/>
              </w:tc>
              <w:tc>
                <w:tcPr>
                  <w:tcW w:w="1689" w:type="dxa"/>
                </w:tcPr>
                <w:p/>
              </w:tc>
              <w:tc>
                <w:tcPr>
                  <w:tcW w:w="2105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86" w:hRule="atLeast"/>
        </w:trPr>
        <w:tc>
          <w:tcPr>
            <w:tcW w:w="215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《确认和验证程序》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980" w:hRule="atLeast"/>
        </w:trPr>
        <w:tc>
          <w:tcPr>
            <w:tcW w:w="2151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组织建立、实施和保持验证活动，见“食品安全小组审核记录”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700"/>
              <w:gridCol w:w="2299"/>
              <w:gridCol w:w="1240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r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方法</w:t>
                  </w:r>
                </w:p>
              </w:tc>
              <w:tc>
                <w:tcPr>
                  <w:tcW w:w="2299" w:type="dxa"/>
                </w:tcPr>
                <w:p>
                  <w:r>
                    <w:rPr>
                      <w:rFonts w:hint="eastAsia"/>
                    </w:rPr>
                    <w:t>频次</w:t>
                  </w:r>
                </w:p>
              </w:tc>
              <w:tc>
                <w:tcPr>
                  <w:tcW w:w="1240" w:type="dxa"/>
                </w:tcPr>
                <w:p>
                  <w:r>
                    <w:rPr>
                      <w:rFonts w:hint="eastAsia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r>
                    <w:rPr>
                      <w:rFonts w:hint="eastAsia"/>
                    </w:rPr>
                    <w:t>PRP已实施且有效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1240" w:type="dxa"/>
                </w:tcPr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控制有效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r>
                    <w:rPr>
                      <w:rFonts w:hint="eastAsia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1240" w:type="dxa"/>
                </w:tcPr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控制有效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r>
                    <w:rPr>
                      <w:rFonts w:hint="eastAsia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1240" w:type="dxa"/>
                </w:tcPr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控制有效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5" w:type="dxa"/>
                </w:tcPr>
                <w:p>
                  <w:r>
                    <w:rPr>
                      <w:rFonts w:hint="eastAsia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1240" w:type="dxa"/>
                </w:tcPr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控制有效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5" w:type="dxa"/>
                </w:tcPr>
                <w:p>
                  <w:r>
                    <w:rPr>
                      <w:rFonts w:hint="eastAsia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99" w:type="dxa"/>
                </w:tcPr>
                <w:p/>
              </w:tc>
              <w:tc>
                <w:tcPr>
                  <w:tcW w:w="1240" w:type="dxa"/>
                </w:tcPr>
                <w:p/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控制有效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控制无效</w:t>
                  </w:r>
                </w:p>
              </w:tc>
            </w:tr>
          </w:tbl>
          <w:p/>
          <w:p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 xml:space="preserve">见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《验证报告》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《检验报告》</w:t>
            </w:r>
          </w:p>
          <w:p>
            <w:r>
              <w:rPr>
                <w:rFonts w:hint="eastAsia"/>
              </w:rPr>
              <w:t>抽取作业环境（人员、空气、工器具、接触面等）检验相关记录名称：《消</w:t>
            </w:r>
            <w:r>
              <w:t>杀记</w:t>
            </w:r>
            <w:r>
              <w:rPr>
                <w:rFonts w:hint="eastAsia"/>
              </w:rPr>
              <w:t>录</w:t>
            </w:r>
            <w:r>
              <w:t>及</w:t>
            </w:r>
            <w:r>
              <w:rPr>
                <w:rFonts w:hint="eastAsia"/>
              </w:rPr>
              <w:t>虫</w:t>
            </w:r>
            <w:r>
              <w:t>鼠害检查记录</w:t>
            </w:r>
            <w:r>
              <w:rPr>
                <w:rFonts w:hint="eastAsia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highlight w:val="none"/>
                    </w:rPr>
                    <w:t>~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.1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业</w:t>
                  </w:r>
                  <w:r>
                    <w:rPr>
                      <w:highlight w:val="none"/>
                    </w:rPr>
                    <w:t>务部（配送中心）消杀</w:t>
                  </w:r>
                  <w:r>
                    <w:rPr>
                      <w:rFonts w:hint="eastAsia"/>
                      <w:highlight w:val="none"/>
                    </w:rPr>
                    <w:t>记</w:t>
                  </w:r>
                  <w:r>
                    <w:rPr>
                      <w:highlight w:val="none"/>
                    </w:rPr>
                    <w:t>录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库</w:t>
                  </w:r>
                  <w:r>
                    <w:rPr>
                      <w:highlight w:val="none"/>
                    </w:rPr>
                    <w:t>房库门和地面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库</w:t>
                  </w:r>
                  <w:r>
                    <w:rPr>
                      <w:highlight w:val="none"/>
                    </w:rPr>
                    <w:t>房货架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84消</w:t>
                  </w:r>
                  <w:r>
                    <w:rPr>
                      <w:highlight w:val="none"/>
                    </w:rPr>
                    <w:t>毒液、酒精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擦</w:t>
                  </w:r>
                  <w:r>
                    <w:rPr>
                      <w:highlight w:val="none"/>
                    </w:rPr>
                    <w:t>试、喷酒</w:t>
                  </w:r>
                  <w:r>
                    <w:rPr>
                      <w:rFonts w:hint="eastAsia"/>
                      <w:highlight w:val="none"/>
                    </w:rPr>
                    <w:t>消</w:t>
                  </w:r>
                  <w:r>
                    <w:rPr>
                      <w:highlight w:val="none"/>
                    </w:rPr>
                    <w:t>毒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消</w:t>
                  </w:r>
                  <w:r>
                    <w:rPr>
                      <w:highlight w:val="none"/>
                    </w:rPr>
                    <w:t>杀时间：</w:t>
                  </w:r>
                  <w:r>
                    <w:rPr>
                      <w:rFonts w:hint="eastAsia"/>
                      <w:highlight w:val="none"/>
                    </w:rPr>
                    <w:t>15分</w:t>
                  </w:r>
                  <w:r>
                    <w:rPr>
                      <w:highlight w:val="none"/>
                    </w:rPr>
                    <w:t>钟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消杀</w:t>
                  </w:r>
                  <w:r>
                    <w:rPr>
                      <w:highlight w:val="none"/>
                    </w:rPr>
                    <w:t>人：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代祥祥</w:t>
                  </w:r>
                </w:p>
              </w:tc>
              <w:tc>
                <w:tcPr>
                  <w:tcW w:w="2046" w:type="dxa"/>
                </w:tcPr>
                <w:p>
                  <w:r>
                    <w:rPr/>
                    <w:sym w:font="Wingdings" w:char="00FE"/>
                  </w:r>
                  <w:r>
                    <w:t xml:space="preserve">合格 </w:t>
                  </w:r>
                  <w:r>
                    <w:rPr>
                      <w:szCs w:val="21"/>
                    </w:rPr>
                    <w:t>□</w:t>
                  </w:r>
                  <w: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工作环</w:t>
                  </w:r>
                  <w:r>
                    <w:rPr>
                      <w:highlight w:val="none"/>
                    </w:rPr>
                    <w:t>境检查记录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顶</w:t>
                  </w:r>
                  <w:r>
                    <w:rPr>
                      <w:highlight w:val="none"/>
                    </w:rPr>
                    <w:t>棚洁净度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门</w:t>
                  </w:r>
                  <w:r>
                    <w:rPr>
                      <w:highlight w:val="none"/>
                    </w:rPr>
                    <w:t>窗洁净度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灯</w:t>
                  </w:r>
                  <w:r>
                    <w:rPr>
                      <w:highlight w:val="none"/>
                    </w:rPr>
                    <w:t>具有没有破损</w:t>
                  </w:r>
                  <w:r>
                    <w:rPr>
                      <w:rFonts w:hint="eastAsia"/>
                      <w:highlight w:val="none"/>
                    </w:rPr>
                    <w:t>等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良好</w:t>
                  </w:r>
                </w:p>
              </w:tc>
              <w:tc>
                <w:tcPr>
                  <w:tcW w:w="2046" w:type="dxa"/>
                </w:tcPr>
                <w:p>
                  <w:r>
                    <w:rPr/>
                    <w:sym w:font="Wingdings" w:char="00FE"/>
                  </w:r>
                  <w:r>
                    <w:t xml:space="preserve">合格 </w:t>
                  </w:r>
                  <w:r>
                    <w:rPr>
                      <w:szCs w:val="21"/>
                    </w:rPr>
                    <w:t>□</w:t>
                  </w:r>
                  <w: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虫</w:t>
                  </w:r>
                  <w:r>
                    <w:rPr>
                      <w:highlight w:val="none"/>
                    </w:rPr>
                    <w:t>鼠害</w:t>
                  </w:r>
                  <w:r>
                    <w:rPr>
                      <w:rFonts w:hint="eastAsia"/>
                      <w:highlight w:val="none"/>
                    </w:rPr>
                    <w:t>防</w:t>
                  </w:r>
                  <w:r>
                    <w:rPr>
                      <w:highlight w:val="none"/>
                    </w:rPr>
                    <w:t>治情况检查记录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库</w:t>
                  </w:r>
                  <w:r>
                    <w:rPr>
                      <w:highlight w:val="none"/>
                    </w:rPr>
                    <w:t>房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良</w:t>
                  </w:r>
                  <w:r>
                    <w:rPr>
                      <w:highlight w:val="none"/>
                    </w:rPr>
                    <w:t>好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</w:t>
                  </w:r>
                  <w:r>
                    <w:rPr>
                      <w:highlight w:val="none"/>
                    </w:rPr>
                    <w:t>查人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代祥祥</w:t>
                  </w:r>
                </w:p>
              </w:tc>
              <w:tc>
                <w:tcPr>
                  <w:tcW w:w="2046" w:type="dxa"/>
                </w:tcPr>
                <w:p>
                  <w:r>
                    <w:rPr/>
                    <w:sym w:font="Wingdings" w:char="00FE"/>
                  </w:r>
                  <w:r>
                    <w:t xml:space="preserve">合格 </w:t>
                  </w:r>
                  <w:r>
                    <w:rPr>
                      <w:szCs w:val="21"/>
                    </w:rPr>
                    <w:t>□</w:t>
                  </w:r>
                  <w: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主要以清洁消毒为主，见配送部审核记录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抽取生产用水、蒸汽、冰检验相关记录名称：《  不涉及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2319"/>
              <w:gridCol w:w="906"/>
              <w:gridCol w:w="1952"/>
              <w:gridCol w:w="997"/>
              <w:gridCol w:w="21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319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90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r>
                    <w:rPr>
                      <w:rFonts w:hint="eastAsia"/>
                    </w:rPr>
                    <w:t>关键特性要求</w:t>
                  </w:r>
                </w:p>
              </w:tc>
              <w:tc>
                <w:tcPr>
                  <w:tcW w:w="99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102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319" w:type="dxa"/>
                </w:tcPr>
                <w:p/>
              </w:tc>
              <w:tc>
                <w:tcPr>
                  <w:tcW w:w="906" w:type="dxa"/>
                </w:tcPr>
                <w:p/>
              </w:tc>
              <w:tc>
                <w:tcPr>
                  <w:tcW w:w="1952" w:type="dxa"/>
                </w:tcPr>
                <w:p/>
              </w:tc>
              <w:tc>
                <w:tcPr>
                  <w:tcW w:w="997" w:type="dxa"/>
                </w:tcPr>
                <w:p/>
              </w:tc>
              <w:tc>
                <w:tcPr>
                  <w:tcW w:w="2102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2319" w:type="dxa"/>
                </w:tcPr>
                <w:p/>
              </w:tc>
              <w:tc>
                <w:tcPr>
                  <w:tcW w:w="906" w:type="dxa"/>
                </w:tcPr>
                <w:p/>
              </w:tc>
              <w:tc>
                <w:tcPr>
                  <w:tcW w:w="1952" w:type="dxa"/>
                </w:tcPr>
                <w:p/>
              </w:tc>
              <w:tc>
                <w:tcPr>
                  <w:tcW w:w="997" w:type="dxa"/>
                </w:tcPr>
                <w:p/>
              </w:tc>
              <w:tc>
                <w:tcPr>
                  <w:tcW w:w="2102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</w:tbl>
          <w:p>
            <w:r>
              <w:rPr>
                <w:rFonts w:hint="eastAsia"/>
              </w:rPr>
              <w:t>当体系验证是基于终产品的测试，且测试的样品不符合食品安全危害的可接受水平时，受影响批次的产品应按照潜在不安全产品处置。未发现不安全产品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组织有进行PRP、OPRP、HACCP计划的验证，见“食品安全小组审核记录”；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因组织的经营特点，产品的食品安全特性验证主要通过对供方控制，采取索证以及产品合格证明文件的方式进行控制，见“7.1.6条款审核记录”。</w:t>
            </w:r>
          </w:p>
          <w:p>
            <w:pPr>
              <w:pStyle w:val="2"/>
              <w:ind w:left="0"/>
            </w:pP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86" w:hRule="atLeast"/>
        </w:trPr>
        <w:tc>
          <w:tcPr>
            <w:tcW w:w="2151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F8.8.2</w:t>
            </w:r>
          </w:p>
          <w:p/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《验证和确认控制程序》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>《</w:t>
            </w:r>
            <w:r>
              <w:rPr>
                <w:rFonts w:hint="eastAsia"/>
              </w:rPr>
              <w:t>确认和验证程序</w:t>
            </w:r>
            <w:r>
              <w:rPr>
                <w:rFonts w:hint="eastAsia"/>
                <w:szCs w:val="22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996" w:hRule="atLeast"/>
        </w:trPr>
        <w:tc>
          <w:tcPr>
            <w:tcW w:w="2151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06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adjustRightInd w:val="0"/>
              <w:snapToGrid w:val="0"/>
              <w:spacing w:line="240" w:lineRule="atLeast"/>
            </w:pPr>
          </w:p>
          <w:p>
            <w:pPr>
              <w:adjustRightInd w:val="0"/>
              <w:snapToGrid w:val="0"/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《验证结果分析报告》，202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-0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</w:rPr>
              <w:t>-</w:t>
            </w:r>
            <w:r>
              <w:rPr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，结论：控制有效。</w:t>
            </w:r>
          </w:p>
          <w:p>
            <w:pPr>
              <w:pStyle w:val="2"/>
              <w:ind w:left="0" w:firstLine="0" w:firstLineChars="0"/>
            </w:pP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5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4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不合格控制程序》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59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vMerge w:val="continue"/>
            <w:shd w:val="clear" w:color="auto" w:fill="auto"/>
          </w:tcPr>
          <w:p/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进行评估OPRP和CCPs监测的数据，如有问题：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  食品安全小组组长</w:t>
            </w:r>
            <w:r>
              <w:rPr>
                <w:rFonts w:hint="eastAsia"/>
                <w:u w:val="single"/>
                <w:lang w:val="en-US" w:eastAsia="zh-CN"/>
              </w:rPr>
              <w:t>付志刚</w:t>
            </w:r>
            <w:r>
              <w:rPr>
                <w:rFonts w:hint="eastAsia"/>
                <w:u w:val="single"/>
              </w:rPr>
              <w:t xml:space="preserve">  </w:t>
            </w:r>
          </w:p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</w:t>
            </w:r>
            <w:r>
              <w:rPr>
                <w:rFonts w:hint="eastAsia"/>
                <w:u w:val="single"/>
                <w:lang w:val="en-US" w:eastAsia="zh-CN"/>
              </w:rPr>
              <w:t>付志刚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4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不合格控制程序》</w:t>
            </w:r>
            <w:r>
              <w:rPr>
                <w:rFonts w:hint="eastAsia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Cs w:val="22"/>
              </w:rPr>
              <w:t>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2159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vMerge w:val="continue"/>
            <w:shd w:val="clear" w:color="auto" w:fill="auto"/>
          </w:tcPr>
          <w:p/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体系建立以来，未发生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713"/>
              <w:gridCol w:w="1687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713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/>
              </w:tc>
              <w:tc>
                <w:tcPr>
                  <w:tcW w:w="1687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713" w:type="dxa"/>
                </w:tcPr>
                <w:p/>
              </w:tc>
              <w:tc>
                <w:tcPr>
                  <w:tcW w:w="1687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>
            <w:r>
              <w:rPr>
                <w:rFonts w:hint="eastAsia"/>
              </w:rPr>
              <w:t>见《不合格报告/记录》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4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59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vMerge w:val="continue"/>
            <w:shd w:val="clear" w:color="auto" w:fill="auto"/>
          </w:tcPr>
          <w:p/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szCs w:val="22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 体系建立以来未发生     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5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49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59" w:type="dxa"/>
            <w:gridSpan w:val="2"/>
            <w:vMerge w:val="continue"/>
            <w:shd w:val="clear" w:color="auto" w:fill="auto"/>
          </w:tcPr>
          <w:p/>
        </w:tc>
        <w:tc>
          <w:tcPr>
            <w:tcW w:w="949" w:type="dxa"/>
            <w:vMerge w:val="continue"/>
            <w:shd w:val="clear" w:color="auto" w:fill="auto"/>
          </w:tcPr>
          <w:p/>
        </w:tc>
        <w:tc>
          <w:tcPr>
            <w:tcW w:w="717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szCs w:val="22"/>
                <w:u w:val="single"/>
              </w:rPr>
              <w:t xml:space="preserve">   食品安全小组组长</w:t>
            </w:r>
            <w:r>
              <w:rPr>
                <w:rFonts w:hint="eastAsia"/>
                <w:u w:val="single"/>
                <w:lang w:val="en-US" w:eastAsia="zh-CN"/>
              </w:rPr>
              <w:t>付志刚</w:t>
            </w:r>
            <w:r>
              <w:rPr>
                <w:rFonts w:hint="eastAsia"/>
                <w:szCs w:val="22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15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</w:rPr>
              <w:t xml:space="preserve">F8.9.4.2 </w:t>
            </w:r>
          </w:p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手册8.9条、《产品检验控制程序》或《服务放行控制程序》  执行标准（接收准则）：</w:t>
            </w:r>
          </w:p>
          <w:p>
            <w:pPr>
              <w:pStyle w:val="2"/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原辅料、食品包装材料验收要求：</w:t>
            </w:r>
            <w:r>
              <w:rPr>
                <w:color w:val="FF0000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947"/>
              <w:gridCol w:w="3166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感官目测100%</w:t>
                  </w:r>
                </w:p>
              </w:tc>
              <w:tc>
                <w:tcPr>
                  <w:tcW w:w="3166" w:type="dxa"/>
                </w:tcPr>
                <w:p>
                  <w:r>
                    <w:rPr>
                      <w:rFonts w:hint="eastAsia"/>
                    </w:rPr>
                    <w:t>配送单位名称、品种、外观、验证合格证、数量、规格、标签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166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不涉及</w:t>
            </w:r>
            <w:r>
              <w:rPr>
                <w:rFonts w:hint="eastAsia"/>
              </w:rPr>
              <w:t>）</w:t>
            </w:r>
          </w:p>
        </w:tc>
        <w:tc>
          <w:tcPr>
            <w:tcW w:w="1673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59" w:type="dxa"/>
            <w:gridSpan w:val="2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>《    原</w:t>
            </w:r>
            <w:r>
              <w:rPr>
                <w:highlight w:val="none"/>
                <w:u w:val="single"/>
              </w:rPr>
              <w:t>材料入库</w:t>
            </w:r>
            <w:r>
              <w:rPr>
                <w:rFonts w:hint="eastAsia"/>
                <w:highlight w:val="none"/>
                <w:u w:val="single"/>
              </w:rPr>
              <w:t>验</w:t>
            </w:r>
            <w:r>
              <w:rPr>
                <w:highlight w:val="none"/>
                <w:u w:val="single"/>
              </w:rPr>
              <w:t>收记录</w:t>
            </w:r>
            <w:r>
              <w:rPr>
                <w:rFonts w:hint="eastAsia"/>
                <w:highlight w:val="none"/>
                <w:u w:val="single"/>
              </w:rPr>
              <w:t xml:space="preserve">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红糖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外观、数量、标签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外观完好、数量准确、标签符合要求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.1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鸡蛋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外观、数量、标签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外观完好、数量准确、标签符合要求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.1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西葫芦/山药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外观、数量、标签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外观完好、数量准确、标签符合要求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.1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古船面粉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外观、数量、标签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外观完好、数量准确、标签符合要求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不涉</w:t>
            </w:r>
            <w:r>
              <w:rPr>
                <w:u w:val="single"/>
              </w:rPr>
              <w:t>及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845"/>
              <w:gridCol w:w="1139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45" w:type="dxa"/>
                </w:tcPr>
                <w:p>
                  <w:r>
                    <w:rPr>
                      <w:rFonts w:hint="eastAsia"/>
                    </w:rPr>
                    <w:t>半成品名称/批次</w:t>
                  </w:r>
                </w:p>
              </w:tc>
              <w:tc>
                <w:tcPr>
                  <w:tcW w:w="1139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845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845" w:type="dxa"/>
                </w:tcPr>
                <w:p/>
              </w:tc>
              <w:tc>
                <w:tcPr>
                  <w:tcW w:w="1139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highlight w:val="yellow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>《   》现阶段受</w:t>
            </w:r>
            <w:r>
              <w:rPr>
                <w:highlight w:val="none"/>
                <w:u w:val="single"/>
              </w:rPr>
              <w:t>审核方</w:t>
            </w:r>
            <w:r>
              <w:rPr>
                <w:rFonts w:hint="eastAsia"/>
                <w:highlight w:val="none"/>
                <w:u w:val="single"/>
              </w:rPr>
              <w:t>使用</w:t>
            </w:r>
            <w:r>
              <w:rPr>
                <w:highlight w:val="none"/>
                <w:u w:val="single"/>
              </w:rPr>
              <w:t>软件系统管理</w:t>
            </w:r>
            <w:r>
              <w:rPr>
                <w:rFonts w:hint="eastAsia"/>
                <w:highlight w:val="none"/>
                <w:u w:val="single"/>
              </w:rPr>
              <w:t>原料入库</w:t>
            </w:r>
            <w:r>
              <w:rPr>
                <w:highlight w:val="none"/>
                <w:u w:val="single"/>
              </w:rPr>
              <w:t>和出库，</w:t>
            </w:r>
            <w:r>
              <w:rPr>
                <w:rFonts w:hint="eastAsia"/>
                <w:highlight w:val="none"/>
                <w:u w:val="single"/>
              </w:rPr>
              <w:t>配送</w:t>
            </w:r>
            <w:r>
              <w:rPr>
                <w:highlight w:val="none"/>
                <w:u w:val="single"/>
              </w:rPr>
              <w:t>订单等相关流程</w:t>
            </w:r>
            <w:r>
              <w:rPr>
                <w:rFonts w:hint="eastAsia"/>
                <w:highlight w:val="none"/>
                <w:u w:val="single"/>
              </w:rPr>
              <w:t>，</w:t>
            </w:r>
            <w:r>
              <w:rPr>
                <w:highlight w:val="none"/>
                <w:u w:val="single"/>
              </w:rPr>
              <w:t>抽查了部分订单数据。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业</w:t>
                  </w:r>
                  <w:r>
                    <w:rPr>
                      <w:highlight w:val="none"/>
                    </w:rPr>
                    <w:t>务部配送员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配</w:t>
                  </w:r>
                  <w:r>
                    <w:rPr>
                      <w:highlight w:val="none"/>
                    </w:rPr>
                    <w:t>送</w:t>
                  </w:r>
                  <w:r>
                    <w:rPr>
                      <w:rFonts w:hint="eastAsia"/>
                      <w:highlight w:val="none"/>
                    </w:rPr>
                    <w:t>准</w:t>
                  </w:r>
                  <w:r>
                    <w:rPr>
                      <w:highlight w:val="none"/>
                    </w:rPr>
                    <w:t>时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配</w:t>
                  </w:r>
                  <w:r>
                    <w:rPr>
                      <w:highlight w:val="none"/>
                    </w:rPr>
                    <w:t>送</w:t>
                  </w:r>
                  <w:r>
                    <w:rPr>
                      <w:rFonts w:hint="eastAsia"/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优肯</w:t>
                  </w:r>
                  <w:r>
                    <w:rPr>
                      <w:highlight w:val="none"/>
                    </w:rPr>
                    <w:t>幼儿园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9" w:type="dxa"/>
            <w:gridSpan w:val="2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1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49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1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《不合格产品控制程序》</w:t>
            </w:r>
          </w:p>
          <w:p/>
        </w:tc>
        <w:tc>
          <w:tcPr>
            <w:tcW w:w="1673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59" w:type="dxa"/>
            <w:gridSpan w:val="2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1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体系建立以来，未发生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不涉及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不涉及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退货单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2021-09-17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2.5Kg满天星</w:t>
                  </w:r>
                  <w:r>
                    <w:t>超级生粉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r>
              <w:rPr>
                <w:rFonts w:hint="eastAsia"/>
              </w:rPr>
              <w:t>经沟通了解：</w:t>
            </w:r>
            <w:r>
              <w:t>发生退货原因</w:t>
            </w:r>
            <w:r>
              <w:rPr>
                <w:rFonts w:hint="eastAsia"/>
              </w:rPr>
              <w:t>为</w:t>
            </w:r>
            <w:r>
              <w:t>客户</w:t>
            </w:r>
            <w:r>
              <w:rPr>
                <w:rFonts w:hint="eastAsia"/>
              </w:rPr>
              <w:t>下订单</w:t>
            </w:r>
            <w:r>
              <w:t>多出，</w:t>
            </w:r>
            <w:r>
              <w:rPr>
                <w:rFonts w:hint="eastAsia"/>
              </w:rPr>
              <w:t>未涉及</w:t>
            </w:r>
            <w:r>
              <w:t>产品质量方面的问题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体系建立以来未发生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59" w:type="dxa"/>
            <w:gridSpan w:val="2"/>
            <w:vMerge w:val="continue"/>
          </w:tcPr>
          <w:p/>
        </w:tc>
        <w:tc>
          <w:tcPr>
            <w:tcW w:w="949" w:type="dxa"/>
            <w:vMerge w:val="continue"/>
          </w:tcPr>
          <w:p/>
        </w:tc>
        <w:tc>
          <w:tcPr>
            <w:tcW w:w="717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1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59" w:type="dxa"/>
            <w:gridSpan w:val="2"/>
          </w:tcPr>
          <w:p/>
        </w:tc>
        <w:tc>
          <w:tcPr>
            <w:tcW w:w="949" w:type="dxa"/>
          </w:tcPr>
          <w:p/>
        </w:tc>
        <w:tc>
          <w:tcPr>
            <w:tcW w:w="717" w:type="dxa"/>
            <w:gridSpan w:val="2"/>
          </w:tcPr>
          <w:p/>
        </w:tc>
        <w:tc>
          <w:tcPr>
            <w:tcW w:w="9211" w:type="dxa"/>
          </w:tcPr>
          <w:p/>
        </w:tc>
        <w:tc>
          <w:tcPr>
            <w:tcW w:w="1673" w:type="dxa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gzNTgzOGI2YTcxNDk1Yjk2MGUwMDM3N2Y3MmI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40DB"/>
    <w:rsid w:val="00065A03"/>
    <w:rsid w:val="00076568"/>
    <w:rsid w:val="00083BA1"/>
    <w:rsid w:val="00090A2E"/>
    <w:rsid w:val="00094A09"/>
    <w:rsid w:val="000A0E95"/>
    <w:rsid w:val="000A170E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5A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17AA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4620C"/>
    <w:rsid w:val="00253997"/>
    <w:rsid w:val="00265E70"/>
    <w:rsid w:val="00265FFB"/>
    <w:rsid w:val="00271310"/>
    <w:rsid w:val="00272524"/>
    <w:rsid w:val="0027451D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08F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47A4F"/>
    <w:rsid w:val="003530BB"/>
    <w:rsid w:val="003577AF"/>
    <w:rsid w:val="00361793"/>
    <w:rsid w:val="003650D4"/>
    <w:rsid w:val="0037084E"/>
    <w:rsid w:val="00372682"/>
    <w:rsid w:val="0037346E"/>
    <w:rsid w:val="003737EA"/>
    <w:rsid w:val="00374061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39F6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26A4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07D3B"/>
    <w:rsid w:val="00527E7A"/>
    <w:rsid w:val="00527ED7"/>
    <w:rsid w:val="00533727"/>
    <w:rsid w:val="005350D0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73FCA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0690"/>
    <w:rsid w:val="005D5659"/>
    <w:rsid w:val="005E3811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3A97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2FCD"/>
    <w:rsid w:val="006D3145"/>
    <w:rsid w:val="006D42FD"/>
    <w:rsid w:val="006D5279"/>
    <w:rsid w:val="006D71AB"/>
    <w:rsid w:val="006E14E8"/>
    <w:rsid w:val="006E678B"/>
    <w:rsid w:val="006E7B1D"/>
    <w:rsid w:val="006F3A11"/>
    <w:rsid w:val="006F3BA4"/>
    <w:rsid w:val="006F475E"/>
    <w:rsid w:val="006F4DD6"/>
    <w:rsid w:val="006F5E48"/>
    <w:rsid w:val="006F7F66"/>
    <w:rsid w:val="00702D8C"/>
    <w:rsid w:val="007039B1"/>
    <w:rsid w:val="00727E6D"/>
    <w:rsid w:val="0073082C"/>
    <w:rsid w:val="007351F5"/>
    <w:rsid w:val="00741514"/>
    <w:rsid w:val="00745BFE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266F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00FC"/>
    <w:rsid w:val="0084302F"/>
    <w:rsid w:val="0084359C"/>
    <w:rsid w:val="00846B58"/>
    <w:rsid w:val="00855810"/>
    <w:rsid w:val="00855A37"/>
    <w:rsid w:val="008566AB"/>
    <w:rsid w:val="008653B3"/>
    <w:rsid w:val="00865F34"/>
    <w:rsid w:val="0087012D"/>
    <w:rsid w:val="00870258"/>
    <w:rsid w:val="00875C45"/>
    <w:rsid w:val="0087675B"/>
    <w:rsid w:val="00881A8F"/>
    <w:rsid w:val="00883995"/>
    <w:rsid w:val="00894CCF"/>
    <w:rsid w:val="008973EE"/>
    <w:rsid w:val="008A3FAF"/>
    <w:rsid w:val="008A432A"/>
    <w:rsid w:val="008A61AA"/>
    <w:rsid w:val="008A6724"/>
    <w:rsid w:val="008A6EF6"/>
    <w:rsid w:val="008B2896"/>
    <w:rsid w:val="008B39F5"/>
    <w:rsid w:val="008B42BB"/>
    <w:rsid w:val="008B43D7"/>
    <w:rsid w:val="008C0EF3"/>
    <w:rsid w:val="008C5305"/>
    <w:rsid w:val="008C6FEB"/>
    <w:rsid w:val="008D1660"/>
    <w:rsid w:val="008D2160"/>
    <w:rsid w:val="008D5C55"/>
    <w:rsid w:val="00904880"/>
    <w:rsid w:val="0091390B"/>
    <w:rsid w:val="00915775"/>
    <w:rsid w:val="00916E52"/>
    <w:rsid w:val="00923188"/>
    <w:rsid w:val="00926B20"/>
    <w:rsid w:val="0092778F"/>
    <w:rsid w:val="00932731"/>
    <w:rsid w:val="009470C4"/>
    <w:rsid w:val="00950112"/>
    <w:rsid w:val="009558AB"/>
    <w:rsid w:val="00966383"/>
    <w:rsid w:val="009710A4"/>
    <w:rsid w:val="00971600"/>
    <w:rsid w:val="00993002"/>
    <w:rsid w:val="009973B4"/>
    <w:rsid w:val="00997D7E"/>
    <w:rsid w:val="009A1870"/>
    <w:rsid w:val="009A4D52"/>
    <w:rsid w:val="009B688E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11FB1"/>
    <w:rsid w:val="00A22909"/>
    <w:rsid w:val="00A24BF3"/>
    <w:rsid w:val="00A42A0A"/>
    <w:rsid w:val="00A44A38"/>
    <w:rsid w:val="00A4765E"/>
    <w:rsid w:val="00A5063D"/>
    <w:rsid w:val="00A54CB3"/>
    <w:rsid w:val="00A555D5"/>
    <w:rsid w:val="00A6087B"/>
    <w:rsid w:val="00A616C0"/>
    <w:rsid w:val="00A72A88"/>
    <w:rsid w:val="00A773DD"/>
    <w:rsid w:val="00A800AA"/>
    <w:rsid w:val="00A80636"/>
    <w:rsid w:val="00A80AD4"/>
    <w:rsid w:val="00A80B65"/>
    <w:rsid w:val="00AA5ACB"/>
    <w:rsid w:val="00AA7F47"/>
    <w:rsid w:val="00AB27DF"/>
    <w:rsid w:val="00AB4E05"/>
    <w:rsid w:val="00AB5DEC"/>
    <w:rsid w:val="00AD1316"/>
    <w:rsid w:val="00AE4523"/>
    <w:rsid w:val="00AF0AAB"/>
    <w:rsid w:val="00AF0FC6"/>
    <w:rsid w:val="00AF2881"/>
    <w:rsid w:val="00B03F24"/>
    <w:rsid w:val="00B07DDE"/>
    <w:rsid w:val="00B11607"/>
    <w:rsid w:val="00B15A21"/>
    <w:rsid w:val="00B30E82"/>
    <w:rsid w:val="00B42EA5"/>
    <w:rsid w:val="00B46C08"/>
    <w:rsid w:val="00B50484"/>
    <w:rsid w:val="00B55BDF"/>
    <w:rsid w:val="00B567BF"/>
    <w:rsid w:val="00B56C4A"/>
    <w:rsid w:val="00B61428"/>
    <w:rsid w:val="00B679A4"/>
    <w:rsid w:val="00B70D9D"/>
    <w:rsid w:val="00B7398C"/>
    <w:rsid w:val="00B76F5F"/>
    <w:rsid w:val="00B804DA"/>
    <w:rsid w:val="00B86E6E"/>
    <w:rsid w:val="00B96675"/>
    <w:rsid w:val="00B966B7"/>
    <w:rsid w:val="00BA2FA9"/>
    <w:rsid w:val="00BA68CD"/>
    <w:rsid w:val="00BB377A"/>
    <w:rsid w:val="00BB5074"/>
    <w:rsid w:val="00BC3324"/>
    <w:rsid w:val="00BD692B"/>
    <w:rsid w:val="00BD7DFB"/>
    <w:rsid w:val="00BF35D6"/>
    <w:rsid w:val="00BF597E"/>
    <w:rsid w:val="00C00EC6"/>
    <w:rsid w:val="00C0358B"/>
    <w:rsid w:val="00C03A9C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345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29BF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35FE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9603C"/>
    <w:rsid w:val="00DA7449"/>
    <w:rsid w:val="00DB100D"/>
    <w:rsid w:val="00DC03CA"/>
    <w:rsid w:val="00DD187B"/>
    <w:rsid w:val="00DD496C"/>
    <w:rsid w:val="00DD674A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1475E"/>
    <w:rsid w:val="00E23FF6"/>
    <w:rsid w:val="00E25357"/>
    <w:rsid w:val="00E25CD0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16F8"/>
    <w:rsid w:val="00E6224C"/>
    <w:rsid w:val="00E623EA"/>
    <w:rsid w:val="00E62CB0"/>
    <w:rsid w:val="00E65D9E"/>
    <w:rsid w:val="00E80428"/>
    <w:rsid w:val="00E807D5"/>
    <w:rsid w:val="00E83196"/>
    <w:rsid w:val="00E84057"/>
    <w:rsid w:val="00E912CD"/>
    <w:rsid w:val="00E9136C"/>
    <w:rsid w:val="00E96365"/>
    <w:rsid w:val="00EA0BF7"/>
    <w:rsid w:val="00EB0164"/>
    <w:rsid w:val="00EB104D"/>
    <w:rsid w:val="00EB16E1"/>
    <w:rsid w:val="00EB5229"/>
    <w:rsid w:val="00EB6887"/>
    <w:rsid w:val="00EB7295"/>
    <w:rsid w:val="00EB7DC7"/>
    <w:rsid w:val="00EC1830"/>
    <w:rsid w:val="00EC4639"/>
    <w:rsid w:val="00ED06D2"/>
    <w:rsid w:val="00ED0F62"/>
    <w:rsid w:val="00ED1FC9"/>
    <w:rsid w:val="00ED2969"/>
    <w:rsid w:val="00ED2A7E"/>
    <w:rsid w:val="00ED5FA3"/>
    <w:rsid w:val="00ED751F"/>
    <w:rsid w:val="00EE097E"/>
    <w:rsid w:val="00EE1D34"/>
    <w:rsid w:val="00EF4E5E"/>
    <w:rsid w:val="00EF574F"/>
    <w:rsid w:val="00F00C7E"/>
    <w:rsid w:val="00F04867"/>
    <w:rsid w:val="00F13AA1"/>
    <w:rsid w:val="00F14F64"/>
    <w:rsid w:val="00F1783C"/>
    <w:rsid w:val="00F26942"/>
    <w:rsid w:val="00F30128"/>
    <w:rsid w:val="00F33843"/>
    <w:rsid w:val="00F44F5E"/>
    <w:rsid w:val="00F45012"/>
    <w:rsid w:val="00F45E74"/>
    <w:rsid w:val="00F63434"/>
    <w:rsid w:val="00F636CA"/>
    <w:rsid w:val="00F63B67"/>
    <w:rsid w:val="00F7303B"/>
    <w:rsid w:val="00F73FAF"/>
    <w:rsid w:val="00F806C0"/>
    <w:rsid w:val="00F854DB"/>
    <w:rsid w:val="00F85EF3"/>
    <w:rsid w:val="00F9086A"/>
    <w:rsid w:val="00F92425"/>
    <w:rsid w:val="00FA4852"/>
    <w:rsid w:val="00FA5BC9"/>
    <w:rsid w:val="00FB145F"/>
    <w:rsid w:val="00FC3489"/>
    <w:rsid w:val="00FC3649"/>
    <w:rsid w:val="00FC3CB2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5289D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05032C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B46D3"/>
    <w:rsid w:val="14642D75"/>
    <w:rsid w:val="146E7573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A32E06"/>
    <w:rsid w:val="15B265C1"/>
    <w:rsid w:val="15B5072B"/>
    <w:rsid w:val="15BC540D"/>
    <w:rsid w:val="160D3D01"/>
    <w:rsid w:val="16210B83"/>
    <w:rsid w:val="16583F2B"/>
    <w:rsid w:val="16A2220E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5046FF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C06C8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20585B"/>
    <w:rsid w:val="21A07B88"/>
    <w:rsid w:val="21A34258"/>
    <w:rsid w:val="21D24208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BE68DF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1F3771C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5D358A"/>
    <w:rsid w:val="65600ACC"/>
    <w:rsid w:val="65662197"/>
    <w:rsid w:val="656E7483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611AB3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D41026F"/>
    <w:rsid w:val="7D4C1845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字符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900C9-F508-414B-BC7C-72F1A89A5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5023</Words>
  <Characters>5528</Characters>
  <Lines>49</Lines>
  <Paragraphs>13</Paragraphs>
  <TotalTime>6</TotalTime>
  <ScaleCrop>false</ScaleCrop>
  <LinksUpToDate>false</LinksUpToDate>
  <CharactersWithSpaces>6294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和为贵</cp:lastModifiedBy>
  <dcterms:modified xsi:type="dcterms:W3CDTF">2023-02-17T07:04:22Z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BC59C387B88F404B9B7E1254A2BBB434</vt:lpwstr>
  </property>
</Properties>
</file>