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578"/>
        <w:gridCol w:w="772"/>
        <w:gridCol w:w="948"/>
        <w:gridCol w:w="1191"/>
        <w:gridCol w:w="529"/>
        <w:gridCol w:w="631"/>
        <w:gridCol w:w="1089"/>
        <w:gridCol w:w="701"/>
        <w:gridCol w:w="317"/>
        <w:gridCol w:w="294"/>
        <w:gridCol w:w="408"/>
        <w:gridCol w:w="272"/>
        <w:gridCol w:w="159"/>
        <w:gridCol w:w="12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0" w:name="组织名称"/>
            <w:r>
              <w:rPr>
                <w:b w:val="0"/>
                <w:bCs w:val="0"/>
                <w:sz w:val="21"/>
                <w:szCs w:val="21"/>
              </w:rPr>
              <w:t>河北医工医疗设备服务有限公司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河北省石家庄市长安区和平东路488号乐仁堂健康文化科技产业园B1楼2层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经营地址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b w:val="0"/>
                <w:bCs w:val="0"/>
                <w:sz w:val="21"/>
                <w:szCs w:val="21"/>
              </w:rPr>
              <w:t>河北省石家庄市长安区和平东路488号乐仁堂健康文化科技产业园B1楼2层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联系人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" w:name="联系人"/>
            <w:r>
              <w:rPr>
                <w:b w:val="0"/>
                <w:bCs w:val="0"/>
                <w:sz w:val="21"/>
                <w:szCs w:val="21"/>
              </w:rPr>
              <w:t>马靖</w:t>
            </w:r>
            <w:bookmarkEnd w:id="3"/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2107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4" w:name="联系人手机"/>
            <w:r>
              <w:rPr>
                <w:b w:val="0"/>
                <w:bCs w:val="0"/>
                <w:sz w:val="21"/>
                <w:szCs w:val="21"/>
              </w:rPr>
              <w:t>18531132975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5" w:name="联系人邮箱"/>
            <w:r>
              <w:rPr>
                <w:b w:val="0"/>
                <w:bCs w:val="0"/>
                <w:sz w:val="21"/>
                <w:szCs w:val="21"/>
              </w:rPr>
              <w:t>hbygwxfw@163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合同编号.</w:t>
            </w:r>
          </w:p>
        </w:tc>
        <w:tc>
          <w:tcPr>
            <w:tcW w:w="3489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6" w:name="合同编号"/>
            <w:r>
              <w:rPr>
                <w:b w:val="0"/>
                <w:bCs w:val="0"/>
                <w:sz w:val="21"/>
                <w:szCs w:val="21"/>
              </w:rPr>
              <w:t>0153-2023-Q</w:t>
            </w:r>
            <w:bookmarkEnd w:id="6"/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审核领域</w:t>
            </w:r>
          </w:p>
        </w:tc>
        <w:tc>
          <w:tcPr>
            <w:tcW w:w="4530" w:type="dxa"/>
            <w:gridSpan w:val="8"/>
            <w:vAlign w:val="center"/>
          </w:tcPr>
          <w:p>
            <w:pPr>
              <w:rPr>
                <w:b w:val="0"/>
                <w:bCs w:val="0"/>
                <w:spacing w:val="-2"/>
                <w:sz w:val="21"/>
                <w:szCs w:val="21"/>
              </w:rPr>
            </w:pPr>
            <w:bookmarkStart w:id="7" w:name="Q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7"/>
            <w:r>
              <w:rPr>
                <w:b w:val="0"/>
                <w:bCs w:val="0"/>
                <w:spacing w:val="-2"/>
                <w:sz w:val="21"/>
                <w:szCs w:val="21"/>
              </w:rPr>
              <w:t>QMS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r>
              <w:rPr>
                <w:rFonts w:hint="eastAsia"/>
                <w:b w:val="0"/>
                <w:bCs w:val="0"/>
                <w:spacing w:val="-2"/>
                <w:sz w:val="21"/>
                <w:szCs w:val="21"/>
              </w:rPr>
              <w:t>Ec</w:t>
            </w:r>
            <w:r>
              <w:rPr>
                <w:b w:val="0"/>
                <w:bCs w:val="0"/>
                <w:spacing w:val="-2"/>
                <w:sz w:val="21"/>
                <w:szCs w:val="21"/>
              </w:rPr>
              <w:t>MS</w:t>
            </w:r>
            <w:bookmarkStart w:id="8" w:name="E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8"/>
            <w:r>
              <w:rPr>
                <w:b w:val="0"/>
                <w:bCs w:val="0"/>
                <w:spacing w:val="-2"/>
                <w:sz w:val="21"/>
                <w:szCs w:val="21"/>
              </w:rPr>
              <w:t>EMS</w:t>
            </w:r>
            <w:bookmarkStart w:id="9" w:name="S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9"/>
            <w:r>
              <w:rPr>
                <w:b w:val="0"/>
                <w:bCs w:val="0"/>
                <w:spacing w:val="-2"/>
                <w:sz w:val="21"/>
                <w:szCs w:val="21"/>
              </w:rPr>
              <w:t>OHSMS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0" w:name="F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FSMS </w:t>
            </w:r>
            <w:bookmarkStart w:id="11" w:name="H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HACCP  </w:t>
            </w:r>
            <w:bookmarkStart w:id="12" w:name="EnM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审核类型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3" w:name="初审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初次认证第（二）阶段</w:t>
            </w:r>
            <w:bookmarkStart w:id="14" w:name="监督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监督审核 </w:t>
            </w:r>
            <w:bookmarkStart w:id="15" w:name="再认证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审核方法</w:t>
            </w:r>
          </w:p>
        </w:tc>
        <w:tc>
          <w:tcPr>
            <w:tcW w:w="9179" w:type="dxa"/>
            <w:gridSpan w:val="14"/>
            <w:vAlign w:val="bottom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6" w:name="现场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■</w:t>
            </w:r>
            <w:bookmarkEnd w:id="16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17" w:name="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7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18" w:name="现场与远程审核勾选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□</w:t>
            </w:r>
            <w:bookmarkEnd w:id="18"/>
            <w:r>
              <w:rPr>
                <w:rFonts w:hint="eastAsia" w:ascii="宋体" w:hAnsi="宋体" w:cs="宋体"/>
                <w:b w:val="0"/>
                <w:bCs w:val="0"/>
                <w:color w:val="000000"/>
                <w:kern w:val="0"/>
                <w:sz w:val="21"/>
                <w:szCs w:val="21"/>
              </w:rPr>
              <w:t>现场结合远程审核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审核目的</w:t>
            </w:r>
          </w:p>
        </w:tc>
        <w:tc>
          <w:tcPr>
            <w:tcW w:w="9179" w:type="dxa"/>
            <w:gridSpan w:val="14"/>
          </w:tcPr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19" w:name="二阶段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0" w:name="再认证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再认证：验证组织管理体系的符合性和持续有效性，以确定是否推荐保持认证注册资格并换发认证证书。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审核范围</w:t>
            </w:r>
          </w:p>
        </w:tc>
        <w:tc>
          <w:tcPr>
            <w:tcW w:w="7050" w:type="dxa"/>
            <w:gridSpan w:val="10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bookmarkStart w:id="30" w:name="_GoBack"/>
            <w:bookmarkStart w:id="21" w:name="审核范围"/>
            <w:r>
              <w:rPr>
                <w:b w:val="0"/>
                <w:bCs w:val="0"/>
                <w:sz w:val="21"/>
                <w:szCs w:val="21"/>
              </w:rPr>
              <w:t>医疗器械销售与维修</w:t>
            </w:r>
            <w:bookmarkEnd w:id="30"/>
            <w:r>
              <w:rPr>
                <w:b w:val="0"/>
                <w:bCs w:val="0"/>
                <w:sz w:val="21"/>
                <w:szCs w:val="21"/>
              </w:rPr>
              <w:t>（限资质范围内）</w:t>
            </w:r>
            <w:bookmarkEnd w:id="21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</w:t>
            </w:r>
          </w:p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b w:val="0"/>
                <w:bCs w:val="0"/>
                <w:sz w:val="21"/>
                <w:szCs w:val="21"/>
              </w:rPr>
            </w:pPr>
            <w:bookmarkStart w:id="22" w:name="专业代码"/>
            <w:r>
              <w:rPr>
                <w:b w:val="0"/>
                <w:bCs w:val="0"/>
                <w:sz w:val="21"/>
                <w:szCs w:val="21"/>
              </w:rPr>
              <w:t>18.08.00;29.10.07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审核准则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5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 w:val="0"/>
                <w:bCs w:val="0"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GB/T45001-2020/ISO45001：2018标准 </w:t>
            </w:r>
            <w:bookmarkStart w:id="27" w:name="F勾选Add1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受审核方管理体系文件 (手册版本号：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 xml:space="preserve">A </w:t>
            </w: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审核日期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现场审核于</w:t>
            </w:r>
            <w:bookmarkStart w:id="28" w:name="审核日期"/>
            <w:r>
              <w:rPr>
                <w:rFonts w:hint="eastAsia"/>
                <w:b w:val="0"/>
                <w:bCs w:val="0"/>
                <w:sz w:val="21"/>
                <w:szCs w:val="21"/>
              </w:rPr>
              <w:t>2023年02月19日 上午至2023年02月19日 下午</w:t>
            </w:r>
            <w:bookmarkEnd w:id="28"/>
            <w:r>
              <w:rPr>
                <w:rFonts w:hint="eastAsia"/>
                <w:b w:val="0"/>
                <w:bCs w:val="0"/>
                <w:sz w:val="21"/>
                <w:szCs w:val="21"/>
              </w:rPr>
              <w:t>(共</w:t>
            </w:r>
            <w:bookmarkStart w:id="29" w:name="审核天数"/>
            <w:r>
              <w:rPr>
                <w:rFonts w:hint="eastAsia"/>
                <w:b w:val="0"/>
                <w:bCs w:val="0"/>
                <w:sz w:val="21"/>
                <w:szCs w:val="21"/>
              </w:rPr>
              <w:t>1.0</w:t>
            </w:r>
            <w:bookmarkEnd w:id="29"/>
            <w:r>
              <w:rPr>
                <w:rFonts w:hint="eastAsia"/>
                <w:b w:val="0"/>
                <w:bCs w:val="0"/>
                <w:sz w:val="21"/>
                <w:szCs w:val="21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审核语言</w:t>
            </w:r>
          </w:p>
        </w:tc>
        <w:tc>
          <w:tcPr>
            <w:tcW w:w="9179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de-DE" w:eastAsia="zh-CN"/>
              </w:rPr>
              <w:t>☑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普通话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英语</w:t>
            </w:r>
            <w:r>
              <w:rPr>
                <w:rFonts w:hint="eastAsia"/>
                <w:b w:val="0"/>
                <w:bCs w:val="0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 w:val="0"/>
                <w:bCs w:val="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性别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注册证书号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专业代码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联系电话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default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组内代码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组长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吉洁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2022-N1QMS-4022240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18.08.00,29.10.07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18633812642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</w:rPr>
            </w:pPr>
            <w:r>
              <w:rPr>
                <w:b w:val="0"/>
                <w:bCs w:val="0"/>
                <w:sz w:val="21"/>
                <w:szCs w:val="21"/>
              </w:rPr>
              <w:t>组员</w:t>
            </w:r>
          </w:p>
        </w:tc>
        <w:tc>
          <w:tcPr>
            <w:tcW w:w="135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杨园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女</w:t>
            </w:r>
          </w:p>
        </w:tc>
        <w:tc>
          <w:tcPr>
            <w:tcW w:w="2351" w:type="dxa"/>
            <w:gridSpan w:val="3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2021-N1QMS-1215052</w:t>
            </w:r>
          </w:p>
        </w:tc>
        <w:tc>
          <w:tcPr>
            <w:tcW w:w="1790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18.08.00,29.10.07</w:t>
            </w:r>
          </w:p>
        </w:tc>
        <w:tc>
          <w:tcPr>
            <w:tcW w:w="1450" w:type="dxa"/>
            <w:gridSpan w:val="5"/>
            <w:vAlign w:val="center"/>
          </w:tcPr>
          <w:p>
            <w:pPr>
              <w:jc w:val="center"/>
              <w:rPr>
                <w:b w:val="0"/>
                <w:bCs w:val="0"/>
                <w:sz w:val="21"/>
                <w:szCs w:val="21"/>
                <w:lang w:val="de-DE"/>
              </w:rPr>
            </w:pPr>
            <w:r>
              <w:rPr>
                <w:b w:val="0"/>
                <w:bCs w:val="0"/>
                <w:sz w:val="21"/>
                <w:szCs w:val="21"/>
                <w:lang w:val="de-DE"/>
              </w:rPr>
              <w:t>13223424716</w:t>
            </w:r>
          </w:p>
        </w:tc>
        <w:tc>
          <w:tcPr>
            <w:tcW w:w="1290" w:type="dxa"/>
            <w:vAlign w:val="center"/>
          </w:tcPr>
          <w:p>
            <w:pPr>
              <w:rPr>
                <w:rFonts w:hint="eastAsia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5"/>
            <w:vAlign w:val="center"/>
          </w:tcPr>
          <w:p>
            <w:pPr>
              <w:tabs>
                <w:tab w:val="left" w:pos="5854"/>
              </w:tabs>
              <w:jc w:val="left"/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审核组长签字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审核方案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管理人员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 w:val="0"/>
                <w:bCs w:val="0"/>
                <w:sz w:val="21"/>
                <w:szCs w:val="21"/>
              </w:rPr>
              <w:t>李凤娟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rPr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受审核方</w:t>
            </w:r>
          </w:p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签字及公章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0" w:type="dxa"/>
            <w:gridSpan w:val="2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2023.2.17</w:t>
            </w:r>
          </w:p>
        </w:tc>
        <w:tc>
          <w:tcPr>
            <w:tcW w:w="1720" w:type="dxa"/>
            <w:gridSpan w:val="4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eastAsia" w:ascii="宋体" w:hAnsi="宋体"/>
                <w:b w:val="0"/>
                <w:bCs w:val="0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</w:rPr>
              <w:t>日期</w:t>
            </w:r>
          </w:p>
        </w:tc>
        <w:tc>
          <w:tcPr>
            <w:tcW w:w="1721" w:type="dxa"/>
            <w:gridSpan w:val="3"/>
            <w:vAlign w:val="center"/>
          </w:tcPr>
          <w:p>
            <w:pPr>
              <w:tabs>
                <w:tab w:val="left" w:pos="5854"/>
              </w:tabs>
              <w:jc w:val="left"/>
              <w:rPr>
                <w:rFonts w:hint="default" w:ascii="宋体" w:hAnsi="宋体" w:eastAsia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1"/>
                <w:szCs w:val="21"/>
                <w:lang w:val="en-US" w:eastAsia="zh-CN"/>
              </w:rPr>
              <w:t>2023.2.17</w:t>
            </w:r>
          </w:p>
        </w:tc>
      </w:tr>
    </w:tbl>
    <w:p/>
    <w:p/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tbl>
      <w:tblPr>
        <w:tblStyle w:val="6"/>
        <w:tblW w:w="102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7"/>
        <w:gridCol w:w="1409"/>
        <w:gridCol w:w="6400"/>
        <w:gridCol w:w="1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279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日期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时间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受审核部门、场所及审核内容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  <w:r>
              <w:rPr>
                <w:bCs/>
                <w:sz w:val="21"/>
                <w:szCs w:val="21"/>
              </w:rPr>
              <w:t>202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3.2.19</w:t>
            </w: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83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层：组织及其环境；相关方的需求和希望；管理体系的范围；管理体系及其过程；领导作用和承诺；以顾客为关注焦点；管理方针；组织的岗位、职责权限；应对风险和机会的策划；目标和实现计划；变更的策划；资源提供；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监视和测量；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管理评审；总则；持续改进</w:t>
            </w:r>
            <w:r>
              <w:rPr>
                <w:rFonts w:hint="eastAsia" w:cs="Times New Roman"/>
                <w:bCs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范围的确认、资质的确认、法律法规执行情况、上级部门抽查及相关方投诉情况、一阶段不符合验证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Q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4.1/4.2/4.3/4.4/5.1/5.2/5.3</w:t>
            </w: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6.1/6.2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/6.3/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7.1/</w:t>
            </w:r>
            <w:r>
              <w:rPr>
                <w:rFonts w:hint="eastAsia" w:cs="Times New Roman"/>
                <w:bCs/>
                <w:sz w:val="21"/>
                <w:szCs w:val="21"/>
                <w:lang w:val="en-US" w:eastAsia="zh-CN"/>
              </w:rPr>
              <w:t>9.1.1/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9.3/10.1/10.3/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eastAsia="宋体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5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 w:eastAsia="宋体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10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工程部：组织的岗位、职责权限；目标、方案；基础设施；运行环境；监视和测量资源；运行的策划和控制；产品和服务的设计开发；生产和服务控制；标识和可追溯性；防护；交付后的活动；更改控制；产品和服务的放行；不合格品的控制；运行控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Q5.3/6.2/7.1.3/7.1.4/7.1.5/8.1/8.3/8.5.1/8.5.2/8.5.4/8.5.5/8.5.6/8.6/8.7/；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维修现场距离总部30分钟车程，12:00前往维修现场，14:00返回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0" w:hRule="atLeast"/>
          <w:jc w:val="center"/>
        </w:trPr>
        <w:tc>
          <w:tcPr>
            <w:tcW w:w="116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rFonts w:hint="default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8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0-1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综合运营部：组织的岗位、职责权限；目标；人员、知识；能力；意识；沟通；文件化信息；运行的策划和控制；产品和服务要求的确定；外包提供产品、服务和过程的控制；生产和服务控制；顾客和外部供方的财产；顾客满意；分析和评价；内部审核；不符合和纠正措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Q5.3/6.2/7.2/7.3/7.4/7.5/8.1/8.2/8.4/8.5.1/8.5.3/9.1.2/9.1.3/9.2/10.2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default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1"/>
                <w:szCs w:val="21"/>
                <w:lang w:val="en-US" w:eastAsia="zh-CN"/>
              </w:rPr>
              <w:t>库房距离总部30分钟车程，12:00前往库房，13:00返回</w:t>
            </w:r>
          </w:p>
        </w:tc>
        <w:tc>
          <w:tcPr>
            <w:tcW w:w="1303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/>
                <w:bCs/>
                <w:sz w:val="18"/>
                <w:szCs w:val="18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sz w:val="21"/>
                <w:szCs w:val="21"/>
                <w:lang w:val="en-US" w:eastAsia="zh-CN"/>
              </w:rPr>
              <w:t>审核组内部沟通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bCs/>
                <w:sz w:val="21"/>
                <w:szCs w:val="21"/>
              </w:rPr>
              <w:t>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bCs/>
                <w:sz w:val="21"/>
                <w:szCs w:val="21"/>
              </w:rPr>
              <w:t>0-1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bCs/>
                <w:sz w:val="21"/>
                <w:szCs w:val="21"/>
              </w:rPr>
              <w:t>:</w:t>
            </w:r>
            <w:r>
              <w:rPr>
                <w:rFonts w:hint="eastAsia"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末次会议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18"/>
                <w:szCs w:val="18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16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left"/>
              <w:textAlignment w:val="auto"/>
              <w:rPr>
                <w:bCs/>
                <w:sz w:val="21"/>
                <w:szCs w:val="21"/>
              </w:rPr>
            </w:pPr>
          </w:p>
        </w:tc>
        <w:tc>
          <w:tcPr>
            <w:tcW w:w="14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注</w:t>
            </w:r>
          </w:p>
        </w:tc>
        <w:tc>
          <w:tcPr>
            <w:tcW w:w="64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260" w:lineRule="exact"/>
              <w:textAlignment w:val="auto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:00-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</w:rPr>
              <w:t>12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0为午休</w:t>
            </w:r>
            <w:r>
              <w:rPr>
                <w:rFonts w:hint="eastAsia" w:ascii="Times New Roman" w:hAnsi="Times New Roman" w:cs="Times New Roman"/>
                <w:bCs/>
                <w:color w:val="auto"/>
                <w:sz w:val="21"/>
                <w:szCs w:val="21"/>
                <w:lang w:val="en-US" w:eastAsia="zh-CN"/>
              </w:rPr>
              <w:t>+路程</w:t>
            </w:r>
            <w:r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时间</w:t>
            </w:r>
          </w:p>
        </w:tc>
        <w:tc>
          <w:tcPr>
            <w:tcW w:w="13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60" w:lineRule="exact"/>
              <w:jc w:val="center"/>
              <w:textAlignment w:val="auto"/>
              <w:rPr>
                <w:bCs/>
                <w:sz w:val="18"/>
                <w:szCs w:val="18"/>
              </w:rPr>
            </w:pPr>
          </w:p>
        </w:tc>
      </w:tr>
    </w:tbl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-508000</wp:posOffset>
            </wp:positionH>
            <wp:positionV relativeFrom="paragraph">
              <wp:posOffset>-858520</wp:posOffset>
            </wp:positionV>
            <wp:extent cx="7599680" cy="11139805"/>
            <wp:effectExtent l="0" t="0" r="7620" b="10795"/>
            <wp:wrapNone/>
            <wp:docPr id="1" name="图片 1" descr="新文档 2023-02-19 08.35.17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新文档 2023-02-19 08.35.17_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99680" cy="11139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3MmNiNTA4Y2RiYTNkMzhmODU1Yjg5OTYxMzY5NzMifQ=="/>
  </w:docVars>
  <w:rsids>
    <w:rsidRoot w:val="00000000"/>
    <w:rsid w:val="3F415879"/>
    <w:rsid w:val="51AE3A52"/>
    <w:rsid w:val="5BE65F10"/>
    <w:rsid w:val="6A09606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799</Words>
  <Characters>4556</Characters>
  <Lines>37</Lines>
  <Paragraphs>10</Paragraphs>
  <TotalTime>1</TotalTime>
  <ScaleCrop>false</ScaleCrop>
  <LinksUpToDate>false</LinksUpToDate>
  <CharactersWithSpaces>5345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至鱼</cp:lastModifiedBy>
  <dcterms:modified xsi:type="dcterms:W3CDTF">2023-02-19T07:00:28Z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2052-11.1.0.13703</vt:lpwstr>
  </property>
</Properties>
</file>