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四川七叶重楼文化传媒有限公司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0002-2022-Q-2023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四川省成都市温江区柳城街道永宁路社区永宁正街513号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王朝辉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成都市温江区柳城街道永宁路社区永宁正街513号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胡四丹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180 1159 0926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180 1159 0926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GB/T19001-2016/ISO9001:2015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广告设计、制作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35.05.01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15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15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第一阶段：现场审核   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   □严重不符合</w:t>
            </w: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□推荐认证注册  □QMS □EMS □OHSMS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  <w:highlight w:val="none"/>
              </w:rPr>
            </w:pPr>
            <w:bookmarkStart w:id="18" w:name="_GoBack" w:colFirst="0" w:colLast="7"/>
            <w:r>
              <w:rPr>
                <w:rFonts w:hint="eastAsia"/>
                <w:bCs/>
                <w:sz w:val="24"/>
                <w:highlight w:val="none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hint="eastAsia" w:ascii="宋体" w:hAnsi="宋体" w:eastAsia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</w:rPr>
              <w:t>组织变更情况：</w:t>
            </w:r>
            <w:r>
              <w:rPr>
                <w:rFonts w:hint="eastAsia" w:ascii="宋体" w:hAnsi="宋体"/>
                <w:color w:val="000000"/>
                <w:sz w:val="24"/>
                <w:highlight w:val="none"/>
                <w:lang w:val="en-US" w:eastAsia="zh-CN"/>
              </w:rPr>
              <w:t>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  <w:highlight w:val="none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  <w:highlight w:val="none"/>
              </w:rPr>
              <w:t>人数</w:t>
            </w:r>
            <w:r>
              <w:rPr>
                <w:rFonts w:hint="eastAsia" w:ascii="宋体" w:hAnsi="宋体"/>
                <w:color w:val="000000"/>
                <w:highlight w:val="none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highlight w:val="none"/>
              </w:rPr>
            </w:pPr>
            <w:r>
              <w:rPr>
                <w:rFonts w:hint="eastAsia" w:ascii="宋体" w:hAnsi="宋体"/>
                <w:color w:val="000000"/>
                <w:highlight w:val="none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highlight w:val="none"/>
              </w:rPr>
            </w:pPr>
            <w:r>
              <w:rPr>
                <w:rFonts w:hint="eastAsia" w:ascii="宋体" w:hAnsi="宋体"/>
                <w:color w:val="000000"/>
                <w:highlight w:val="none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highlight w:val="none"/>
              </w:rPr>
            </w:pPr>
            <w:r>
              <w:rPr>
                <w:rFonts w:hint="eastAsia" w:ascii="宋体" w:hAnsi="宋体"/>
                <w:color w:val="000000"/>
                <w:highlight w:val="none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  <w:highlight w:val="none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多现场：</w:t>
            </w:r>
            <w:r>
              <w:rPr>
                <w:rFonts w:hint="eastAsia" w:ascii="宋体" w:hAnsi="宋体"/>
                <w:color w:val="000000"/>
                <w:highlight w:val="none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highlight w:val="none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  <w:highlight w:val="none"/>
              </w:rPr>
            </w:pPr>
            <w:r>
              <w:rPr>
                <w:rFonts w:hint="eastAsia"/>
                <w:bCs/>
                <w:sz w:val="24"/>
                <w:highlight w:val="none"/>
              </w:rPr>
              <w:t>多场所情况说明</w:t>
            </w:r>
          </w:p>
        </w:tc>
        <w:tc>
          <w:tcPr>
            <w:tcW w:w="8941" w:type="dxa"/>
            <w:gridSpan w:val="14"/>
            <w:vAlign w:val="top"/>
          </w:tcPr>
          <w:p>
            <w:pPr>
              <w:ind w:right="420"/>
              <w:jc w:val="both"/>
              <w:rPr>
                <w:rFonts w:hint="eastAsia" w:ascii="宋体"/>
                <w:bCs/>
                <w:sz w:val="24"/>
                <w:highlight w:val="none"/>
                <w:lang w:val="en-US" w:eastAsia="zh-CN"/>
              </w:rPr>
            </w:pPr>
          </w:p>
          <w:p>
            <w:pPr>
              <w:ind w:right="420"/>
              <w:jc w:val="both"/>
              <w:rPr>
                <w:rFonts w:hint="eastAsia" w:ascii="宋体" w:eastAsia="宋体"/>
                <w:bCs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highlight w:val="no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  <w:highlight w:val="none"/>
              </w:rPr>
            </w:pPr>
            <w:r>
              <w:rPr>
                <w:rFonts w:hint="eastAsia"/>
                <w:bCs/>
                <w:sz w:val="24"/>
                <w:highlight w:val="none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本次审核要素：</w:t>
            </w:r>
          </w:p>
          <w:p>
            <w:pPr>
              <w:rPr>
                <w:rFonts w:hint="default" w:ascii="宋体" w:hAnsi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</w:rPr>
              <w:t>审核的部门</w:t>
            </w:r>
            <w:r>
              <w:rPr>
                <w:rFonts w:hint="eastAsia" w:ascii="宋体" w:hAnsi="宋体"/>
                <w:color w:val="000000"/>
                <w:sz w:val="24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/>
                <w:color w:val="000000"/>
                <w:sz w:val="24"/>
                <w:highlight w:val="none"/>
                <w:lang w:val="en-US" w:eastAsia="zh-CN"/>
              </w:rPr>
              <w:t>管理层、行政部、市场部、工程部</w:t>
            </w:r>
          </w:p>
          <w:p>
            <w:pPr>
              <w:rPr>
                <w:sz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</w:rPr>
              <w:t>条款：</w:t>
            </w:r>
            <w:r>
              <w:rPr>
                <w:rFonts w:hint="eastAsia" w:ascii="宋体" w:hAnsi="宋体" w:eastAsia="宋体"/>
                <w:color w:val="000000"/>
                <w:sz w:val="24"/>
                <w:highlight w:val="none"/>
              </w:rPr>
              <w:t>4.1、4.2、4.3、4.4、5.2、5.3、6.1、6.2、6.3、8.1、8.2、8.3、8.4、8.5、8.6、8.7、9.1、9.2、9.3、10.2、10.3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  <w:highlight w:val="none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  <w:highlight w:val="none"/>
              </w:rPr>
            </w:pPr>
            <w:r>
              <w:rPr>
                <w:rFonts w:hint="eastAsia" w:ascii="宋体" w:hAnsi="宋体"/>
                <w:bCs/>
                <w:sz w:val="24"/>
                <w:highlight w:val="none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  <w:highlight w:val="none"/>
              </w:rPr>
            </w:pPr>
            <w:r>
              <w:rPr>
                <w:rFonts w:ascii="宋体" w:hAnsi="宋体"/>
                <w:bCs/>
                <w:sz w:val="24"/>
                <w:highlight w:val="none"/>
              </w:rPr>
              <w:t>不符合</w:t>
            </w:r>
            <w:r>
              <w:rPr>
                <w:rFonts w:hint="eastAsia" w:ascii="宋体" w:hAnsi="宋体"/>
                <w:bCs/>
                <w:sz w:val="24"/>
                <w:highlight w:val="none"/>
              </w:rPr>
              <w:t xml:space="preserve"> </w:t>
            </w:r>
            <w:r>
              <w:rPr>
                <w:rFonts w:hint="eastAsia" w:ascii="宋体" w:hAnsi="宋体"/>
                <w:bCs/>
                <w:sz w:val="24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/>
                <w:bCs/>
                <w:sz w:val="24"/>
                <w:highlight w:val="none"/>
              </w:rPr>
              <w:t xml:space="preserve">  项    分布</w:t>
            </w:r>
            <w:r>
              <w:rPr>
                <w:rFonts w:ascii="宋体" w:hAnsi="宋体"/>
                <w:bCs/>
                <w:sz w:val="24"/>
                <w:highlight w:val="none"/>
              </w:rPr>
              <w:t>部门</w:t>
            </w:r>
            <w:r>
              <w:rPr>
                <w:rFonts w:hint="eastAsia" w:ascii="宋体" w:hAnsi="宋体"/>
                <w:bCs/>
                <w:sz w:val="24"/>
                <w:highlight w:val="none"/>
              </w:rPr>
              <w:t>：</w:t>
            </w:r>
            <w:r>
              <w:rPr>
                <w:rFonts w:hint="eastAsia" w:ascii="宋体" w:hAnsi="宋体"/>
                <w:bCs/>
                <w:sz w:val="24"/>
                <w:highlight w:val="none"/>
                <w:lang w:val="en-US" w:eastAsia="zh-CN"/>
              </w:rPr>
              <w:t>工程部</w:t>
            </w:r>
            <w:r>
              <w:rPr>
                <w:rFonts w:hint="eastAsia" w:ascii="宋体" w:hAnsi="宋体"/>
                <w:bCs/>
                <w:sz w:val="24"/>
                <w:highlight w:val="none"/>
              </w:rPr>
              <w:t xml:space="preserve">           </w:t>
            </w:r>
          </w:p>
          <w:p>
            <w:pPr>
              <w:spacing w:line="400" w:lineRule="exact"/>
              <w:rPr>
                <w:rFonts w:hint="eastAsia" w:ascii="宋体" w:hAnsi="宋体" w:eastAsia="宋体" w:cs="Times New Roman"/>
                <w:bCs/>
                <w:sz w:val="24"/>
                <w:highlight w:val="none"/>
              </w:rPr>
            </w:pPr>
            <w:r>
              <w:rPr>
                <w:rFonts w:hint="eastAsia" w:ascii="宋体" w:hAnsi="宋体"/>
                <w:bCs/>
                <w:sz w:val="24"/>
                <w:highlight w:val="none"/>
              </w:rPr>
              <w:t>不符合标准及条款</w:t>
            </w:r>
            <w:r>
              <w:rPr>
                <w:rFonts w:hint="eastAsia" w:ascii="宋体" w:hAnsi="宋体" w:eastAsia="宋体" w:cs="Times New Roman"/>
                <w:bCs/>
                <w:sz w:val="24"/>
                <w:highlight w:val="none"/>
              </w:rPr>
              <w:t>：GB/T 19001:2016 idt ISO 9001:2015标准 7.1.5.2  条款</w:t>
            </w:r>
          </w:p>
          <w:p>
            <w:pPr>
              <w:spacing w:line="400" w:lineRule="exact"/>
              <w:rPr>
                <w:rFonts w:hint="eastAsia" w:ascii="宋体" w:hAnsi="宋体" w:eastAsia="宋体" w:cs="Times New Roman"/>
                <w:bCs/>
                <w:sz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highlight w:val="none"/>
              </w:rPr>
              <w:t>不符合性质：■一般不符合   □严重不符合</w:t>
            </w:r>
          </w:p>
          <w:p>
            <w:pPr>
              <w:rPr>
                <w:rFonts w:ascii="宋体" w:hAnsi="宋体"/>
                <w:bCs/>
                <w:sz w:val="24"/>
                <w:highlight w:val="none"/>
              </w:rPr>
            </w:pPr>
            <w:r>
              <w:rPr>
                <w:rFonts w:hint="eastAsia" w:ascii="宋体" w:hAnsi="宋体"/>
                <w:bCs/>
                <w:sz w:val="24"/>
                <w:highlight w:val="none"/>
              </w:rPr>
              <w:t xml:space="preserve">上次不符合项验证：关闭   </w:t>
            </w:r>
            <w:r>
              <w:rPr>
                <w:rFonts w:hint="eastAsia" w:ascii="宋体" w:hAnsi="宋体"/>
                <w:bCs/>
                <w:sz w:val="24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/>
                <w:bCs/>
                <w:sz w:val="24"/>
                <w:highlight w:val="none"/>
              </w:rPr>
              <w:t xml:space="preserve">      项。</w:t>
            </w:r>
          </w:p>
          <w:p>
            <w:pPr>
              <w:pStyle w:val="2"/>
              <w:ind w:firstLine="480"/>
              <w:rPr>
                <w:sz w:val="24"/>
                <w:highlight w:val="none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■</w:t>
            </w:r>
            <w:r>
              <w:rPr>
                <w:rFonts w:hint="eastAsia" w:ascii="宋体" w:hAnsi="宋体"/>
                <w:sz w:val="24"/>
                <w:highlight w:val="none"/>
              </w:rPr>
              <w:t>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highlight w:val="none"/>
                <w:u w:val="singl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highlight w:val="none"/>
                <w:u w:val="singl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  <w:highlight w:val="none"/>
              </w:rPr>
            </w:pP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highlight w:val="none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highlight w:val="none"/>
                <w:lang w:val="en-US" w:eastAsia="zh-CN"/>
              </w:rPr>
              <w:t>冉景洲2023.2.21</w:t>
            </w:r>
          </w:p>
        </w:tc>
      </w:tr>
      <w:bookmarkEnd w:id="18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4097" o:spid="_x0000_s4097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4098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WI2Y2I4MGM4MDY5MTkxYTc1OWQ2YWJkMDM4MmZjZTIifQ=="/>
  </w:docVars>
  <w:rsids>
    <w:rsidRoot w:val="00000000"/>
    <w:rsid w:val="06BF7FE7"/>
    <w:rsid w:val="315C3146"/>
    <w:rsid w:val="414F69C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1685</Words>
  <Characters>1779</Characters>
  <Lines>16</Lines>
  <Paragraphs>4</Paragraphs>
  <TotalTime>0</TotalTime>
  <ScaleCrop>false</ScaleCrop>
  <LinksUpToDate>false</LinksUpToDate>
  <CharactersWithSpaces>2289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way一直都在</cp:lastModifiedBy>
  <cp:lastPrinted>2015-12-21T05:08:00Z</cp:lastPrinted>
  <dcterms:modified xsi:type="dcterms:W3CDTF">2023-02-22T02:19:55Z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