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涉及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受审核部门：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生产部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主管领导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eastAsia="zh-CN"/>
              </w:rPr>
              <w:t>：殷广福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color w:val="FF000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/>
                <w:color w:val="000000"/>
                <w:sz w:val="24"/>
                <w:szCs w:val="24"/>
              </w:rPr>
              <w:t>陪同人员：刘金福</w:t>
            </w:r>
            <w:r>
              <w:rPr>
                <w:rFonts w:hint="eastAsia" w:asciiTheme="minorEastAsia" w:hAnsiTheme="minorEastAsia" w:eastAsiaTheme="minorEastAsia" w:cstheme="minorEastAsia"/>
                <w:color w:val="FF0000"/>
                <w:sz w:val="24"/>
                <w:szCs w:val="24"/>
                <w:lang w:val="en-US" w:eastAsia="zh-CN"/>
              </w:rPr>
              <w:t xml:space="preserve">   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审核员：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赵丽萍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    审核时间：202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日</w:t>
            </w:r>
          </w:p>
        </w:tc>
        <w:tc>
          <w:tcPr>
            <w:tcW w:w="1585" w:type="dxa"/>
            <w:vMerge w:val="continue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审核条款：</w:t>
            </w:r>
          </w:p>
          <w:p>
            <w:pPr>
              <w:tabs>
                <w:tab w:val="left" w:pos="709"/>
              </w:tabs>
              <w:ind w:right="57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sz w:val="21"/>
                <w:szCs w:val="21"/>
              </w:rPr>
              <w:t>Q:</w:t>
            </w:r>
            <w:r>
              <w:rPr>
                <w:rFonts w:hint="eastAsia"/>
                <w:sz w:val="21"/>
                <w:szCs w:val="21"/>
              </w:rPr>
              <w:t>5.3/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6.2/7.1.3/7.1.4/</w:t>
            </w:r>
            <w:r>
              <w:rPr>
                <w:rFonts w:hint="eastAsia"/>
                <w:sz w:val="21"/>
                <w:szCs w:val="21"/>
              </w:rPr>
              <w:t>7.1.5/8.1/8.3/8.5/8.6/8.7</w:t>
            </w:r>
            <w:r>
              <w:rPr>
                <w:sz w:val="21"/>
                <w:szCs w:val="21"/>
              </w:rPr>
              <w:t>/10.2</w:t>
            </w:r>
            <w:r>
              <w:rPr>
                <w:rFonts w:hint="eastAsia"/>
                <w:sz w:val="21"/>
                <w:szCs w:val="21"/>
              </w:rPr>
              <w:t>；</w:t>
            </w:r>
          </w:p>
        </w:tc>
        <w:tc>
          <w:tcPr>
            <w:tcW w:w="1585" w:type="dxa"/>
            <w:vMerge w:val="continue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Q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5.3</w:t>
            </w: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与负责人沟通了解到，本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部门主要职责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：</w:t>
            </w:r>
          </w:p>
          <w:p>
            <w:pPr>
              <w:pStyle w:val="21"/>
              <w:numPr>
                <w:ilvl w:val="0"/>
                <w:numId w:val="1"/>
              </w:numPr>
              <w:ind w:left="570" w:leftChars="0" w:firstLineChars="0"/>
            </w:pPr>
            <w:r>
              <w:rPr>
                <w:rFonts w:hint="eastAsia"/>
              </w:rPr>
              <w:t>负责生产和服务提供控制，编制生产计划并组织实施，确保产品质量符合规定要求；</w:t>
            </w:r>
          </w:p>
          <w:p>
            <w:pPr>
              <w:pStyle w:val="21"/>
              <w:numPr>
                <w:ilvl w:val="0"/>
                <w:numId w:val="1"/>
              </w:numPr>
              <w:ind w:left="570" w:leftChars="0" w:firstLineChars="0"/>
            </w:pPr>
            <w:r>
              <w:rPr>
                <w:rFonts w:hint="eastAsia"/>
              </w:rPr>
              <w:t>认真执行产品的技术文件和有关的质量文件，按要求对生产过程实施控制；</w:t>
            </w:r>
          </w:p>
          <w:p>
            <w:pPr>
              <w:pStyle w:val="21"/>
              <w:numPr>
                <w:ilvl w:val="0"/>
                <w:numId w:val="1"/>
              </w:numPr>
              <w:ind w:left="570" w:leftChars="0" w:firstLineChars="0"/>
            </w:pPr>
            <w:r>
              <w:rPr>
                <w:rFonts w:hint="eastAsia"/>
              </w:rPr>
              <w:t>负责产品标识和追溯性管理，制定和贯彻实施产品标识方法；</w:t>
            </w:r>
          </w:p>
          <w:p>
            <w:pPr>
              <w:pStyle w:val="21"/>
              <w:numPr>
                <w:ilvl w:val="0"/>
                <w:numId w:val="1"/>
              </w:numPr>
              <w:ind w:left="570" w:leftChars="0" w:firstLineChars="0"/>
            </w:pPr>
            <w:r>
              <w:rPr>
                <w:rFonts w:hint="eastAsia"/>
              </w:rPr>
              <w:t>对不合格品进行处置及实施纠正和预防措施；</w:t>
            </w:r>
          </w:p>
          <w:p>
            <w:pPr>
              <w:pStyle w:val="21"/>
              <w:numPr>
                <w:ilvl w:val="0"/>
                <w:numId w:val="1"/>
              </w:numPr>
              <w:ind w:left="570" w:leftChars="0" w:firstLineChars="0"/>
            </w:pPr>
            <w:r>
              <w:rPr>
                <w:rFonts w:hint="eastAsia"/>
              </w:rPr>
              <w:t>负责不合格品管理和生产过程中的不良品统计；</w:t>
            </w:r>
          </w:p>
          <w:p>
            <w:pPr>
              <w:pStyle w:val="21"/>
              <w:numPr>
                <w:ilvl w:val="0"/>
                <w:numId w:val="1"/>
              </w:numPr>
              <w:ind w:left="570" w:leftChars="0" w:firstLineChars="0"/>
            </w:pPr>
            <w:r>
              <w:rPr>
                <w:rFonts w:hint="eastAsia"/>
              </w:rPr>
              <w:t>负责产品包装及车间内搬运质量控制，保护好半成品、成品；</w:t>
            </w:r>
          </w:p>
          <w:p>
            <w:pPr>
              <w:pStyle w:val="21"/>
              <w:numPr>
                <w:ilvl w:val="0"/>
                <w:numId w:val="1"/>
              </w:numPr>
              <w:ind w:left="570" w:leftChars="0" w:firstLineChars="0"/>
            </w:pPr>
            <w:r>
              <w:rPr>
                <w:rFonts w:hint="eastAsia"/>
              </w:rPr>
              <w:t>负责工作环境的控制，组织并监督安全和文明生产，确保生产的设施、工作环境能满足工作需要；</w:t>
            </w:r>
          </w:p>
          <w:p>
            <w:pPr>
              <w:pStyle w:val="21"/>
              <w:numPr>
                <w:ilvl w:val="0"/>
                <w:numId w:val="1"/>
              </w:numPr>
              <w:ind w:left="570" w:leftChars="0" w:firstLineChars="0"/>
            </w:pPr>
            <w:r>
              <w:rPr>
                <w:rFonts w:hint="eastAsia"/>
              </w:rPr>
              <w:t>做好生产过程的各种记录，确保记录的完整性、准确性和可追溯性。</w:t>
            </w: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经与部门其他人员沟通，基本清楚本部门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职责。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目标及其实现的策划</w:t>
            </w: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Q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6.2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pStyle w:val="17"/>
              <w:spacing w:line="360" w:lineRule="exact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  <w:lang w:val="en-US" w:eastAsia="zh-CN"/>
              </w:rPr>
              <w:t>----分解到本部门目标为：</w:t>
            </w:r>
          </w:p>
          <w:p>
            <w:pPr>
              <w:pStyle w:val="17"/>
              <w:spacing w:line="360" w:lineRule="exact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产品交付合格率100</w:t>
            </w:r>
            <w:r>
              <w:rPr>
                <w:rFonts w:ascii="Times New Roman" w:hAnsi="宋体"/>
                <w:sz w:val="24"/>
                <w:szCs w:val="24"/>
              </w:rPr>
              <w:t>%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  <w:t>计算方法：</w:t>
            </w:r>
            <w:r>
              <w:rPr>
                <w:rFonts w:hint="eastAsia" w:hAnsi="宋体"/>
                <w:sz w:val="24"/>
              </w:rPr>
              <w:t>交付合格</w:t>
            </w:r>
            <w:r>
              <w:rPr>
                <w:rFonts w:hAnsi="宋体"/>
                <w:sz w:val="24"/>
              </w:rPr>
              <w:t>数</w:t>
            </w:r>
            <w:r>
              <w:rPr>
                <w:rFonts w:hint="eastAsia" w:hAnsi="宋体"/>
                <w:sz w:val="24"/>
              </w:rPr>
              <w:t>/交付</w:t>
            </w:r>
            <w:r>
              <w:rPr>
                <w:rFonts w:hAnsi="宋体"/>
                <w:sz w:val="24"/>
              </w:rPr>
              <w:t>总数*100%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）</w:t>
            </w:r>
          </w:p>
          <w:p>
            <w:pPr>
              <w:pStyle w:val="17"/>
              <w:spacing w:line="360" w:lineRule="exact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</w:rPr>
              <w:t>生产设备良好率</w:t>
            </w:r>
            <w:r>
              <w:rPr>
                <w:rFonts w:hint="eastAsia" w:hAnsi="宋体"/>
                <w:sz w:val="24"/>
                <w:szCs w:val="30"/>
              </w:rPr>
              <w:t>≥</w:t>
            </w:r>
            <w:r>
              <w:rPr>
                <w:rFonts w:hAnsi="宋体"/>
                <w:sz w:val="24"/>
                <w:szCs w:val="30"/>
              </w:rPr>
              <w:t>9</w:t>
            </w:r>
            <w:r>
              <w:rPr>
                <w:rFonts w:hint="eastAsia" w:hAnsi="宋体"/>
                <w:sz w:val="24"/>
                <w:szCs w:val="30"/>
              </w:rPr>
              <w:t>0%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  <w:t>（计算方法：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  <w:lang w:val="en-US" w:eastAsia="zh-CN"/>
              </w:rPr>
              <w:t>设备</w:t>
            </w:r>
            <w:r>
              <w:rPr>
                <w:rFonts w:hint="eastAsia" w:hAnsi="宋体"/>
                <w:sz w:val="24"/>
              </w:rPr>
              <w:t>良好数/</w:t>
            </w:r>
            <w:r>
              <w:rPr>
                <w:rFonts w:hint="eastAsia" w:hAnsi="宋体"/>
                <w:sz w:val="24"/>
                <w:lang w:val="en-US" w:eastAsia="zh-CN"/>
              </w:rPr>
              <w:t>设备</w:t>
            </w:r>
            <w:r>
              <w:rPr>
                <w:rFonts w:hint="eastAsia" w:hAnsi="宋体"/>
                <w:sz w:val="24"/>
              </w:rPr>
              <w:t>总数*100%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  <w:t>）；</w:t>
            </w:r>
          </w:p>
          <w:p>
            <w:pPr>
              <w:pStyle w:val="17"/>
              <w:spacing w:line="360" w:lineRule="exact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</w:pPr>
            <w:r>
              <w:rPr>
                <w:rFonts w:hint="eastAsia" w:ascii="Times New Roman" w:hAnsi="宋体"/>
                <w:sz w:val="24"/>
                <w:szCs w:val="24"/>
                <w:lang w:val="en-US" w:eastAsia="zh-CN"/>
              </w:rPr>
              <w:t>检测</w:t>
            </w:r>
            <w:r>
              <w:rPr>
                <w:rFonts w:hint="eastAsia" w:ascii="Times New Roman" w:hAnsi="宋体"/>
                <w:sz w:val="24"/>
                <w:szCs w:val="24"/>
              </w:rPr>
              <w:t>设备检定合格率100%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  <w:t>（计算方法：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  <w:lang w:val="en-US" w:eastAsia="zh-CN"/>
              </w:rPr>
              <w:t>检测</w:t>
            </w:r>
            <w:r>
              <w:rPr>
                <w:rFonts w:hint="eastAsia" w:hAnsi="宋体"/>
                <w:sz w:val="24"/>
              </w:rPr>
              <w:t>合格数/</w:t>
            </w:r>
            <w:r>
              <w:rPr>
                <w:rFonts w:hint="eastAsia" w:hAnsi="宋体"/>
                <w:sz w:val="24"/>
                <w:lang w:val="en-US" w:eastAsia="zh-CN"/>
              </w:rPr>
              <w:t>检测设备</w:t>
            </w:r>
            <w:r>
              <w:rPr>
                <w:rFonts w:hint="eastAsia" w:hAnsi="宋体"/>
                <w:sz w:val="24"/>
              </w:rPr>
              <w:t>总数*100%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  <w:t>）</w:t>
            </w:r>
          </w:p>
          <w:p>
            <w:pPr>
              <w:pStyle w:val="17"/>
              <w:spacing w:line="360" w:lineRule="exact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规定了计算方法及统计周期</w:t>
            </w:r>
          </w:p>
          <w:p>
            <w:pPr>
              <w:pStyle w:val="17"/>
              <w:spacing w:line="360" w:lineRule="exact"/>
              <w:jc w:val="both"/>
              <w:outlineLvl w:val="1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  <w:lang w:val="en-US" w:eastAsia="zh-CN"/>
              </w:rPr>
              <w:t>----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查看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3.2.10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目标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完成情况统考，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均符合指标要求。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4"/>
                <w:szCs w:val="24"/>
              </w:rPr>
              <w:t>，符合要求。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</w:rPr>
              <w:t>基础设施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Q</w:t>
            </w:r>
            <w:r>
              <w:rPr>
                <w:rFonts w:hint="eastAsia" w:cs="Times New Roman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</w:rPr>
              <w:t>7.1.3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提供了设备台账</w:t>
            </w:r>
            <w:r>
              <w:rPr>
                <w:rFonts w:hint="eastAsia"/>
              </w:rPr>
              <w:t>，生产设备有</w:t>
            </w:r>
            <w:r>
              <w:rPr>
                <w:rFonts w:hint="eastAsia"/>
                <w:lang w:val="en-US" w:eastAsia="zh-CN"/>
              </w:rPr>
              <w:t>主要有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数控车床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插齿机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滚齿机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数控加工中心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镗床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摇臂钻床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电火花数控线切割机床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调质炉等</w:t>
            </w:r>
            <w:r>
              <w:rPr>
                <w:rFonts w:hint="eastAsia"/>
                <w:lang w:val="en-US" w:eastAsia="zh-CN"/>
              </w:rPr>
              <w:t>。</w:t>
            </w:r>
            <w:r>
              <w:rPr>
                <w:rFonts w:hint="eastAsia"/>
              </w:rPr>
              <w:t>可满足生产需要。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制订了2022年、2023年设备保养计划，抽查2022.11.20、2022.12.20、2023.1.27保养记录，均可提供。</w:t>
            </w:r>
          </w:p>
          <w:p>
            <w:pPr>
              <w:pStyle w:val="2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车间设有5台天车，提供有租赁方天车年检报告。</w:t>
            </w:r>
          </w:p>
          <w:p>
            <w:pPr>
              <w:pStyle w:val="2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抽查2022.12.3天车自检记录，检验人：殷广福，检查结果全部合格。</w:t>
            </w: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</w:rPr>
              <w:t>生产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设备</w:t>
            </w:r>
            <w:r>
              <w:rPr>
                <w:rFonts w:hint="eastAsia"/>
              </w:rPr>
              <w:t>完好，维护保养基本得当，能够满足生产符合要求产品的需要。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</w:rPr>
              <w:t>运行环境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Q</w:t>
            </w:r>
            <w:r>
              <w:rPr>
                <w:rFonts w:hint="eastAsia" w:cs="Times New Roman"/>
                <w:lang w:val="en-US"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</w:rPr>
              <w:t>7.1.4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color w:val="auto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highlight w:val="none"/>
              </w:rPr>
              <w:t>生产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车间约</w:t>
            </w:r>
            <w:r>
              <w:rPr>
                <w:rFonts w:hint="eastAsia" w:ascii="Times New Roman" w:hAnsi="Times New Roman" w:eastAsia="宋体" w:cs="Times New Roman"/>
                <w:color w:val="auto"/>
                <w:highlight w:val="none"/>
              </w:rPr>
              <w:t>1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000</w:t>
            </w:r>
            <w:r>
              <w:rPr>
                <w:rFonts w:hint="eastAsia" w:ascii="Times New Roman" w:hAnsi="Times New Roman" w:eastAsia="宋体" w:cs="Times New Roman"/>
                <w:color w:val="auto"/>
                <w:highlight w:val="none"/>
              </w:rPr>
              <w:t>平米，办公区</w:t>
            </w:r>
            <w:r>
              <w:rPr>
                <w:rFonts w:hint="eastAsia" w:cs="Times New Roman"/>
                <w:color w:val="auto"/>
                <w:highlight w:val="none"/>
                <w:lang w:val="en-US" w:eastAsia="zh-CN"/>
              </w:rPr>
              <w:t>约</w:t>
            </w:r>
            <w:r>
              <w:rPr>
                <w:rFonts w:hint="eastAsia" w:ascii="Times New Roman" w:hAnsi="Times New Roman" w:eastAsia="宋体" w:cs="Times New Roman"/>
                <w:color w:val="auto"/>
                <w:highlight w:val="none"/>
              </w:rPr>
              <w:t>30平米</w:t>
            </w:r>
            <w:r>
              <w:rPr>
                <w:rFonts w:hint="eastAsia" w:ascii="Times New Roman" w:hAnsi="Times New Roman" w:eastAsia="宋体" w:cs="Times New Roman"/>
                <w:color w:val="auto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</w:rPr>
            </w:pPr>
            <w:r>
              <w:rPr>
                <w:rFonts w:hint="eastAsia" w:cs="Times New Roman"/>
                <w:color w:val="auto"/>
                <w:lang w:val="en-US" w:eastAsia="zh-CN"/>
              </w:rPr>
              <w:t>现场</w:t>
            </w:r>
            <w:r>
              <w:rPr>
                <w:rFonts w:hint="eastAsia" w:ascii="Times New Roman" w:hAnsi="Times New Roman" w:eastAsia="宋体" w:cs="Times New Roman"/>
                <w:color w:val="auto"/>
                <w:lang w:val="en-US" w:eastAsia="zh-CN"/>
              </w:rPr>
              <w:t>查看：</w:t>
            </w:r>
            <w:r>
              <w:rPr>
                <w:rFonts w:hint="eastAsia" w:ascii="Times New Roman" w:hAnsi="Times New Roman" w:eastAsia="宋体" w:cs="Times New Roman"/>
                <w:color w:val="auto"/>
              </w:rPr>
              <w:t>车间宽敞明亮，干净整洁，通道畅通。车间内各种规格、型号产品摆放整齐，工序间工位器具设置较合理。工人每日工作前，仔细检查设备防护情况。车间工人在工作前及工作结束后能够及时清理环境及设备。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</w:rPr>
              <w:t>工作环境得到良好的控制。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监视和测量资源</w:t>
            </w: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Q7.1.5 </w:t>
            </w:r>
          </w:p>
        </w:tc>
        <w:tc>
          <w:tcPr>
            <w:tcW w:w="10004" w:type="dxa"/>
          </w:tcPr>
          <w:p>
            <w:pPr>
              <w:tabs>
                <w:tab w:val="left" w:pos="7380"/>
              </w:tabs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----本公司主要监视测量设备为卡尺、千分尺、里氏硬度计为租赁设备。</w:t>
            </w:r>
          </w:p>
          <w:p>
            <w:pPr>
              <w:tabs>
                <w:tab w:val="left" w:pos="7380"/>
              </w:tabs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----抽查计量器具校准/检定情况，提供租赁方卡尺、千分尺、里氏硬度计校准证书。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运行策划和控制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Q8.1 </w:t>
            </w:r>
          </w:p>
        </w:tc>
        <w:tc>
          <w:tcPr>
            <w:tcW w:w="10004" w:type="dxa"/>
          </w:tcPr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公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司对</w:t>
            </w:r>
            <w:bookmarkStart w:id="0" w:name="审核范围"/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联轴器的制造生产</w:t>
            </w:r>
            <w:bookmarkEnd w:id="0"/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质量目标、产品实现过程；产品所要求的验证、确认、监视、检验和试验活动以及产品接收准则进行了策划，并规定了所需的记录。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公司的产品为：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eastAsia="zh-CN"/>
              </w:rPr>
              <w:t>联轴器的制造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。</w:t>
            </w:r>
          </w:p>
          <w:p>
            <w:pPr>
              <w:ind w:firstLine="240" w:firstLineChars="10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2、编制了生产工艺流程：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原材料进厂检验·粗加工（检验）·热处理·精加工（检验）工件组装（检验）·包装</w:t>
            </w:r>
          </w:p>
          <w:p>
            <w:pPr>
              <w:widowControl/>
              <w:spacing w:before="4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3、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生产设备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主要包括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：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数控车床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插齿机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滚齿机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数控加工中心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镗床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摇臂钻床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电火花数控线切割机床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调质炉等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可满足生产需要。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编制了设备操作规程。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4、检测仪器：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卡尺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千分尺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里氏硬度计</w:t>
            </w:r>
            <w:r>
              <w:rPr>
                <w:rFonts w:hint="eastAsia" w:ascii="宋体" w:hAnsi="宋体"/>
                <w:color w:val="000000"/>
                <w:sz w:val="21"/>
                <w:szCs w:val="21"/>
                <w:lang w:val="en-US" w:eastAsia="zh-CN"/>
              </w:rPr>
              <w:t>等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，基本满足目前检测要求。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5、编制了《检验规范》、《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热处理作业指导书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》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、《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操作规程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》等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6、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产品执行标准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：GB T 26103.1-2010    GⅡCL 型鼓形齿式联轴器；</w:t>
            </w:r>
            <w:bookmarkStart w:id="1" w:name="_GoBack"/>
            <w:bookmarkEnd w:id="1"/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Style w:val="10"/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经查符合要求。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产品和服务的设计和开发</w:t>
            </w: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Q8.3</w:t>
            </w: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rPr>
                <w:rStyle w:val="10"/>
                <w:rFonts w:hint="eastAsia" w:asciiTheme="minorEastAsia" w:hAnsiTheme="minorEastAsia" w:eastAsiaTheme="minorEastAsia" w:cstheme="minorEastAsia"/>
                <w:b w:val="0"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本公司依据客户图纸和技术文件固定模式下进行生产，质量管理活动不涉及设计与开发，因此ISO9001:2015标准条款8.3设计和开发条款不适用；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生产和服务提供的控制</w:t>
            </w: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Q8.5.1 </w:t>
            </w:r>
          </w:p>
          <w:p>
            <w:pPr>
              <w:tabs>
                <w:tab w:val="left" w:pos="7380"/>
              </w:tabs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----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编制《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工艺流程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》，对生产过程进行控制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a) 获得规定以下内容的文件化信息：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1） 生产的产品、提供的服务或执行的活动的特征：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①与组织的产品及服务有关的法律法规：产品质量法、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民法典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、计量法、消费者权益保护法、等；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②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编制了《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操作规程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》《原材料检验规范》、《过程检验规范》、《成品检验规范》、《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热处理作业指导书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》等多个工艺文件和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种记录。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2）要达到的结果：生产的产品能够符合国家、行业标准及客户要求，满足相关法律法规要求及产品使用性能/功能要求及售后服务承诺。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b) 获得和使用适宜的监视和测量资源：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提供的主要监视和测量设备：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卡尺、千分尺、里氏硬度计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c) 在适当阶段进行监视和测量，以验证过程或输出的控制及产品和服务的接收准则已得到满足；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查生产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过程控制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以下信息通过与相关人员沟通、现场观察等方式获得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企业目前的生产控制过程较简单，基本符合工艺流程，关键环节在精加工过程，生产过程均填写控制记录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d) 使用适宜的设备和过程环境；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e)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过程环境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f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）指派胜任的人员，包括所要求的资格；</w:t>
            </w:r>
          </w:p>
          <w:p>
            <w:pPr>
              <w:pStyle w:val="2"/>
              <w:rPr>
                <w:rFonts w:hint="eastAsia" w:eastAsia="宋体" w:asciiTheme="minorEastAsia" w:hAnsi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) 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经识别公司目前需要确认的过程为热处理过程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提供2022.11.10热处理过程确认记录，确认内容包括</w:t>
            </w:r>
            <w:r>
              <w:rPr>
                <w:rFonts w:hint="eastAsia" w:ascii="宋体" w:hAnsi="宋体"/>
                <w:sz w:val="24"/>
              </w:rPr>
              <w:t>设备确认</w:t>
            </w:r>
            <w:r>
              <w:rPr>
                <w:rFonts w:hint="eastAsia" w:ascii="宋体" w:hAnsi="宋体"/>
                <w:sz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</w:rPr>
              <w:t>工艺确认</w:t>
            </w:r>
            <w:r>
              <w:rPr>
                <w:rFonts w:hint="eastAsia" w:ascii="宋体" w:hAnsi="宋体"/>
                <w:sz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</w:rPr>
              <w:t>人员确认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等方面，确认结论</w:t>
            </w:r>
            <w:r>
              <w:rPr>
                <w:rFonts w:hint="eastAsia" w:ascii="宋体" w:hAnsi="宋体"/>
                <w:sz w:val="24"/>
              </w:rPr>
              <w:t>设备、工艺、人员确认均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满足要求。确认人：</w:t>
            </w:r>
            <w:r>
              <w:rPr>
                <w:rFonts w:hint="eastAsia" w:ascii="宋体" w:hAnsi="宋体"/>
                <w:sz w:val="24"/>
              </w:rPr>
              <w:t>殷广福</w:t>
            </w:r>
            <w:r>
              <w:rPr>
                <w:rFonts w:hint="eastAsia" w:ascii="宋体" w:hAnsi="宋体"/>
                <w:sz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</w:rPr>
              <w:t>杨东敏</w:t>
            </w:r>
            <w:r>
              <w:rPr>
                <w:rFonts w:hint="eastAsia" w:ascii="宋体" w:hAnsi="宋体"/>
                <w:sz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</w:rPr>
              <w:t>常俊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娟、</w:t>
            </w:r>
            <w:r>
              <w:rPr>
                <w:rFonts w:hint="eastAsia" w:ascii="宋体" w:hAnsi="宋体"/>
                <w:sz w:val="24"/>
              </w:rPr>
              <w:t>杨学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勇等，批准人：</w:t>
            </w:r>
            <w:r>
              <w:rPr>
                <w:rFonts w:hint="eastAsia" w:ascii="宋体" w:hAnsi="宋体"/>
                <w:sz w:val="24"/>
              </w:rPr>
              <w:t>狄庆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华。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h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) 实施防止人为错误的措施：体系文件中明确规定了不合格品控制要求：包括原材料的不合格品，生产加工中的不合格品均不准转序，必须按照相关文件、制度执行。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原材料进货检验均有检验员签字后方可放行；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生产过程的控制由各自工序检验合格后，方可放行；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成品的检验必须经主管质量负责人确认签字后方可交付。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对不影响使用功能的产品必须经总经理授权后，方可放行。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i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) 实施产品和服务的放行、交付和交付后的活动：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查产品交付：根据合同要求进行产品交付。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----查看生产过程控制及过程检验记录：</w:t>
            </w: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抽查生产任务单1</w:t>
            </w: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产品名称：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联轴器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型号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SL400 170*300/180*300=650,11套，生产工期10天，下单日期：2022.10.28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生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产过程检验记录（粗加工、精加工）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472430" cy="2650490"/>
                  <wp:effectExtent l="0" t="0" r="13970" b="1270"/>
                  <wp:docPr id="7" name="图片 7" descr="167722006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772200642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430" cy="265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结论：合格。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有检测人员签字，检验日期：2022.10.30</w:t>
            </w: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查热处理过程监控记录，未能提供。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抽查生产任务单2</w:t>
            </w: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产品名称：膜片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val="en-US" w:eastAsia="zh-CN"/>
              </w:rPr>
              <w:t>联轴器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  <w:t>型号</w:t>
            </w:r>
            <w:r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JZM6 65*140,2套，生产工期5天，下单日期：2022.12.4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生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产过程检验记录，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结论：合格。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有检测人员签字，检验日期：2022.12.10。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抽查生产任务单3</w:t>
            </w: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产品名称：膜片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val="en-US" w:eastAsia="zh-CN"/>
              </w:rPr>
              <w:t>联轴器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4"/>
                <w:szCs w:val="24"/>
              </w:rPr>
              <w:t>型号</w:t>
            </w: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JHJZM10 80*170 /80*110,5套，生产工期5天，下单日期：2023.2.1</w:t>
            </w:r>
          </w:p>
          <w:p>
            <w:pPr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生产过程检验记录，结论：合格。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有检测人员签字，检验日期：2023.2.13。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通过现场查看，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车间现场正在生产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4"/>
                <w:szCs w:val="24"/>
                <w:lang w:val="en-US" w:eastAsia="zh-CN"/>
              </w:rPr>
              <w:t>GⅡC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L9 J1 130*202/J1 120*167型鼓形齿式联轴器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。</w:t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253740" cy="1600200"/>
                  <wp:effectExtent l="0" t="0" r="7620" b="0"/>
                  <wp:docPr id="1" name="图片 1" descr="1677222038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772220388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319780" cy="2344420"/>
                  <wp:effectExtent l="0" t="0" r="2540" b="2540"/>
                  <wp:docPr id="3" name="图片 3" descr="167722209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772220907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780" cy="234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590800" cy="2171700"/>
                  <wp:effectExtent l="0" t="0" r="0" b="7620"/>
                  <wp:docPr id="5" name="图片 5" descr="1677222143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772221436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65960" cy="2720340"/>
                  <wp:effectExtent l="0" t="0" r="0" b="7620"/>
                  <wp:docPr id="6" name="图片 6" descr="1677222212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772222122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基本满足要求。</w:t>
            </w:r>
          </w:p>
        </w:tc>
        <w:tc>
          <w:tcPr>
            <w:tcW w:w="1585" w:type="dxa"/>
          </w:tcPr>
          <w:p>
            <w:pPr>
              <w:rPr>
                <w:rFonts w:hint="eastAsia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N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标识和可追溯性、产品防护</w:t>
            </w:r>
          </w:p>
        </w:tc>
        <w:tc>
          <w:tcPr>
            <w:tcW w:w="960" w:type="dxa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Q：</w:t>
            </w:r>
          </w:p>
          <w:p>
            <w:pPr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8.5.2/</w:t>
            </w:r>
          </w:p>
          <w:p>
            <w:pPr>
              <w:jc w:val="both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8.5.4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GB" w:eastAsia="zh-CN"/>
              </w:rPr>
              <w:t>查看管理手册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中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8.5.2条款要求及与企业沟通了解到，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产品标识包括识别产品的客户标识、生产企业名称、电话等内容，还应包括能够识别检验状态的内容；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1、产品状态标识应包括以下内容：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 xml:space="preserve"> a）产品的名称、客户信息、产品型号等；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 xml:space="preserve"> b）检验状态：待检、合格、不合格、待判定。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2、标识方式主要有：存放区域和外包装物标识及记录等；</w:t>
            </w:r>
          </w:p>
          <w:p>
            <w:pPr>
              <w:rPr>
                <w:rFonts w:hint="eastAsia"/>
                <w:lang w:val="en-GB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GB" w:eastAsia="zh-CN"/>
              </w:rPr>
              <w:t>通过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现场</w:t>
            </w:r>
            <w:r>
              <w:rPr>
                <w:rFonts w:hint="eastAsia" w:ascii="宋体" w:hAnsi="宋体" w:cs="宋体"/>
                <w:sz w:val="21"/>
                <w:szCs w:val="21"/>
                <w:lang w:val="en-GB" w:eastAsia="zh-CN"/>
              </w:rPr>
              <w:t>查看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GB" w:eastAsia="zh-CN"/>
              </w:rPr>
              <w:t>生产的成品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上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贴有标识，包括产品名称、规格、生产号、生产日期、公司名称、联系电话等</w:t>
            </w:r>
            <w:r>
              <w:rPr>
                <w:rFonts w:hint="eastAsia" w:ascii="宋体" w:hAnsi="宋体" w:cs="宋体"/>
                <w:sz w:val="21"/>
                <w:szCs w:val="21"/>
                <w:lang w:val="en-GB" w:eastAsia="zh-CN"/>
              </w:rPr>
              <w:t>；</w:t>
            </w:r>
          </w:p>
          <w:p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企业对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车间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进行了分区。</w:t>
            </w:r>
          </w:p>
          <w:p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在运输过程中注意防火、防雨淋、防潮，搬运过程注意剐蹭。</w:t>
            </w:r>
          </w:p>
          <w:p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可追溯性：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生产过程按照公司工序进行并保留了相关工序和检验记录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可实现可追溯性。</w:t>
            </w:r>
          </w:p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产品标识、防护符合要求。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顾客或外部供方财产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Q：</w:t>
            </w:r>
            <w:r>
              <w:rPr>
                <w:rFonts w:hint="eastAsia" w:ascii="宋体" w:hAnsi="宋体" w:eastAsia="宋体" w:cs="宋体"/>
                <w:szCs w:val="21"/>
              </w:rPr>
              <w:t>8.5.3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公司目前保管的顾客财产主要是顾客提供的个人信息，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产品图纸信息，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供销部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对顾客的个人信息责任部门作好保密工作，确保不外泄。 </w:t>
            </w:r>
          </w:p>
          <w:p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外部供方财产：目前主要为外部供方的个人信息，组织要求相关人员严格保守商业信息秘密，不得对外透露。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由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供销部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负责保管外部供方的个人信息。</w:t>
            </w:r>
          </w:p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经与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供销部</w:t>
            </w:r>
            <w:r>
              <w:rPr>
                <w:rFonts w:hint="eastAsia" w:ascii="宋体" w:hAnsi="宋体" w:eastAsia="宋体" w:cs="宋体"/>
                <w:szCs w:val="21"/>
              </w:rPr>
              <w:t>部门负责人沟通了解，目前为止，组织对顾客及外部供方财产的控制执行情况良好，未发生过顾客及外部供方信息泄露情况。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交付后活动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Q：</w:t>
            </w:r>
            <w:r>
              <w:rPr>
                <w:rFonts w:hint="eastAsia" w:ascii="宋体" w:hAnsi="宋体" w:eastAsia="宋体" w:cs="宋体"/>
                <w:szCs w:val="21"/>
              </w:rPr>
              <w:t>8.5.5</w:t>
            </w:r>
          </w:p>
        </w:tc>
        <w:tc>
          <w:tcPr>
            <w:tcW w:w="10004" w:type="dxa"/>
            <w:vAlign w:val="center"/>
          </w:tcPr>
          <w:p>
            <w:pPr>
              <w:pStyle w:val="20"/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查销售产品交付情况：产品运输交付至客户处，客户签收。</w:t>
            </w:r>
          </w:p>
          <w:p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公司规定，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供销部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销售人员要跟踪销售订单动向，主动打电话向客户询问验收情况，产品是否满意，了解客户使用情况，对客户提出的问题做好电话记录，并提出解决办法。</w:t>
            </w:r>
          </w:p>
          <w:p>
            <w:pPr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供销部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对客户提出的问题要分析原因并对存在问题进行改进。</w:t>
            </w:r>
          </w:p>
          <w:p>
            <w:pPr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另</w:t>
            </w:r>
            <w:r>
              <w:rPr>
                <w:rFonts w:hint="eastAsia" w:ascii="宋体" w:hAnsi="宋体" w:eastAsia="宋体" w:cs="宋体"/>
                <w:szCs w:val="21"/>
              </w:rPr>
              <w:t>公司通过电话跟踪沟通及定期拜访、客户满意度调查等方式确认交付及交付后服务的满意程度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，见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9.1.2记录</w:t>
            </w:r>
            <w:r>
              <w:rPr>
                <w:rFonts w:hint="eastAsia" w:ascii="宋体" w:hAnsi="宋体" w:eastAsia="宋体" w:cs="宋体"/>
                <w:szCs w:val="21"/>
              </w:rPr>
              <w:t>。</w:t>
            </w:r>
          </w:p>
          <w:p>
            <w:pP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经查符合要求。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更改控制</w:t>
            </w: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Q8.5.6 </w:t>
            </w:r>
          </w:p>
        </w:tc>
        <w:tc>
          <w:tcPr>
            <w:tcW w:w="10004" w:type="dxa"/>
          </w:tcPr>
          <w:p>
            <w:pPr>
              <w:autoSpaceDE w:val="0"/>
              <w:autoSpaceDN w:val="0"/>
              <w:adjustRightInd w:val="0"/>
              <w:spacing w:line="360" w:lineRule="exac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体系运行以来，提供流程、服务范围以及提供的产品等均没有发生过变化。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产品和服务的放行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Q8.6 </w:t>
            </w:r>
          </w:p>
        </w:tc>
        <w:tc>
          <w:tcPr>
            <w:tcW w:w="10004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----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采购产品验证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：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抽查1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产品名称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  <w:t>圆钢，进货日期：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2.11.2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  <w:t>检验内容包括：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外径、长度等，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检验结论：合格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检验员：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杨学勇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检验日期：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2.11.2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抽查2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产品名称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  <w:t>铸件，进货日期：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7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  <w:t>检验内容包括：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外径、内径、高度等，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检验结论：合格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检验员：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杨学勇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检验日期：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7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抽查3</w:t>
            </w: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产品名称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锻件</w:t>
            </w:r>
            <w:r>
              <w:rPr>
                <w:rFonts w:hint="eastAsia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  <w:t>，进货日期：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20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pacing w:val="-20"/>
                <w:sz w:val="24"/>
                <w:szCs w:val="24"/>
                <w:lang w:val="en-US" w:eastAsia="zh-CN"/>
              </w:rPr>
              <w:t>检验内容包括：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外径、内径、高度等，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检验结论：合格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检验员：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杨学勇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检验日期：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20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----生产过程检验见生产过程控制及过程检验记录审核内容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。</w:t>
            </w: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----成品检验</w:t>
            </w:r>
          </w:p>
          <w:p>
            <w:pPr>
              <w:tabs>
                <w:tab w:val="left" w:pos="7380"/>
              </w:tabs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抽查2022.12.20检验记录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418455" cy="3480435"/>
                  <wp:effectExtent l="0" t="0" r="6985" b="9525"/>
                  <wp:docPr id="8" name="图片 8" descr="167722347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772234708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45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检验结论：合格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检验员：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杨学勇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检验日期：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202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2.12.20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另查2022.10.28、2022.12.10成品检验记录，均合格。</w:t>
            </w:r>
          </w:p>
          <w:p>
            <w:pPr>
              <w:pStyle w:val="2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查出具产品合格证</w:t>
            </w:r>
          </w:p>
          <w:p>
            <w:pPr>
              <w:pStyle w:val="2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035810" cy="2999740"/>
                  <wp:effectExtent l="0" t="0" r="6350" b="2540"/>
                  <wp:docPr id="9" name="图片 9" descr="1677223795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772237952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99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符合要求。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不合格输出的控制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Q8.7 </w:t>
            </w:r>
          </w:p>
          <w:p>
            <w:pPr>
              <w:tabs>
                <w:tab w:val="left" w:pos="7380"/>
              </w:tabs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 xml:space="preserve"> </w:t>
            </w:r>
          </w:p>
        </w:tc>
        <w:tc>
          <w:tcPr>
            <w:tcW w:w="10004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查有《不合格输出控制程序》，对不合格输出进行识别和控制，防止不合格输出的非预期使用或交付。</w:t>
            </w:r>
          </w:p>
          <w:p>
            <w:pPr>
              <w:tabs>
                <w:tab w:val="left" w:pos="7380"/>
              </w:tabs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抽查2022年11月不合格品评审处置情况，</w:t>
            </w:r>
          </w:p>
          <w:p>
            <w:pPr>
              <w:tabs>
                <w:tab w:val="left" w:pos="7380"/>
              </w:tabs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产品名称：联轴器，138#，不合格数量1件，质检员：杨学勇，日期：2022.11.10</w:t>
            </w:r>
          </w:p>
          <w:p>
            <w:pPr>
              <w:tabs>
                <w:tab w:val="left" w:pos="7380"/>
              </w:tabs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不合格情况描述:联轴器法兰轴孔中70.图标公差中70+0.03. 实测为69.98 。</w:t>
            </w:r>
          </w:p>
          <w:p>
            <w:pPr>
              <w:tabs>
                <w:tab w:val="left" w:pos="7380"/>
              </w:tabs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原因分析:由于这批次产品为8件、内孔加工刀具有磨损,至使公差为负公差。</w:t>
            </w:r>
          </w:p>
          <w:p>
            <w:pPr>
              <w:tabs>
                <w:tab w:val="left" w:pos="7380"/>
              </w:tabs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处理措施:车工进行内孔打磨处理。直致符合公差范围。</w:t>
            </w:r>
          </w:p>
          <w:p>
            <w:pPr>
              <w:tabs>
                <w:tab w:val="left" w:pos="7380"/>
              </w:tabs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重新验证结论:打度后重新检测 合格</w:t>
            </w:r>
          </w:p>
          <w:p>
            <w:pPr>
              <w:tabs>
                <w:tab w:val="left" w:pos="7380"/>
              </w:tabs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验证人:杨学</w:t>
            </w:r>
            <w:r>
              <w:rPr>
                <w:rFonts w:hint="eastAsia"/>
                <w:lang w:val="en-US" w:eastAsia="zh-CN"/>
              </w:rPr>
              <w:t>勇，</w:t>
            </w:r>
            <w:r>
              <w:rPr>
                <w:rFonts w:hint="default"/>
                <w:lang w:val="en-US" w:eastAsia="zh-CN"/>
              </w:rPr>
              <w:t>日期:</w:t>
            </w:r>
            <w:r>
              <w:rPr>
                <w:rFonts w:hint="eastAsia"/>
                <w:lang w:val="en-US" w:eastAsia="zh-CN"/>
              </w:rPr>
              <w:t>2022.11.12</w:t>
            </w:r>
            <w:r>
              <w:rPr>
                <w:rFonts w:hint="default"/>
                <w:lang w:val="en-US" w:eastAsia="zh-CN"/>
              </w:rPr>
              <w:t xml:space="preserve">. 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基本符合要求。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纠正和预防措施</w:t>
            </w:r>
          </w:p>
        </w:tc>
        <w:tc>
          <w:tcPr>
            <w:tcW w:w="960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Q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10.2</w:t>
            </w: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b/>
                <w:sz w:val="24"/>
                <w:szCs w:val="24"/>
              </w:rPr>
            </w:pPr>
          </w:p>
        </w:tc>
        <w:tc>
          <w:tcPr>
            <w:tcW w:w="10004" w:type="dxa"/>
          </w:tcPr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询问公司事故事件及不符合情况，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内部审核开具的不符合已整改，措施有效，未再发生类似情况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。</w:t>
            </w:r>
          </w:p>
          <w:p>
            <w:pPr>
              <w:tabs>
                <w:tab w:val="left" w:pos="7380"/>
              </w:tabs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查纠正、预防措施实施情况，体系运行以来内审不符合1项，已采取措施并验证符合。公司管理评审及日常检查发现的不符合情况，制定纠正措施及预防措施，并进行跟踪确认，保持记录。</w:t>
            </w:r>
          </w:p>
        </w:tc>
        <w:tc>
          <w:tcPr>
            <w:tcW w:w="1585" w:type="dxa"/>
          </w:tcPr>
          <w:p>
            <w:pP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Y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6"/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073" o:spid="_x0000_s3073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7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5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4A6F1F"/>
    <w:multiLevelType w:val="multilevel"/>
    <w:tmpl w:val="5B4A6F1F"/>
    <w:lvl w:ilvl="0" w:tentative="0">
      <w:start w:val="1"/>
      <w:numFmt w:val="lowerLetter"/>
      <w:lvlText w:val="%1）"/>
      <w:lvlJc w:val="left"/>
      <w:pPr>
        <w:ind w:left="570" w:hanging="360"/>
      </w:pPr>
      <w:rPr>
        <w:rFonts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TA3MjkyOTIxN2VhMThkMTAxMDIyOTYxMWFmYzMzNTgifQ=="/>
  </w:docVars>
  <w:rsids>
    <w:rsidRoot w:val="00804C9F"/>
    <w:rsid w:val="000115FA"/>
    <w:rsid w:val="000548C2"/>
    <w:rsid w:val="000668C1"/>
    <w:rsid w:val="000C1CA9"/>
    <w:rsid w:val="000C4978"/>
    <w:rsid w:val="000D47C0"/>
    <w:rsid w:val="001514E4"/>
    <w:rsid w:val="0019632F"/>
    <w:rsid w:val="001D6202"/>
    <w:rsid w:val="001F67C6"/>
    <w:rsid w:val="00204F37"/>
    <w:rsid w:val="002E6947"/>
    <w:rsid w:val="003207B0"/>
    <w:rsid w:val="00343F15"/>
    <w:rsid w:val="003804CE"/>
    <w:rsid w:val="003C186E"/>
    <w:rsid w:val="00441B86"/>
    <w:rsid w:val="0045707D"/>
    <w:rsid w:val="00481C1B"/>
    <w:rsid w:val="00547D1D"/>
    <w:rsid w:val="005532C6"/>
    <w:rsid w:val="005D74EB"/>
    <w:rsid w:val="0067175A"/>
    <w:rsid w:val="006810C8"/>
    <w:rsid w:val="0069623A"/>
    <w:rsid w:val="007330C6"/>
    <w:rsid w:val="00754D09"/>
    <w:rsid w:val="00777F8E"/>
    <w:rsid w:val="00804C9F"/>
    <w:rsid w:val="008424CB"/>
    <w:rsid w:val="008545E5"/>
    <w:rsid w:val="008A189F"/>
    <w:rsid w:val="008D1074"/>
    <w:rsid w:val="008F7124"/>
    <w:rsid w:val="00987546"/>
    <w:rsid w:val="00A125BF"/>
    <w:rsid w:val="00A21057"/>
    <w:rsid w:val="00A57BF4"/>
    <w:rsid w:val="00A60FED"/>
    <w:rsid w:val="00A853F8"/>
    <w:rsid w:val="00AC6727"/>
    <w:rsid w:val="00AD1228"/>
    <w:rsid w:val="00B23987"/>
    <w:rsid w:val="00B27D8F"/>
    <w:rsid w:val="00B513AE"/>
    <w:rsid w:val="00BC1DC3"/>
    <w:rsid w:val="00BC30C2"/>
    <w:rsid w:val="00C46AA0"/>
    <w:rsid w:val="00C843EC"/>
    <w:rsid w:val="00C8526C"/>
    <w:rsid w:val="00CD531F"/>
    <w:rsid w:val="00CF2E47"/>
    <w:rsid w:val="00CF74C2"/>
    <w:rsid w:val="00D00793"/>
    <w:rsid w:val="00D35282"/>
    <w:rsid w:val="00D36C54"/>
    <w:rsid w:val="00D53906"/>
    <w:rsid w:val="00D62BF5"/>
    <w:rsid w:val="00DB1D28"/>
    <w:rsid w:val="00DC29D8"/>
    <w:rsid w:val="00E101F8"/>
    <w:rsid w:val="00E717BC"/>
    <w:rsid w:val="00E72D79"/>
    <w:rsid w:val="00EB7EA6"/>
    <w:rsid w:val="00EE000A"/>
    <w:rsid w:val="00FC7D59"/>
    <w:rsid w:val="00FE2D4F"/>
    <w:rsid w:val="05C75B3D"/>
    <w:rsid w:val="0E201AC3"/>
    <w:rsid w:val="15510782"/>
    <w:rsid w:val="1A4F79ED"/>
    <w:rsid w:val="1C36422E"/>
    <w:rsid w:val="1F602E8C"/>
    <w:rsid w:val="2A4A1368"/>
    <w:rsid w:val="33801C24"/>
    <w:rsid w:val="33FE065D"/>
    <w:rsid w:val="383B7E4E"/>
    <w:rsid w:val="3CFA3888"/>
    <w:rsid w:val="3FA67EE5"/>
    <w:rsid w:val="40E666D6"/>
    <w:rsid w:val="40F02CD7"/>
    <w:rsid w:val="435A1AB2"/>
    <w:rsid w:val="46353ADE"/>
    <w:rsid w:val="4C783645"/>
    <w:rsid w:val="4D3F60F3"/>
    <w:rsid w:val="4E1E5273"/>
    <w:rsid w:val="4EB40B15"/>
    <w:rsid w:val="506469E1"/>
    <w:rsid w:val="51764AAB"/>
    <w:rsid w:val="518A56ED"/>
    <w:rsid w:val="595667A0"/>
    <w:rsid w:val="69754030"/>
    <w:rsid w:val="70C841EB"/>
    <w:rsid w:val="756301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4"/>
    <w:basedOn w:val="1"/>
    <w:next w:val="1"/>
    <w:qFormat/>
    <w:uiPriority w:val="9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 w:cs="Times New Roman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4">
    <w:name w:val="Body Text"/>
    <w:basedOn w:val="1"/>
    <w:next w:val="3"/>
    <w:qFormat/>
    <w:uiPriority w:val="0"/>
    <w:pPr>
      <w:spacing w:line="240" w:lineRule="exact"/>
      <w:jc w:val="center"/>
    </w:pPr>
    <w:rPr>
      <w:kern w:val="0"/>
      <w:sz w:val="24"/>
      <w:szCs w:val="24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Char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6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17">
    <w:name w:val="Default"/>
    <w:link w:val="18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8">
    <w:name w:val="Default Char"/>
    <w:link w:val="17"/>
    <w:qFormat/>
    <w:locked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paragraph" w:customStyle="1" w:styleId="19">
    <w:name w:val="{936e4e6e-5310-4269-9eba-5080d9f28de4}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0">
    <w:name w:val="正文 首行缩进:  2 字符"/>
    <w:basedOn w:val="1"/>
    <w:qFormat/>
    <w:uiPriority w:val="0"/>
    <w:pPr>
      <w:ind w:firstLine="200" w:firstLineChars="200"/>
    </w:pPr>
    <w:rPr>
      <w:rFonts w:cs="宋体"/>
      <w:sz w:val="24"/>
      <w:szCs w:val="20"/>
    </w:rPr>
  </w:style>
  <w:style w:type="paragraph" w:customStyle="1" w:styleId="21">
    <w:name w:val="列出段落1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3692</Words>
  <Characters>4211</Characters>
  <Lines>135</Lines>
  <Paragraphs>38</Paragraphs>
  <TotalTime>2</TotalTime>
  <ScaleCrop>false</ScaleCrop>
  <LinksUpToDate>false</LinksUpToDate>
  <CharactersWithSpaces>4272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apple</cp:lastModifiedBy>
  <dcterms:modified xsi:type="dcterms:W3CDTF">2023-02-25T03:42:32Z</dcterms:modified>
  <cp:revision>355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2052-11.1.0.13703</vt:lpwstr>
  </property>
</Properties>
</file>