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3" w:name="_GoBack"/>
      <w:bookmarkEnd w:id="3"/>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97"/>
        <w:gridCol w:w="1021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1197"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213" w:type="dxa"/>
            <w:vAlign w:val="center"/>
          </w:tcPr>
          <w:p>
            <w:pPr>
              <w:rPr>
                <w:color w:val="auto"/>
                <w:sz w:val="24"/>
                <w:szCs w:val="24"/>
              </w:rPr>
            </w:pPr>
            <w:r>
              <w:rPr>
                <w:rFonts w:hint="eastAsia"/>
                <w:color w:val="auto"/>
                <w:sz w:val="24"/>
                <w:szCs w:val="24"/>
              </w:rPr>
              <w:t>受审核部门：管理层  主管领导：</w:t>
            </w:r>
            <w:r>
              <w:rPr>
                <w:rFonts w:hint="eastAsia" w:ascii="Times New Roman" w:hAnsi="Times New Roman" w:eastAsia="宋体" w:cs="Times New Roman"/>
                <w:color w:val="auto"/>
                <w:sz w:val="24"/>
                <w:szCs w:val="24"/>
              </w:rPr>
              <w:t>徐敏玲，   陪同人员：任茂兰</w:t>
            </w:r>
          </w:p>
        </w:tc>
        <w:tc>
          <w:tcPr>
            <w:tcW w:w="113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审核时间：202</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val="en-US" w:eastAsia="zh-CN"/>
              </w:rPr>
              <w:t>02</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下午</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napToGrid w:val="0"/>
              <w:spacing w:line="240" w:lineRule="exact"/>
              <w:rPr>
                <w:rFonts w:hint="eastAsia" w:ascii="宋体" w:hAnsi="宋体" w:cs="宋体"/>
                <w:color w:val="auto"/>
                <w:sz w:val="24"/>
                <w:szCs w:val="24"/>
              </w:rPr>
            </w:pPr>
            <w:r>
              <w:rPr>
                <w:rFonts w:hint="eastAsia"/>
                <w:color w:val="auto"/>
                <w:sz w:val="24"/>
                <w:szCs w:val="24"/>
              </w:rPr>
              <w:t>审核</w:t>
            </w:r>
            <w:r>
              <w:rPr>
                <w:rFonts w:hint="eastAsia" w:ascii="宋体" w:hAnsi="宋体" w:cs="宋体"/>
                <w:color w:val="auto"/>
                <w:sz w:val="24"/>
                <w:szCs w:val="24"/>
              </w:rPr>
              <w:t>条款：</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rPr>
                <w:rFonts w:hint="eastAsia" w:ascii="宋体" w:hAnsi="宋体" w:eastAsia="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w:t>
            </w:r>
            <w:r>
              <w:rPr>
                <w:rFonts w:hint="eastAsia" w:ascii="宋体" w:hAnsi="宋体" w:cs="新宋体"/>
                <w:color w:val="auto"/>
                <w:sz w:val="18"/>
                <w:szCs w:val="18"/>
                <w:highlight w:val="none"/>
                <w:lang w:val="en-US" w:eastAsia="zh-CN"/>
              </w:rPr>
              <w:t>7.1资源</w:t>
            </w:r>
            <w:r>
              <w:rPr>
                <w:rFonts w:hint="eastAsia" w:ascii="宋体" w:hAnsi="宋体" w:cs="新宋体"/>
                <w:color w:val="auto"/>
                <w:sz w:val="18"/>
                <w:szCs w:val="18"/>
                <w:lang w:val="en-US" w:eastAsia="zh-CN"/>
              </w:rPr>
              <w:t>；</w:t>
            </w:r>
            <w:r>
              <w:rPr>
                <w:rFonts w:hint="eastAsia" w:ascii="宋体" w:hAnsi="宋体" w:cs="新宋体"/>
                <w:color w:val="auto"/>
                <w:sz w:val="18"/>
                <w:szCs w:val="18"/>
              </w:rPr>
              <w:t>9.1.1监测、分析和评估总则；9.3管理评审；10.1改进 总则；10.3持续改进。</w:t>
            </w:r>
          </w:p>
          <w:p>
            <w:pPr>
              <w:spacing w:line="30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w:t>
            </w:r>
            <w:r>
              <w:rPr>
                <w:rFonts w:hint="eastAsia" w:ascii="宋体" w:hAnsi="宋体" w:eastAsia="宋体" w:cs="新宋体"/>
                <w:color w:val="auto"/>
                <w:sz w:val="18"/>
                <w:szCs w:val="18"/>
                <w:lang w:val="en-US" w:eastAsia="zh-CN"/>
              </w:rPr>
              <w:t>7.1资源;</w:t>
            </w:r>
            <w:r>
              <w:rPr>
                <w:rFonts w:hint="eastAsia" w:ascii="宋体" w:hAnsi="宋体" w:eastAsia="宋体" w:cs="新宋体"/>
                <w:color w:val="auto"/>
                <w:sz w:val="18"/>
                <w:szCs w:val="18"/>
              </w:rPr>
              <w:t>9.1监视、测量、分析和评价；9.3管理评审；</w:t>
            </w:r>
            <w:r>
              <w:rPr>
                <w:rFonts w:hint="eastAsia" w:ascii="宋体" w:hAnsi="宋体" w:cs="新宋体"/>
                <w:color w:val="auto"/>
                <w:sz w:val="18"/>
                <w:szCs w:val="18"/>
              </w:rPr>
              <w:t>10.1改进 总则；10.3持续改进</w:t>
            </w:r>
            <w:r>
              <w:rPr>
                <w:rFonts w:hint="eastAsia" w:ascii="宋体" w:hAnsi="宋体" w:eastAsia="宋体" w:cs="新宋体"/>
                <w:color w:val="auto"/>
                <w:sz w:val="18"/>
                <w:szCs w:val="18"/>
                <w:lang w:eastAsia="zh-CN"/>
              </w:rPr>
              <w:t>。</w:t>
            </w:r>
          </w:p>
          <w:p>
            <w:pPr>
              <w:spacing w:line="300" w:lineRule="exact"/>
              <w:rPr>
                <w:rFonts w:hint="eastAsia" w:ascii="宋体" w:hAnsi="宋体" w:eastAsia="宋体" w:cs="新宋体"/>
                <w:color w:val="auto"/>
                <w:sz w:val="18"/>
                <w:szCs w:val="18"/>
              </w:rPr>
            </w:pPr>
          </w:p>
          <w:p>
            <w:pPr>
              <w:snapToGrid w:val="0"/>
              <w:spacing w:line="240" w:lineRule="exact"/>
              <w:rPr>
                <w:rFonts w:ascii="宋体" w:hAnsi="宋体" w:cs="宋体"/>
                <w:color w:val="auto"/>
                <w:szCs w:val="21"/>
              </w:rPr>
            </w:pPr>
            <w:r>
              <w:rPr>
                <w:rFonts w:hint="eastAsia" w:ascii="宋体" w:hAnsi="宋体" w:eastAsia="宋体" w:cs="新宋体"/>
                <w:color w:val="auto"/>
                <w:sz w:val="18"/>
                <w:szCs w:val="18"/>
              </w:rPr>
              <w:t>范围的确认，资质的确认，法律法规执行情况，投诉或事故/政府主管部门监督抽查情况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lang w:val="en-US" w:eastAsia="zh-CN"/>
              </w:rPr>
              <w:t>一阶段不符合的验证</w:t>
            </w:r>
            <w:r>
              <w:rPr>
                <w:rFonts w:hint="eastAsia" w:ascii="宋体" w:hAnsi="宋体" w:eastAsia="宋体" w:cs="新宋体"/>
                <w:color w:val="auto"/>
                <w:sz w:val="18"/>
                <w:szCs w:val="18"/>
              </w:rPr>
              <w:t>。</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197" w:type="dxa"/>
          </w:tcPr>
          <w:p>
            <w:pPr>
              <w:adjustRightInd w:val="0"/>
              <w:snapToGrid w:val="0"/>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213" w:type="dxa"/>
          </w:tcPr>
          <w:p>
            <w:pPr>
              <w:keepNext w:val="0"/>
              <w:keepLines w:val="0"/>
              <w:pageBreakBefore w:val="0"/>
              <w:widowControl w:val="0"/>
              <w:kinsoku/>
              <w:wordWrap/>
              <w:overflowPunct/>
              <w:topLinePunct w:val="0"/>
              <w:autoSpaceDE/>
              <w:autoSpaceDN/>
              <w:bidi w:val="0"/>
              <w:adjustRightInd/>
              <w:snapToGrid/>
              <w:spacing w:line="312" w:lineRule="auto"/>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在管理手册中，明确风险和机遇事件的识别方法/途径、风险和机遇事件的评估方式、制定主要风险和机遇事件的应对措施的要求公司全体员工的质量、环保、安全意识比较强。公司的办公及研发设施、设备比较先进。对公司不利的内、外部因素有：市场竞争非常激烈，服务利润不断降低、用工成本增加。</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公司通过同行交流、座谈会、工作例会、QQ、微信等进行内外部沟通，并定期进行评审，形成会议记录。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年总过程风险机会识别措施评价表，内容及记录清晰。</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公司确定的相关方有员工、</w:t>
            </w:r>
            <w:r>
              <w:rPr>
                <w:rFonts w:hint="eastAsia" w:ascii="宋体" w:hAnsi="宋体" w:cs="宋体"/>
                <w:color w:val="auto"/>
                <w:sz w:val="21"/>
                <w:szCs w:val="21"/>
                <w:lang w:eastAsia="zh-CN"/>
              </w:rPr>
              <w:t>客户</w:t>
            </w:r>
            <w:r>
              <w:rPr>
                <w:rFonts w:hint="eastAsia" w:ascii="宋体" w:hAnsi="宋体" w:eastAsia="宋体" w:cs="宋体"/>
                <w:color w:val="auto"/>
                <w:sz w:val="21"/>
                <w:szCs w:val="21"/>
              </w:rPr>
              <w:t>、供方等。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理解员工诉求的形式为面谈、会议等；理解银行等相关方的形式主要为电话沟通、上门拜访等；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员工关注的主要问题有工资、待遇、晋升机制、福利等，供应商和合作伙伴关注的主要问题互利和连续性，产品质量、售后服务、成本价格、交付期等。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查见《相关方要求识别和控制》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其中相关方：顾客的需求和期望：服务、产品质量符合顾客要求；及时交货；价格合理等。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对相关方的要求的监视和评审的方法多样，通过QQ、微信等现代通讯手段是常用的便捷而又高效主要方法。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公司在管理手册和制定的《风险和机遇管理制度》中，确定了对公司有利的内外部环境因素，对公司不利的内、外部因素有：市场竞争非常激烈，国家和政府对企业环保要求提高等。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公司管理体系的认证范围是：</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bookmarkStart w:id="0" w:name="审核范围"/>
            <w:r>
              <w:rPr>
                <w:rFonts w:hint="eastAsia" w:ascii="宋体" w:hAnsi="宋体" w:eastAsia="宋体" w:cs="宋体"/>
                <w:color w:val="auto"/>
                <w:sz w:val="21"/>
                <w:szCs w:val="21"/>
              </w:rPr>
              <w:t>Q：</w:t>
            </w:r>
            <w:r>
              <w:rPr>
                <w:rFonts w:hint="eastAsia" w:ascii="宋体" w:hAnsi="宋体" w:eastAsia="宋体" w:cs="宋体"/>
                <w:color w:val="auto"/>
                <w:sz w:val="21"/>
                <w:szCs w:val="21"/>
                <w:lang w:eastAsia="zh-CN"/>
              </w:rPr>
              <w:t>石材销售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eastAsia="zh-CN"/>
              </w:rPr>
              <w:t>石材销售</w:t>
            </w:r>
            <w:r>
              <w:rPr>
                <w:rFonts w:hint="eastAsia" w:ascii="宋体" w:hAnsi="宋体" w:eastAsia="宋体" w:cs="宋体"/>
                <w:color w:val="auto"/>
                <w:sz w:val="21"/>
                <w:szCs w:val="21"/>
              </w:rPr>
              <w:t>所涉及场所的相关环境管理活动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r>
              <w:rPr>
                <w:rFonts w:hint="eastAsia" w:ascii="宋体" w:hAnsi="宋体" w:eastAsia="宋体" w:cs="宋体"/>
                <w:color w:val="auto"/>
                <w:sz w:val="21"/>
                <w:szCs w:val="21"/>
                <w:lang w:eastAsia="zh-CN"/>
              </w:rPr>
              <w:t>石材销售</w:t>
            </w:r>
            <w:r>
              <w:rPr>
                <w:rFonts w:hint="eastAsia" w:ascii="宋体" w:hAnsi="宋体" w:eastAsia="宋体" w:cs="宋体"/>
                <w:color w:val="auto"/>
                <w:sz w:val="21"/>
                <w:szCs w:val="21"/>
              </w:rPr>
              <w:t>所涉及场所的相关职业健康安全管理活动</w:t>
            </w:r>
            <w:bookmarkEnd w:id="0"/>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现场核实</w:t>
            </w:r>
            <w:r>
              <w:rPr>
                <w:rFonts w:hint="eastAsia" w:ascii="宋体" w:hAnsi="宋体" w:eastAsia="宋体" w:cs="宋体"/>
                <w:color w:val="auto"/>
                <w:sz w:val="21"/>
                <w:szCs w:val="21"/>
              </w:rPr>
              <w:t>公司注册地址：</w:t>
            </w:r>
            <w:bookmarkStart w:id="1" w:name="注册地址"/>
            <w:r>
              <w:rPr>
                <w:rFonts w:hint="eastAsia" w:ascii="宋体" w:hAnsi="宋体" w:eastAsia="宋体" w:cs="宋体"/>
                <w:color w:val="auto"/>
                <w:sz w:val="21"/>
                <w:szCs w:val="21"/>
              </w:rPr>
              <w:t>重庆市大足区三驱镇大足石刻文创园石文化产业园</w:t>
            </w:r>
            <w:bookmarkEnd w:id="1"/>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经营地址：</w:t>
            </w:r>
            <w:bookmarkStart w:id="2" w:name="生产地址"/>
            <w:r>
              <w:rPr>
                <w:rFonts w:hint="eastAsia" w:ascii="宋体" w:hAnsi="宋体" w:eastAsia="宋体" w:cs="宋体"/>
                <w:color w:val="auto"/>
                <w:sz w:val="21"/>
                <w:szCs w:val="21"/>
              </w:rPr>
              <w:t>重庆市九龙坡区走马镇走马建材交易市场15厅10号</w:t>
            </w:r>
            <w:bookmarkEnd w:id="2"/>
            <w:r>
              <w:rPr>
                <w:rFonts w:hint="eastAsia" w:ascii="宋体" w:hAnsi="宋体" w:eastAsia="宋体" w:cs="宋体"/>
                <w:color w:val="auto"/>
                <w:sz w:val="21"/>
                <w:szCs w:val="21"/>
              </w:rPr>
              <w:t>。与审核任务书一致。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以GB/T19001-2016标准为主线，以“过程方法”为基础，融入了GB/T24001-2016、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9"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197" w:type="dxa"/>
          </w:tcPr>
          <w:p>
            <w:pPr>
              <w:jc w:val="left"/>
              <w:rPr>
                <w:b/>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5.1</w:t>
            </w:r>
          </w:p>
        </w:tc>
        <w:tc>
          <w:tcPr>
            <w:tcW w:w="10213" w:type="dxa"/>
          </w:tcPr>
          <w:p>
            <w:pPr>
              <w:spacing w:line="400" w:lineRule="exact"/>
              <w:jc w:val="left"/>
              <w:rPr>
                <w:rFonts w:hint="eastAsia" w:ascii="宋体" w:hAnsi="宋体" w:eastAsia="宋体" w:cs="宋体"/>
                <w:color w:val="auto"/>
                <w:szCs w:val="21"/>
                <w:highlight w:val="green"/>
                <w:lang w:eastAsia="zh-CN"/>
              </w:rPr>
            </w:pPr>
            <w:r>
              <w:rPr>
                <w:rFonts w:hint="eastAsia" w:ascii="宋体" w:hAnsi="宋体" w:cs="宋体"/>
                <w:color w:val="auto"/>
                <w:szCs w:val="21"/>
              </w:rPr>
              <w:t>总经理：</w:t>
            </w:r>
            <w:r>
              <w:rPr>
                <w:rFonts w:hint="eastAsia" w:ascii="宋体" w:hAnsi="宋体" w:cs="宋体"/>
                <w:color w:val="auto"/>
                <w:szCs w:val="21"/>
                <w:lang w:eastAsia="zh-CN"/>
              </w:rPr>
              <w:t>徐敏玲</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管代：</w:t>
            </w:r>
            <w:r>
              <w:rPr>
                <w:rFonts w:hint="eastAsia" w:ascii="宋体" w:hAnsi="宋体" w:cs="宋体"/>
                <w:color w:val="auto"/>
                <w:szCs w:val="21"/>
                <w:lang w:eastAsia="zh-CN"/>
              </w:rPr>
              <w:t>林卫炳</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职业健康安全代表：</w:t>
            </w:r>
            <w:r>
              <w:rPr>
                <w:rFonts w:hint="eastAsia" w:ascii="宋体" w:hAnsi="宋体" w:cs="宋体"/>
                <w:color w:val="auto"/>
                <w:szCs w:val="21"/>
                <w:lang w:eastAsia="zh-CN"/>
              </w:rPr>
              <w:t>严水仙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b/>
                <w:color w:val="auto"/>
                <w:szCs w:val="21"/>
              </w:rPr>
            </w:pPr>
            <w:r>
              <w:rPr>
                <w:rFonts w:hint="eastAsia" w:ascii="宋体" w:hAnsi="宋体" w:cs="宋体"/>
                <w:color w:val="auto"/>
                <w:szCs w:val="21"/>
              </w:rPr>
              <w:t>方针</w:t>
            </w:r>
          </w:p>
        </w:tc>
        <w:tc>
          <w:tcPr>
            <w:tcW w:w="1197" w:type="dxa"/>
          </w:tcPr>
          <w:p>
            <w:pPr>
              <w:spacing w:line="400" w:lineRule="exact"/>
              <w:jc w:val="left"/>
              <w:rPr>
                <w:rFonts w:ascii="宋体" w:hAnsi="宋体" w:cs="宋体"/>
                <w:color w:val="auto"/>
                <w:szCs w:val="21"/>
              </w:rPr>
            </w:pPr>
            <w:r>
              <w:rPr>
                <w:rFonts w:hint="eastAsia" w:ascii="宋体" w:hAnsi="宋体" w:cs="宋体"/>
                <w:color w:val="auto"/>
                <w:szCs w:val="21"/>
              </w:rPr>
              <w:t xml:space="preserve">QEO5.2 </w:t>
            </w:r>
          </w:p>
          <w:p>
            <w:pPr>
              <w:spacing w:line="400" w:lineRule="exact"/>
              <w:jc w:val="left"/>
              <w:rPr>
                <w:rFonts w:ascii="宋体" w:hAnsi="宋体" w:cs="宋体"/>
                <w:color w:val="auto"/>
                <w:szCs w:val="21"/>
              </w:rPr>
            </w:pPr>
          </w:p>
        </w:tc>
        <w:tc>
          <w:tcPr>
            <w:tcW w:w="10213" w:type="dxa"/>
          </w:tcPr>
          <w:p>
            <w:pPr>
              <w:pStyle w:val="6"/>
              <w:spacing w:line="400" w:lineRule="exact"/>
              <w:ind w:firstLine="105" w:firstLineChars="50"/>
              <w:jc w:val="left"/>
              <w:rPr>
                <w:rFonts w:hint="eastAsia" w:hAnsi="宋体" w:cs="宋体"/>
                <w:color w:val="auto"/>
                <w:szCs w:val="21"/>
              </w:rPr>
            </w:pPr>
            <w:r>
              <w:rPr>
                <w:rFonts w:hint="eastAsia" w:hAnsi="宋体" w:cs="宋体"/>
                <w:color w:val="auto"/>
                <w:szCs w:val="21"/>
                <w:lang w:val="en-US" w:eastAsia="zh-CN"/>
              </w:rPr>
              <w:t>公司管理</w:t>
            </w:r>
            <w:r>
              <w:rPr>
                <w:rFonts w:hint="eastAsia" w:hAnsi="宋体" w:cs="宋体"/>
                <w:color w:val="auto"/>
                <w:szCs w:val="21"/>
              </w:rPr>
              <w:t>方针：</w:t>
            </w:r>
          </w:p>
          <w:p>
            <w:pPr>
              <w:pStyle w:val="6"/>
              <w:spacing w:line="400" w:lineRule="exact"/>
              <w:ind w:firstLine="105" w:firstLineChars="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诚信至上，质量为主，优质高效；节能降耗，防治污染，保护环境；安全第一，保障健康，减少风险；全员参与，遵守法规，持续改进。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企业的QEO方针的内容和管理基本符合标准和法规要求。</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1197" w:type="dxa"/>
          </w:tcPr>
          <w:p>
            <w:pPr>
              <w:rPr>
                <w:rFonts w:ascii="宋体" w:hAnsi="宋体" w:cs="宋体"/>
                <w:color w:val="auto"/>
                <w:szCs w:val="21"/>
              </w:rPr>
            </w:pPr>
            <w:r>
              <w:rPr>
                <w:rFonts w:hint="eastAsia" w:ascii="宋体" w:hAnsi="宋体" w:cs="宋体"/>
                <w:color w:val="auto"/>
                <w:szCs w:val="21"/>
              </w:rPr>
              <w:t xml:space="preserve">QEO5.3 </w:t>
            </w:r>
          </w:p>
          <w:p>
            <w:pPr>
              <w:rPr>
                <w:b/>
                <w:color w:val="auto"/>
                <w:szCs w:val="21"/>
              </w:rPr>
            </w:pPr>
          </w:p>
        </w:tc>
        <w:tc>
          <w:tcPr>
            <w:tcW w:w="1021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60" w:type="dxa"/>
          </w:tcPr>
          <w:p>
            <w:pPr>
              <w:adjustRightInd w:val="0"/>
              <w:snapToGrid w:val="0"/>
              <w:rPr>
                <w:b/>
                <w:color w:val="auto"/>
                <w:szCs w:val="21"/>
              </w:rPr>
            </w:pPr>
            <w:r>
              <w:rPr>
                <w:rFonts w:hint="eastAsia"/>
                <w:bCs/>
                <w:color w:val="auto"/>
                <w:szCs w:val="21"/>
              </w:rPr>
              <w:t>工作人员的协商和参与</w:t>
            </w:r>
          </w:p>
        </w:tc>
        <w:tc>
          <w:tcPr>
            <w:tcW w:w="1197" w:type="dxa"/>
          </w:tcPr>
          <w:p>
            <w:pPr>
              <w:rPr>
                <w:color w:val="auto"/>
              </w:rPr>
            </w:pPr>
            <w:r>
              <w:rPr>
                <w:rFonts w:hint="eastAsia" w:ascii="宋体" w:hAnsi="宋体" w:cs="宋体"/>
                <w:color w:val="auto"/>
                <w:szCs w:val="21"/>
              </w:rPr>
              <w:t>O5.4</w:t>
            </w:r>
          </w:p>
        </w:tc>
        <w:tc>
          <w:tcPr>
            <w:tcW w:w="10213"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 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严水仙</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告知相关方：公司于2022年</w:t>
            </w:r>
            <w:r>
              <w:rPr>
                <w:rFonts w:hint="eastAsia" w:ascii="宋体" w:hAnsi="宋体" w:cs="宋体"/>
                <w:color w:val="auto"/>
                <w:szCs w:val="21"/>
                <w:lang w:val="en-US" w:eastAsia="zh-CN"/>
              </w:rPr>
              <w:t>10</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w:t>
            </w:r>
            <w:r>
              <w:rPr>
                <w:rFonts w:hint="eastAsia" w:ascii="宋体" w:hAnsi="宋体" w:cs="宋体"/>
                <w:color w:val="auto"/>
                <w:szCs w:val="21"/>
                <w:lang w:val="en-US" w:eastAsia="zh-CN"/>
              </w:rPr>
              <w:t>环境、</w:t>
            </w:r>
            <w:r>
              <w:rPr>
                <w:rFonts w:hint="eastAsia" w:ascii="宋体" w:hAnsi="宋体" w:cs="宋体"/>
                <w:color w:val="auto"/>
                <w:szCs w:val="21"/>
              </w:rPr>
              <w:t>安全健康管理有关的法律法规，包括《</w:t>
            </w:r>
            <w:r>
              <w:rPr>
                <w:rFonts w:hint="eastAsia" w:ascii="宋体" w:hAnsi="宋体" w:cs="宋体"/>
                <w:color w:val="auto"/>
                <w:szCs w:val="21"/>
                <w:lang w:val="en-US" w:eastAsia="zh-CN"/>
              </w:rPr>
              <w:t>环境保护法</w:t>
            </w:r>
            <w:r>
              <w:rPr>
                <w:rFonts w:hint="eastAsia" w:ascii="宋体" w:hAnsi="宋体" w:cs="宋体"/>
                <w:color w:val="auto"/>
                <w:szCs w:val="21"/>
              </w:rPr>
              <w:t>》、《</w:t>
            </w:r>
            <w:r>
              <w:rPr>
                <w:rFonts w:hint="eastAsia" w:ascii="宋体" w:hAnsi="宋体" w:cs="宋体"/>
                <w:color w:val="auto"/>
                <w:szCs w:val="21"/>
                <w:lang w:val="en-US" w:eastAsia="zh-CN"/>
              </w:rPr>
              <w:t>消防法</w:t>
            </w:r>
            <w:r>
              <w:rPr>
                <w:rFonts w:hint="eastAsia" w:ascii="宋体" w:hAnsi="宋体" w:cs="宋体"/>
                <w:color w:val="auto"/>
                <w:szCs w:val="21"/>
              </w:rPr>
              <w:t>》、《职业病防治法》等关于员工权益、保险等内容；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严水仙</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严水仙</w:t>
            </w:r>
            <w:r>
              <w:rPr>
                <w:rFonts w:hint="eastAsia" w:ascii="宋体" w:hAnsi="宋体" w:cs="宋体"/>
                <w:color w:val="auto"/>
                <w:szCs w:val="21"/>
              </w:rPr>
              <w:t>，了解到暂未发生员工与企业的劳动纠纷、工伤、员工投诉、员工权益争执等情况。</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策划总则；</w:t>
            </w:r>
          </w:p>
        </w:tc>
        <w:tc>
          <w:tcPr>
            <w:tcW w:w="1197" w:type="dxa"/>
          </w:tcPr>
          <w:p>
            <w:pPr>
              <w:rPr>
                <w:rFonts w:ascii="宋体" w:hAnsi="宋体" w:cs="宋体"/>
                <w:color w:val="auto"/>
                <w:szCs w:val="24"/>
              </w:rPr>
            </w:pPr>
            <w:r>
              <w:rPr>
                <w:rFonts w:hint="eastAsia" w:ascii="宋体" w:hAnsi="宋体" w:cs="宋体"/>
                <w:color w:val="auto"/>
                <w:szCs w:val="24"/>
              </w:rPr>
              <w:t>QEO6.1.1</w:t>
            </w:r>
          </w:p>
          <w:p>
            <w:pPr>
              <w:rPr>
                <w:rFonts w:ascii="宋体" w:hAnsi="宋体" w:cs="宋体"/>
                <w:color w:val="auto"/>
                <w:szCs w:val="24"/>
              </w:rPr>
            </w:pPr>
          </w:p>
        </w:tc>
        <w:tc>
          <w:tcPr>
            <w:tcW w:w="10213" w:type="dxa"/>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公司策划并批准实施《</w:t>
            </w:r>
            <w:r>
              <w:rPr>
                <w:rFonts w:hint="eastAsia" w:ascii="宋体" w:hAnsi="宋体"/>
                <w:color w:val="auto"/>
                <w:szCs w:val="21"/>
                <w:highlight w:val="none"/>
              </w:rPr>
              <w:t>风险和机遇的应对控制程序</w:t>
            </w:r>
            <w:r>
              <w:rPr>
                <w:rFonts w:hint="eastAsia" w:ascii="宋体" w:hAnsi="宋体" w:cs="宋体"/>
                <w:color w:val="auto"/>
                <w:szCs w:val="24"/>
                <w:highlight w:val="none"/>
              </w:rPr>
              <w:t>》，内容包括风险类型、风险因素、应对机遇及措施、现行控制方法、涉及的场所及部门等；</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查见《风险和机遇评估分析表》：</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类型：外部因素；</w:t>
            </w:r>
          </w:p>
          <w:p>
            <w:pPr>
              <w:rPr>
                <w:rFonts w:ascii="宋体" w:hAnsi="宋体" w:cs="宋体"/>
                <w:color w:val="auto"/>
                <w:szCs w:val="24"/>
                <w:highlight w:val="none"/>
              </w:rPr>
            </w:pPr>
            <w:r>
              <w:rPr>
                <w:rFonts w:hint="eastAsia" w:ascii="宋体" w:hAnsi="宋体" w:cs="宋体"/>
                <w:color w:val="auto"/>
                <w:szCs w:val="24"/>
                <w:highlight w:val="none"/>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应对机遇及措施：1）销售、研发、技术服务部加强与客户进行质量标准制定的沟通，统一双方的标准</w:t>
            </w:r>
            <w:r>
              <w:rPr>
                <w:rFonts w:ascii="宋体" w:hAnsi="宋体" w:cs="宋体"/>
                <w:color w:val="auto"/>
                <w:szCs w:val="24"/>
                <w:highlight w:val="none"/>
              </w:rPr>
              <w:t>和检查方法</w:t>
            </w:r>
            <w:r>
              <w:rPr>
                <w:rFonts w:hint="eastAsia" w:ascii="宋体" w:hAnsi="宋体" w:cs="宋体"/>
                <w:color w:val="auto"/>
                <w:szCs w:val="24"/>
                <w:highlight w:val="none"/>
              </w:rPr>
              <w:t>；2）销售、研发、技术服务部做好服务计划的安排，保证服务计划的执行。</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针对外部因素，还分析了市场、供应商、文化、社会经济、法律法规的变化等。</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类型：内部因素；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应对机遇及措施：各部门应及时关注员工的心态变化，注意工作方式，创造良好的工作环境，继续加强团队建设和骨干的培养，提高员工的忠诚度。</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针对内部因素，还分析了财务状况、人力资源、基础设施等。</w:t>
            </w:r>
          </w:p>
          <w:p>
            <w:pPr>
              <w:tabs>
                <w:tab w:val="center" w:pos="3169"/>
              </w:tabs>
              <w:spacing w:line="400" w:lineRule="exact"/>
              <w:jc w:val="left"/>
              <w:rPr>
                <w:rFonts w:ascii="宋体" w:hAnsi="宋体" w:cs="宋体"/>
                <w:color w:val="auto"/>
                <w:szCs w:val="24"/>
                <w:highlight w:val="none"/>
              </w:rPr>
            </w:pPr>
            <w:r>
              <w:rPr>
                <w:rFonts w:hint="eastAsia" w:ascii="宋体" w:hAnsi="宋体" w:cs="宋体"/>
                <w:color w:val="auto"/>
                <w:szCs w:val="24"/>
                <w:highlight w:val="none"/>
              </w:rPr>
              <w:t>提供有《</w:t>
            </w:r>
            <w:r>
              <w:rPr>
                <w:rFonts w:hint="eastAsia" w:ascii="宋体" w:hAnsi="宋体"/>
                <w:color w:val="auto"/>
                <w:szCs w:val="21"/>
                <w:highlight w:val="none"/>
              </w:rPr>
              <w:t>环境因素识别与评价控制程序</w:t>
            </w:r>
            <w:r>
              <w:rPr>
                <w:rFonts w:hint="eastAsia" w:ascii="宋体" w:hAnsi="宋体" w:cs="宋体"/>
                <w:color w:val="auto"/>
                <w:szCs w:val="24"/>
                <w:highlight w:val="none"/>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4"/>
                <w:highlight w:val="none"/>
              </w:rPr>
            </w:pPr>
            <w:r>
              <w:rPr>
                <w:rFonts w:hint="eastAsia" w:ascii="宋体" w:hAnsi="宋体" w:cs="宋体"/>
                <w:color w:val="auto"/>
                <w:szCs w:val="24"/>
                <w:highlight w:val="none"/>
              </w:rPr>
              <w:t>公司重要环境因素有以下二项：</w:t>
            </w:r>
          </w:p>
          <w:p>
            <w:pPr>
              <w:numPr>
                <w:ilvl w:val="0"/>
                <w:numId w:val="2"/>
              </w:numPr>
              <w:tabs>
                <w:tab w:val="center" w:pos="3169"/>
              </w:tabs>
              <w:spacing w:line="400" w:lineRule="exact"/>
              <w:jc w:val="left"/>
              <w:rPr>
                <w:rFonts w:ascii="宋体" w:hAnsi="宋体" w:cs="宋体"/>
                <w:color w:val="auto"/>
                <w:szCs w:val="24"/>
                <w:highlight w:val="none"/>
              </w:rPr>
            </w:pPr>
            <w:r>
              <w:rPr>
                <w:rFonts w:hint="eastAsia" w:ascii="宋体" w:hAnsi="宋体" w:cs="宋体"/>
                <w:color w:val="auto"/>
                <w:szCs w:val="24"/>
                <w:highlight w:val="none"/>
              </w:rPr>
              <w:t>火灾；2）固</w:t>
            </w:r>
            <w:r>
              <w:rPr>
                <w:rFonts w:hint="eastAsia" w:ascii="宋体" w:hAnsi="宋体" w:cs="宋体"/>
                <w:color w:val="auto"/>
                <w:szCs w:val="24"/>
                <w:highlight w:val="none"/>
                <w:lang w:val="en-US" w:eastAsia="zh-CN"/>
              </w:rPr>
              <w:t>体</w:t>
            </w:r>
            <w:r>
              <w:rPr>
                <w:rFonts w:hint="eastAsia" w:ascii="宋体" w:hAnsi="宋体" w:cs="宋体"/>
                <w:color w:val="auto"/>
                <w:szCs w:val="24"/>
                <w:highlight w:val="none"/>
              </w:rPr>
              <w:t>废</w:t>
            </w:r>
            <w:r>
              <w:rPr>
                <w:rFonts w:hint="eastAsia" w:ascii="宋体" w:hAnsi="宋体" w:cs="宋体"/>
                <w:color w:val="auto"/>
                <w:szCs w:val="24"/>
                <w:highlight w:val="none"/>
                <w:lang w:val="en-US" w:eastAsia="zh-CN"/>
              </w:rPr>
              <w:t>弃物</w:t>
            </w:r>
            <w:r>
              <w:rPr>
                <w:rFonts w:hint="eastAsia" w:ascii="宋体" w:hAnsi="宋体" w:cs="宋体"/>
                <w:color w:val="auto"/>
                <w:szCs w:val="24"/>
                <w:highlight w:val="none"/>
              </w:rPr>
              <w:t>排放；</w:t>
            </w:r>
          </w:p>
          <w:p>
            <w:pPr>
              <w:tabs>
                <w:tab w:val="center" w:pos="3169"/>
              </w:tabs>
              <w:spacing w:line="400" w:lineRule="exact"/>
              <w:jc w:val="left"/>
              <w:rPr>
                <w:rFonts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val="en-US" w:eastAsia="zh-CN"/>
              </w:rPr>
              <w:t>固废弃物排放</w:t>
            </w:r>
            <w:r>
              <w:rPr>
                <w:rFonts w:hint="eastAsia" w:ascii="宋体" w:hAnsi="宋体" w:cs="宋体"/>
                <w:color w:val="auto"/>
                <w:szCs w:val="24"/>
                <w:highlight w:val="none"/>
              </w:rPr>
              <w:t>的管理措施：</w:t>
            </w:r>
          </w:p>
          <w:p>
            <w:pP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对工作人员进行教育培训，增强员工的环保意识。</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购备垃圾箱，及时回收，分类堆放。</w:t>
            </w:r>
          </w:p>
          <w:p>
            <w:pPr>
              <w:rPr>
                <w:rFonts w:ascii="宋体" w:hAnsi="宋体" w:cs="宋体"/>
                <w:color w:val="auto"/>
                <w:szCs w:val="24"/>
                <w:highlight w:val="none"/>
              </w:rPr>
            </w:pPr>
            <w:r>
              <w:rPr>
                <w:rFonts w:hint="eastAsia" w:ascii="宋体" w:hAnsi="宋体" w:cs="宋体"/>
                <w:color w:val="auto"/>
                <w:szCs w:val="24"/>
                <w:highlight w:val="none"/>
              </w:rPr>
              <w:t>提供有《</w:t>
            </w:r>
            <w:r>
              <w:rPr>
                <w:rFonts w:hint="eastAsia" w:ascii="宋体" w:hAnsi="宋体" w:cs="宋体"/>
                <w:color w:val="auto"/>
                <w:szCs w:val="24"/>
                <w:highlight w:val="none"/>
                <w:lang w:eastAsia="zh-CN"/>
              </w:rPr>
              <w:t>危险源辩识、风险评价控制程序</w:t>
            </w:r>
            <w:r>
              <w:rPr>
                <w:rFonts w:hint="eastAsia" w:ascii="宋体" w:hAnsi="宋体" w:cs="宋体"/>
                <w:color w:val="auto"/>
                <w:szCs w:val="24"/>
                <w:highlight w:val="none"/>
              </w:rPr>
              <w:t>》，内容包括环境因素的识别、确认、汇总、评价和重要环境因素的确定、登记、清单发放及更新控制。</w:t>
            </w:r>
          </w:p>
          <w:p>
            <w:pPr>
              <w:rPr>
                <w:rFonts w:ascii="宋体" w:hAnsi="宋体" w:cs="宋体"/>
                <w:color w:val="auto"/>
                <w:szCs w:val="24"/>
                <w:highlight w:val="none"/>
              </w:rPr>
            </w:pPr>
            <w:r>
              <w:rPr>
                <w:rFonts w:hint="eastAsia" w:ascii="宋体" w:hAnsi="宋体" w:cs="宋体"/>
                <w:color w:val="auto"/>
                <w:szCs w:val="24"/>
                <w:highlight w:val="none"/>
              </w:rPr>
              <w:t>公司重要危险源有以下二项：1、火灾；2、触电。</w:t>
            </w:r>
          </w:p>
          <w:p>
            <w:pPr>
              <w:rPr>
                <w:rFonts w:hint="eastAsia" w:ascii="宋体" w:hAnsi="宋体" w:cs="宋体"/>
                <w:color w:val="auto"/>
                <w:szCs w:val="24"/>
                <w:highlight w:val="none"/>
              </w:rPr>
            </w:pPr>
            <w:r>
              <w:rPr>
                <w:rFonts w:hint="eastAsia" w:ascii="宋体" w:hAnsi="宋体" w:cs="宋体"/>
                <w:color w:val="auto"/>
                <w:szCs w:val="24"/>
                <w:highlight w:val="none"/>
              </w:rPr>
              <w:t>抽查重要危险源</w:t>
            </w:r>
            <w:r>
              <w:rPr>
                <w:rFonts w:hint="eastAsia" w:ascii="宋体" w:hAnsi="宋体" w:cs="宋体"/>
                <w:color w:val="auto"/>
                <w:szCs w:val="24"/>
                <w:highlight w:val="none"/>
                <w:lang w:val="en-US" w:eastAsia="zh-CN"/>
              </w:rPr>
              <w:t>触电</w:t>
            </w:r>
            <w:r>
              <w:rPr>
                <w:rFonts w:hint="eastAsia" w:ascii="宋体" w:hAnsi="宋体" w:cs="宋体"/>
                <w:color w:val="auto"/>
                <w:szCs w:val="24"/>
                <w:highlight w:val="none"/>
              </w:rPr>
              <w:t>的控制措施：</w:t>
            </w:r>
          </w:p>
          <w:p>
            <w:pPr>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禁止乱接电线。</w:t>
            </w:r>
          </w:p>
          <w:p>
            <w:pPr>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禁止违规使用电器；</w:t>
            </w:r>
          </w:p>
          <w:p>
            <w:pPr>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办公室内电气设备安装必须由有资质的电工进行，严禁带电作业；</w:t>
            </w:r>
          </w:p>
          <w:p>
            <w:pPr>
              <w:rPr>
                <w:rFonts w:ascii="宋体" w:hAnsi="宋体" w:cs="宋体"/>
                <w:color w:val="auto"/>
                <w:szCs w:val="24"/>
                <w:highlight w:val="none"/>
              </w:rPr>
            </w:pPr>
            <w:r>
              <w:rPr>
                <w:rFonts w:hint="eastAsia" w:ascii="宋体" w:hAnsi="宋体" w:cs="宋体"/>
                <w:color w:val="auto"/>
                <w:szCs w:val="24"/>
                <w:highlight w:val="none"/>
              </w:rPr>
              <w:t>应对风险和机遇的措施应与其对于产品和服务符合性的潜在影响相适应。</w:t>
            </w:r>
          </w:p>
        </w:tc>
        <w:tc>
          <w:tcPr>
            <w:tcW w:w="1139"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tcPr>
          <w:p>
            <w:pPr>
              <w:rPr>
                <w:b/>
                <w:color w:val="auto"/>
              </w:rPr>
            </w:pPr>
            <w:r>
              <w:rPr>
                <w:rFonts w:hint="eastAsia"/>
                <w:color w:val="auto"/>
                <w:szCs w:val="21"/>
              </w:rPr>
              <w:t>策划措施</w:t>
            </w:r>
          </w:p>
        </w:tc>
        <w:tc>
          <w:tcPr>
            <w:tcW w:w="1197" w:type="dxa"/>
          </w:tcPr>
          <w:p>
            <w:pPr>
              <w:rPr>
                <w:b/>
                <w:color w:val="auto"/>
              </w:rPr>
            </w:pPr>
            <w:r>
              <w:rPr>
                <w:rFonts w:hint="eastAsia" w:ascii="宋体" w:hAnsi="宋体" w:cs="宋体"/>
                <w:color w:val="auto"/>
                <w:szCs w:val="21"/>
              </w:rPr>
              <w:t>EO6.1.4</w:t>
            </w:r>
          </w:p>
        </w:tc>
        <w:tc>
          <w:tcPr>
            <w:tcW w:w="10213"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1197" w:type="dxa"/>
          </w:tcPr>
          <w:p>
            <w:pPr>
              <w:rPr>
                <w:rFonts w:ascii="宋体" w:hAnsi="宋体"/>
                <w:color w:val="auto"/>
                <w:szCs w:val="21"/>
              </w:rPr>
            </w:pPr>
            <w:r>
              <w:rPr>
                <w:rFonts w:hint="eastAsia" w:ascii="宋体" w:hAnsi="宋体"/>
                <w:color w:val="auto"/>
                <w:szCs w:val="21"/>
              </w:rPr>
              <w:t xml:space="preserve">QEO6.2 </w:t>
            </w:r>
          </w:p>
          <w:p>
            <w:pPr>
              <w:rPr>
                <w:rFonts w:ascii="宋体" w:hAnsi="宋体"/>
                <w:color w:val="auto"/>
                <w:szCs w:val="21"/>
              </w:rPr>
            </w:pPr>
          </w:p>
        </w:tc>
        <w:tc>
          <w:tcPr>
            <w:tcW w:w="10213" w:type="dxa"/>
          </w:tcPr>
          <w:p>
            <w:pPr>
              <w:spacing w:line="360" w:lineRule="auto"/>
              <w:rPr>
                <w:color w:val="auto"/>
                <w:szCs w:val="21"/>
                <w:highlight w:val="none"/>
              </w:rPr>
            </w:pPr>
            <w:r>
              <w:rPr>
                <w:rFonts w:hint="eastAsia"/>
                <w:color w:val="auto"/>
                <w:szCs w:val="21"/>
                <w:highlight w:val="none"/>
              </w:rPr>
              <w:t>1、质量、环境</w:t>
            </w:r>
            <w:r>
              <w:rPr>
                <w:rFonts w:hint="eastAsia"/>
                <w:color w:val="auto"/>
                <w:szCs w:val="21"/>
                <w:highlight w:val="none"/>
                <w:lang w:eastAsia="zh-CN"/>
              </w:rPr>
              <w:t>、</w:t>
            </w:r>
            <w:r>
              <w:rPr>
                <w:rFonts w:hint="eastAsia"/>
                <w:color w:val="auto"/>
                <w:szCs w:val="21"/>
                <w:highlight w:val="none"/>
              </w:rPr>
              <w:t>安全目标为：</w:t>
            </w:r>
          </w:p>
          <w:p>
            <w:pPr>
              <w:rPr>
                <w:rFonts w:hint="eastAsia"/>
                <w:color w:val="auto"/>
                <w:szCs w:val="21"/>
                <w:highlight w:val="none"/>
              </w:rPr>
            </w:pPr>
            <w:r>
              <w:rPr>
                <w:rFonts w:hint="eastAsia"/>
                <w:color w:val="auto"/>
                <w:szCs w:val="21"/>
                <w:highlight w:val="none"/>
              </w:rPr>
              <w:t>销售产品交验合格率100%；</w:t>
            </w:r>
          </w:p>
          <w:p>
            <w:pPr>
              <w:rPr>
                <w:rFonts w:hint="eastAsia"/>
                <w:color w:val="auto"/>
                <w:szCs w:val="21"/>
                <w:highlight w:val="none"/>
              </w:rPr>
            </w:pPr>
            <w:r>
              <w:rPr>
                <w:rFonts w:hint="eastAsia"/>
                <w:color w:val="auto"/>
                <w:szCs w:val="21"/>
                <w:highlight w:val="none"/>
              </w:rPr>
              <w:t>产品按期交付率≥98%；</w:t>
            </w:r>
          </w:p>
          <w:p>
            <w:pPr>
              <w:rPr>
                <w:rFonts w:hint="eastAsia"/>
                <w:color w:val="auto"/>
                <w:szCs w:val="21"/>
                <w:highlight w:val="none"/>
              </w:rPr>
            </w:pPr>
            <w:r>
              <w:rPr>
                <w:rFonts w:hint="eastAsia"/>
                <w:color w:val="auto"/>
                <w:szCs w:val="21"/>
                <w:highlight w:val="none"/>
              </w:rPr>
              <w:t>客户满意度≥90分；</w:t>
            </w:r>
          </w:p>
          <w:p>
            <w:pPr>
              <w:rPr>
                <w:color w:val="auto"/>
                <w:szCs w:val="21"/>
                <w:highlight w:val="none"/>
              </w:rPr>
            </w:pPr>
            <w:r>
              <w:rPr>
                <w:rFonts w:hint="eastAsia"/>
                <w:color w:val="auto"/>
                <w:szCs w:val="21"/>
                <w:highlight w:val="none"/>
              </w:rPr>
              <w:t>火灾事故为0</w:t>
            </w:r>
          </w:p>
          <w:p>
            <w:pPr>
              <w:rPr>
                <w:rFonts w:hint="eastAsia"/>
                <w:color w:val="auto"/>
                <w:szCs w:val="21"/>
                <w:highlight w:val="none"/>
                <w:lang w:eastAsia="zh-CN"/>
              </w:rPr>
            </w:pPr>
            <w:r>
              <w:rPr>
                <w:rFonts w:hint="eastAsia"/>
                <w:color w:val="auto"/>
                <w:szCs w:val="21"/>
                <w:highlight w:val="none"/>
                <w:lang w:eastAsia="zh-CN"/>
              </w:rPr>
              <w:t>固体废弃物处置率100%</w:t>
            </w:r>
          </w:p>
          <w:p>
            <w:pPr>
              <w:pStyle w:val="10"/>
              <w:spacing w:line="400" w:lineRule="exact"/>
              <w:rPr>
                <w:rFonts w:hint="eastAsia"/>
                <w:color w:val="auto"/>
                <w:szCs w:val="21"/>
                <w:highlight w:val="none"/>
                <w:lang w:eastAsia="zh-CN"/>
              </w:rPr>
            </w:pPr>
            <w:r>
              <w:rPr>
                <w:rFonts w:hint="eastAsia"/>
                <w:color w:val="auto"/>
                <w:szCs w:val="21"/>
                <w:highlight w:val="none"/>
                <w:lang w:eastAsia="zh-CN"/>
              </w:rPr>
              <w:t>意外伤害事故为0</w:t>
            </w:r>
          </w:p>
          <w:p>
            <w:pPr>
              <w:pStyle w:val="10"/>
              <w:spacing w:line="400" w:lineRule="exact"/>
              <w:rPr>
                <w:color w:val="auto"/>
                <w:kern w:val="2"/>
                <w:sz w:val="21"/>
                <w:szCs w:val="21"/>
                <w:highlight w:val="none"/>
              </w:rPr>
            </w:pPr>
            <w:r>
              <w:rPr>
                <w:rFonts w:hint="eastAsia"/>
                <w:color w:val="auto"/>
                <w:kern w:val="2"/>
                <w:sz w:val="21"/>
                <w:szCs w:val="21"/>
                <w:highlight w:val="none"/>
              </w:rPr>
              <w:t>查《</w:t>
            </w:r>
            <w:r>
              <w:rPr>
                <w:rFonts w:hint="eastAsia"/>
                <w:color w:val="auto"/>
                <w:kern w:val="2"/>
                <w:sz w:val="21"/>
                <w:szCs w:val="21"/>
                <w:highlight w:val="none"/>
                <w:lang w:eastAsia="zh-CN"/>
              </w:rPr>
              <w:t>质量、环境、安全目标分解考核统计表</w:t>
            </w:r>
            <w:r>
              <w:rPr>
                <w:rFonts w:hint="eastAsia"/>
                <w:color w:val="auto"/>
                <w:kern w:val="2"/>
                <w:sz w:val="21"/>
                <w:szCs w:val="21"/>
                <w:highlight w:val="none"/>
              </w:rPr>
              <w:t>》</w:t>
            </w:r>
            <w:r>
              <w:rPr>
                <w:rFonts w:hint="eastAsia"/>
                <w:color w:val="auto"/>
                <w:kern w:val="2"/>
                <w:sz w:val="21"/>
                <w:szCs w:val="21"/>
                <w:highlight w:val="none"/>
                <w:lang w:eastAsia="zh-CN"/>
              </w:rPr>
              <w:t>2022年10月-2023年1月</w:t>
            </w:r>
            <w:r>
              <w:rPr>
                <w:rFonts w:hint="eastAsia"/>
                <w:color w:val="auto"/>
                <w:kern w:val="2"/>
                <w:sz w:val="21"/>
                <w:szCs w:val="21"/>
                <w:highlight w:val="none"/>
              </w:rPr>
              <w:t>对目标进行考核，考核情况为：</w:t>
            </w:r>
          </w:p>
          <w:p>
            <w:pPr>
              <w:spacing w:line="400" w:lineRule="exact"/>
              <w:rPr>
                <w:color w:val="auto"/>
                <w:szCs w:val="21"/>
                <w:highlight w:val="none"/>
              </w:rPr>
            </w:pPr>
            <w:r>
              <w:rPr>
                <w:rFonts w:hint="eastAsia"/>
                <w:color w:val="auto"/>
                <w:szCs w:val="21"/>
                <w:highlight w:val="none"/>
              </w:rPr>
              <w:t xml:space="preserve">环境、安全目标、指标： </w:t>
            </w:r>
          </w:p>
          <w:p>
            <w:pPr>
              <w:rPr>
                <w:rFonts w:hint="default" w:eastAsia="宋体"/>
                <w:color w:val="auto"/>
                <w:szCs w:val="21"/>
                <w:highlight w:val="none"/>
                <w:lang w:val="en-US" w:eastAsia="zh-CN"/>
              </w:rPr>
            </w:pPr>
            <w:r>
              <w:rPr>
                <w:rFonts w:hint="eastAsia"/>
                <w:color w:val="auto"/>
                <w:szCs w:val="21"/>
                <w:highlight w:val="none"/>
              </w:rPr>
              <w:t>顾销售产品交验合格率100%；</w:t>
            </w:r>
            <w:r>
              <w:rPr>
                <w:rFonts w:hint="eastAsia"/>
                <w:color w:val="auto"/>
                <w:szCs w:val="21"/>
                <w:highlight w:val="none"/>
                <w:lang w:val="en-US" w:eastAsia="zh-CN"/>
              </w:rPr>
              <w:t xml:space="preserve">              实测：100%</w:t>
            </w:r>
          </w:p>
          <w:p>
            <w:pPr>
              <w:tabs>
                <w:tab w:val="left" w:pos="4323"/>
              </w:tabs>
              <w:rPr>
                <w:rFonts w:hint="eastAsia" w:eastAsia="宋体"/>
                <w:color w:val="auto"/>
                <w:szCs w:val="21"/>
                <w:highlight w:val="none"/>
                <w:lang w:eastAsia="zh-CN"/>
              </w:rPr>
            </w:pPr>
            <w:r>
              <w:rPr>
                <w:rFonts w:hint="eastAsia"/>
                <w:color w:val="auto"/>
                <w:szCs w:val="21"/>
                <w:highlight w:val="none"/>
              </w:rPr>
              <w:t>产品按期交付率≥98%；</w:t>
            </w:r>
            <w:r>
              <w:rPr>
                <w:rFonts w:hint="eastAsia"/>
                <w:color w:val="auto"/>
                <w:szCs w:val="21"/>
                <w:highlight w:val="none"/>
                <w:lang w:eastAsia="zh-CN"/>
              </w:rPr>
              <w:tab/>
            </w:r>
            <w:r>
              <w:rPr>
                <w:rFonts w:hint="eastAsia"/>
                <w:color w:val="auto"/>
                <w:szCs w:val="21"/>
                <w:highlight w:val="none"/>
                <w:lang w:val="en-US" w:eastAsia="zh-CN"/>
              </w:rPr>
              <w:t>实测：100%</w:t>
            </w:r>
          </w:p>
          <w:p>
            <w:pPr>
              <w:tabs>
                <w:tab w:val="left" w:pos="4347"/>
              </w:tabs>
              <w:rPr>
                <w:rFonts w:hint="default" w:eastAsia="宋体"/>
                <w:color w:val="auto"/>
                <w:szCs w:val="21"/>
                <w:highlight w:val="none"/>
                <w:lang w:val="en-US" w:eastAsia="zh-CN"/>
              </w:rPr>
            </w:pPr>
            <w:r>
              <w:rPr>
                <w:rFonts w:hint="eastAsia"/>
                <w:color w:val="auto"/>
                <w:szCs w:val="21"/>
                <w:highlight w:val="none"/>
              </w:rPr>
              <w:t>客户满意度≥90分；</w:t>
            </w:r>
            <w:r>
              <w:rPr>
                <w:rFonts w:hint="eastAsia"/>
                <w:color w:val="auto"/>
                <w:szCs w:val="21"/>
                <w:highlight w:val="none"/>
                <w:lang w:eastAsia="zh-CN"/>
              </w:rPr>
              <w:tab/>
            </w:r>
            <w:r>
              <w:rPr>
                <w:rFonts w:hint="eastAsia"/>
                <w:color w:val="auto"/>
                <w:szCs w:val="21"/>
                <w:highlight w:val="none"/>
                <w:lang w:val="en-US" w:eastAsia="zh-CN"/>
              </w:rPr>
              <w:t>实测：98分</w:t>
            </w:r>
          </w:p>
          <w:p>
            <w:pPr>
              <w:tabs>
                <w:tab w:val="center" w:pos="4998"/>
              </w:tabs>
              <w:rPr>
                <w:rFonts w:hint="default" w:eastAsia="宋体"/>
                <w:color w:val="auto"/>
                <w:szCs w:val="21"/>
                <w:highlight w:val="none"/>
                <w:lang w:val="en-US" w:eastAsia="zh-CN"/>
              </w:rPr>
            </w:pPr>
            <w:r>
              <w:rPr>
                <w:rFonts w:hint="eastAsia"/>
                <w:color w:val="auto"/>
                <w:szCs w:val="21"/>
                <w:highlight w:val="none"/>
              </w:rPr>
              <w:t>火灾事故为0</w:t>
            </w:r>
            <w:r>
              <w:rPr>
                <w:rFonts w:hint="eastAsia"/>
                <w:color w:val="auto"/>
                <w:szCs w:val="21"/>
                <w:highlight w:val="none"/>
                <w:lang w:val="en-US" w:eastAsia="zh-CN"/>
              </w:rPr>
              <w:t xml:space="preserve">                              实测：0</w:t>
            </w:r>
          </w:p>
          <w:p>
            <w:pPr>
              <w:tabs>
                <w:tab w:val="center" w:pos="4998"/>
              </w:tabs>
              <w:rPr>
                <w:rFonts w:hint="eastAsia"/>
                <w:color w:val="auto"/>
                <w:szCs w:val="21"/>
                <w:highlight w:val="none"/>
                <w:lang w:eastAsia="zh-CN"/>
              </w:rPr>
            </w:pPr>
            <w:r>
              <w:rPr>
                <w:rFonts w:hint="eastAsia"/>
                <w:color w:val="auto"/>
                <w:szCs w:val="21"/>
                <w:highlight w:val="none"/>
                <w:lang w:eastAsia="zh-CN"/>
              </w:rPr>
              <w:t>固体废弃物处置率100%</w:t>
            </w:r>
            <w:r>
              <w:rPr>
                <w:rFonts w:hint="eastAsia"/>
                <w:color w:val="auto"/>
                <w:szCs w:val="21"/>
                <w:highlight w:val="none"/>
                <w:lang w:val="en-US" w:eastAsia="zh-CN"/>
              </w:rPr>
              <w:t xml:space="preserve">                    实测：100%</w:t>
            </w:r>
          </w:p>
          <w:p>
            <w:pPr>
              <w:tabs>
                <w:tab w:val="center" w:pos="4998"/>
              </w:tabs>
              <w:rPr>
                <w:rFonts w:hint="default" w:eastAsia="宋体"/>
                <w:color w:val="auto"/>
                <w:szCs w:val="21"/>
                <w:highlight w:val="none"/>
                <w:lang w:val="en-US" w:eastAsia="zh-CN"/>
              </w:rPr>
            </w:pPr>
            <w:r>
              <w:rPr>
                <w:rFonts w:hint="eastAsia"/>
                <w:color w:val="auto"/>
                <w:szCs w:val="21"/>
                <w:highlight w:val="none"/>
                <w:lang w:eastAsia="zh-CN"/>
              </w:rPr>
              <w:t>意外伤害事故为0</w:t>
            </w:r>
            <w:r>
              <w:rPr>
                <w:rFonts w:hint="eastAsia"/>
                <w:color w:val="auto"/>
                <w:szCs w:val="21"/>
                <w:highlight w:val="none"/>
                <w:lang w:val="en-US" w:eastAsia="zh-CN"/>
              </w:rPr>
              <w:t xml:space="preserve">                          实测：0</w:t>
            </w:r>
          </w:p>
          <w:p>
            <w:pPr>
              <w:rPr>
                <w:rFonts w:ascii="宋体" w:hAnsi="宋体"/>
                <w:color w:val="auto"/>
                <w:szCs w:val="21"/>
                <w:highlight w:val="none"/>
              </w:rPr>
            </w:pPr>
            <w:r>
              <w:rPr>
                <w:rFonts w:hint="eastAsia"/>
                <w:color w:val="auto"/>
                <w:szCs w:val="21"/>
                <w:highlight w:val="none"/>
              </w:rPr>
              <w:t>均达到目标，并将指标进行了分解。</w:t>
            </w:r>
          </w:p>
        </w:tc>
        <w:tc>
          <w:tcPr>
            <w:tcW w:w="1139" w:type="dxa"/>
          </w:tcPr>
          <w:p>
            <w:pPr>
              <w:rPr>
                <w:rFonts w:hint="default"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1197"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s="宋体"/>
                <w:color w:val="auto"/>
                <w:szCs w:val="21"/>
              </w:rPr>
            </w:pPr>
            <w:r>
              <w:rPr>
                <w:rFonts w:hint="eastAsia" w:ascii="宋体" w:hAnsi="宋体" w:cs="宋体"/>
                <w:color w:val="auto"/>
                <w:szCs w:val="21"/>
              </w:rPr>
              <w:t>经查：暂无变更。</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1197" w:type="dxa"/>
          </w:tcPr>
          <w:p>
            <w:pPr>
              <w:rPr>
                <w:rFonts w:ascii="宋体" w:hAnsi="宋体" w:cs="宋体"/>
                <w:color w:val="auto"/>
                <w:szCs w:val="21"/>
              </w:rPr>
            </w:pPr>
            <w:r>
              <w:rPr>
                <w:rFonts w:hint="eastAsia" w:ascii="宋体" w:hAnsi="宋体" w:cs="宋体"/>
                <w:color w:val="auto"/>
                <w:szCs w:val="21"/>
              </w:rPr>
              <w:t>QEO7.1</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询问管代</w:t>
            </w:r>
            <w:r>
              <w:rPr>
                <w:rFonts w:hint="eastAsia" w:ascii="宋体" w:hAnsi="宋体" w:cs="宋体"/>
                <w:color w:val="auto"/>
                <w:szCs w:val="21"/>
                <w:lang w:eastAsia="zh-CN"/>
              </w:rPr>
              <w:t>林卫炳</w:t>
            </w:r>
            <w:r>
              <w:rPr>
                <w:rFonts w:hint="eastAsia" w:ascii="宋体" w:hAnsi="宋体" w:cs="宋体"/>
                <w:color w:val="auto"/>
                <w:szCs w:val="21"/>
              </w:rPr>
              <w:t>，企业为了运行质量、环境和职业健康安全管理体系，并持续改进其有效性、增强顾客满意度和体系正常运行提供了充足的资金及必要的资源，为提高员工质量意识组织了的培训，目前的资源基本满足策划需要。</w:t>
            </w:r>
          </w:p>
          <w:p>
            <w:pPr>
              <w:ind w:firstLine="420" w:firstLineChars="200"/>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销售、售后服务</w:t>
            </w:r>
            <w:r>
              <w:rPr>
                <w:rFonts w:hint="eastAsia" w:ascii="宋体" w:hAnsi="宋体" w:cs="宋体"/>
                <w:color w:val="auto"/>
                <w:szCs w:val="21"/>
              </w:rPr>
              <w:t>需要。</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1197" w:type="dxa"/>
          </w:tcPr>
          <w:p>
            <w:pPr>
              <w:rPr>
                <w:rFonts w:ascii="宋体" w:hAnsi="宋体" w:cs="宋体"/>
                <w:color w:val="auto"/>
                <w:szCs w:val="21"/>
              </w:rPr>
            </w:pPr>
            <w:r>
              <w:rPr>
                <w:rFonts w:hint="eastAsia" w:ascii="宋体" w:hAnsi="宋体" w:cs="宋体"/>
                <w:color w:val="auto"/>
                <w:szCs w:val="21"/>
              </w:rPr>
              <w:t xml:space="preserve">QEO9.1.1 </w:t>
            </w:r>
          </w:p>
          <w:p>
            <w:pPr>
              <w:rPr>
                <w:rFonts w:ascii="宋体" w:hAnsi="宋体" w:cs="宋体"/>
                <w:color w:val="auto"/>
                <w:szCs w:val="21"/>
              </w:rPr>
            </w:pPr>
          </w:p>
        </w:tc>
        <w:tc>
          <w:tcPr>
            <w:tcW w:w="10213" w:type="dxa"/>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ascii="宋体" w:hAnsi="宋体" w:cs="宋体"/>
                <w:color w:val="auto"/>
                <w:szCs w:val="21"/>
              </w:rPr>
              <w:t>质量、环境和职业健康安全管理体系</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如：（1）《</w:t>
            </w:r>
            <w:r>
              <w:rPr>
                <w:rFonts w:hint="eastAsia" w:ascii="宋体" w:hAnsi="宋体"/>
                <w:color w:val="auto"/>
                <w:szCs w:val="21"/>
              </w:rPr>
              <w:t>监视和测量资源控制程序</w:t>
            </w:r>
            <w:r>
              <w:rPr>
                <w:rFonts w:hint="eastAsia"/>
                <w:color w:val="auto"/>
              </w:rPr>
              <w:t>》</w:t>
            </w:r>
          </w:p>
          <w:p>
            <w:pPr>
              <w:tabs>
                <w:tab w:val="center" w:pos="3169"/>
              </w:tabs>
              <w:spacing w:line="400" w:lineRule="exact"/>
              <w:jc w:val="left"/>
              <w:rPr>
                <w:color w:val="auto"/>
              </w:rPr>
            </w:pPr>
            <w:r>
              <w:rPr>
                <w:rFonts w:hint="eastAsia"/>
                <w:color w:val="auto"/>
              </w:rPr>
              <w:t>（2）《</w:t>
            </w:r>
            <w:r>
              <w:rPr>
                <w:rFonts w:hint="eastAsia" w:ascii="宋体" w:hAnsi="宋体"/>
                <w:color w:val="auto"/>
                <w:szCs w:val="21"/>
              </w:rPr>
              <w:t>内部审核控制程序</w:t>
            </w:r>
            <w:r>
              <w:rPr>
                <w:rFonts w:hint="eastAsia"/>
                <w:color w:val="auto"/>
              </w:rPr>
              <w:t>》</w:t>
            </w:r>
          </w:p>
          <w:p>
            <w:pPr>
              <w:tabs>
                <w:tab w:val="center" w:pos="3169"/>
              </w:tabs>
              <w:spacing w:line="400" w:lineRule="exact"/>
              <w:jc w:val="left"/>
              <w:rPr>
                <w:color w:val="auto"/>
              </w:rPr>
            </w:pPr>
            <w:r>
              <w:rPr>
                <w:rFonts w:hint="eastAsia"/>
                <w:color w:val="auto"/>
              </w:rPr>
              <w:t>（3）《管理评审控制程序》</w:t>
            </w:r>
          </w:p>
          <w:p>
            <w:pPr>
              <w:tabs>
                <w:tab w:val="center" w:pos="3169"/>
              </w:tabs>
              <w:spacing w:line="400" w:lineRule="exact"/>
              <w:jc w:val="left"/>
              <w:rPr>
                <w:color w:val="auto"/>
              </w:rPr>
            </w:pPr>
            <w:r>
              <w:rPr>
                <w:rFonts w:hint="eastAsia"/>
                <w:color w:val="auto"/>
              </w:rPr>
              <w:t>（4）《</w:t>
            </w:r>
            <w:r>
              <w:rPr>
                <w:rFonts w:hint="eastAsia" w:ascii="宋体" w:hAnsi="宋体"/>
                <w:color w:val="auto"/>
                <w:szCs w:val="21"/>
              </w:rPr>
              <w:t>合规性评价控制程序</w:t>
            </w:r>
            <w:r>
              <w:rPr>
                <w:rFonts w:hint="eastAsia"/>
                <w:color w:val="auto"/>
              </w:rPr>
              <w:t>》</w:t>
            </w:r>
          </w:p>
          <w:p>
            <w:pPr>
              <w:tabs>
                <w:tab w:val="center" w:pos="3169"/>
              </w:tabs>
              <w:spacing w:line="400" w:lineRule="exact"/>
              <w:jc w:val="left"/>
              <w:rPr>
                <w:color w:val="auto"/>
              </w:rPr>
            </w:pPr>
            <w:r>
              <w:rPr>
                <w:rFonts w:hint="eastAsia"/>
                <w:color w:val="auto"/>
              </w:rPr>
              <w:t>（5）《</w:t>
            </w:r>
            <w:r>
              <w:rPr>
                <w:rFonts w:hint="eastAsia" w:ascii="宋体" w:hAnsi="宋体"/>
                <w:color w:val="auto"/>
                <w:szCs w:val="21"/>
              </w:rPr>
              <w:t>产品、过程与绩效监视和测量控制程序</w:t>
            </w:r>
            <w:r>
              <w:rPr>
                <w:rFonts w:hint="eastAsia"/>
                <w:color w:val="auto"/>
              </w:rPr>
              <w:t>》</w:t>
            </w:r>
          </w:p>
          <w:p>
            <w:pPr>
              <w:pStyle w:val="15"/>
              <w:rPr>
                <w:color w:val="auto"/>
              </w:rPr>
            </w:pPr>
            <w:r>
              <w:rPr>
                <w:rFonts w:hint="eastAsia"/>
                <w:color w:val="auto"/>
              </w:rPr>
              <w:t>查，提供有目标测量、内审报告、管理评审报告、合规性评价等记录，符合策划要求。</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1197" w:type="dxa"/>
          </w:tcPr>
          <w:p>
            <w:pPr>
              <w:rPr>
                <w:rFonts w:ascii="宋体" w:hAnsi="宋体" w:cs="宋体"/>
                <w:color w:val="auto"/>
                <w:szCs w:val="21"/>
              </w:rPr>
            </w:pPr>
            <w:r>
              <w:rPr>
                <w:rFonts w:hint="eastAsia" w:ascii="宋体" w:hAnsi="宋体" w:cs="宋体"/>
                <w:color w:val="auto"/>
                <w:szCs w:val="21"/>
              </w:rPr>
              <w:t xml:space="preserve">QEO9.3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hint="eastAsia" w:ascii="宋体" w:hAnsi="宋体"/>
                <w:bCs/>
                <w:color w:val="auto"/>
                <w:sz w:val="21"/>
                <w:szCs w:val="21"/>
              </w:rPr>
            </w:pPr>
            <w:r>
              <w:rPr>
                <w:rFonts w:hint="eastAsia" w:ascii="宋体" w:hAnsi="宋体" w:cs="宋体"/>
                <w:color w:val="auto"/>
                <w:sz w:val="21"/>
                <w:szCs w:val="21"/>
              </w:rPr>
              <w:t>本次管理评审时间</w:t>
            </w:r>
            <w:r>
              <w:rPr>
                <w:rFonts w:hint="eastAsia" w:ascii="宋体" w:hAnsi="宋体" w:eastAsia="宋体" w:cs="宋体"/>
                <w:color w:val="auto"/>
                <w:sz w:val="21"/>
                <w:szCs w:val="21"/>
              </w:rPr>
              <w:t>：2023年01月30日</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主持人：总经理</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参加人员：体系涉及到的各部门所有有人员</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评审输入内容：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质量环境安全目标和指标的实现程度。</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质量环境安全管理体系运行情况以及环境安全绩效。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内审、合规性评价结果。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来自外部相关方的信息交流，包括抱怨。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过程业绩、产品符合性。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组织结构、职责权限合理性、有效性。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顾客反馈、满意度调查结果等信息。</w:t>
            </w:r>
          </w:p>
          <w:p>
            <w:pPr>
              <w:spacing w:line="300" w:lineRule="auto"/>
              <w:rPr>
                <w:rFonts w:ascii="宋体" w:hAnsi="宋体" w:cs="宋体"/>
                <w:color w:val="auto"/>
                <w:sz w:val="21"/>
                <w:szCs w:val="21"/>
              </w:rPr>
            </w:pPr>
            <w:r>
              <w:rPr>
                <w:rFonts w:hint="eastAsia" w:ascii="宋体" w:hAnsi="宋体" w:cs="宋体"/>
                <w:color w:val="auto"/>
                <w:sz w:val="21"/>
                <w:szCs w:val="21"/>
              </w:rPr>
              <w:t>改进的建议：</w:t>
            </w:r>
            <w:r>
              <w:rPr>
                <w:rFonts w:hint="eastAsia" w:ascii="宋体" w:hAnsi="宋体" w:cs="仿宋"/>
                <w:color w:val="auto"/>
                <w:sz w:val="21"/>
                <w:szCs w:val="21"/>
              </w:rPr>
              <w:t>加强对</w:t>
            </w:r>
            <w:r>
              <w:rPr>
                <w:rFonts w:hint="eastAsia" w:ascii="宋体" w:hAnsi="宋体"/>
                <w:bCs/>
                <w:color w:val="auto"/>
                <w:sz w:val="21"/>
                <w:szCs w:val="21"/>
              </w:rPr>
              <w:t>GB/T19001-2016、GB/T24001-2016、GB/T45001-2020标</w:t>
            </w:r>
            <w:r>
              <w:rPr>
                <w:rFonts w:hint="eastAsia"/>
                <w:bCs/>
                <w:color w:val="auto"/>
                <w:sz w:val="21"/>
                <w:szCs w:val="21"/>
              </w:rPr>
              <w:t>准的培训</w:t>
            </w:r>
            <w:r>
              <w:rPr>
                <w:rFonts w:hint="eastAsia" w:ascii="宋体" w:hAnsi="宋体" w:cs="宋体"/>
                <w:color w:val="auto"/>
                <w:sz w:val="21"/>
                <w:szCs w:val="21"/>
              </w:rPr>
              <w:t>。</w:t>
            </w:r>
          </w:p>
          <w:p>
            <w:pPr>
              <w:widowControl/>
              <w:spacing w:line="360" w:lineRule="auto"/>
              <w:rPr>
                <w:color w:val="auto"/>
                <w:sz w:val="21"/>
                <w:szCs w:val="21"/>
              </w:rPr>
            </w:pPr>
            <w:r>
              <w:rPr>
                <w:rFonts w:hint="eastAsia" w:ascii="宋体" w:hAnsi="宋体" w:cs="宋体"/>
                <w:color w:val="auto"/>
                <w:sz w:val="21"/>
                <w:szCs w:val="21"/>
              </w:rPr>
              <w:t>改进措施验证：</w:t>
            </w:r>
            <w:r>
              <w:rPr>
                <w:rFonts w:hint="eastAsia" w:ascii="宋体" w:hAnsi="宋体" w:cs="宋体"/>
                <w:color w:val="auto"/>
                <w:sz w:val="21"/>
                <w:szCs w:val="21"/>
                <w:lang w:val="en-US" w:eastAsia="zh-CN"/>
              </w:rPr>
              <w:t>查见管理评审改进建议实施计划表及培训记录。</w:t>
            </w:r>
            <w:r>
              <w:rPr>
                <w:rFonts w:hint="eastAsia" w:ascii="宋体" w:hAnsi="宋体" w:cs="宋体"/>
                <w:color w:val="auto"/>
                <w:sz w:val="21"/>
                <w:szCs w:val="21"/>
              </w:rPr>
              <w:t>综合部组织全体员工于202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ascii="宋体" w:hAnsi="宋体" w:cs="宋体"/>
                <w:color w:val="auto"/>
                <w:sz w:val="21"/>
                <w:szCs w:val="21"/>
                <w:lang w:val="en-US" w:eastAsia="zh-CN"/>
              </w:rPr>
              <w:t>1</w:t>
            </w:r>
            <w:r>
              <w:rPr>
                <w:rFonts w:hint="eastAsia" w:ascii="宋体" w:hAnsi="宋体" w:cs="宋体"/>
                <w:color w:val="auto"/>
                <w:sz w:val="21"/>
                <w:szCs w:val="21"/>
              </w:rPr>
              <w:t>日进行了</w:t>
            </w:r>
            <w:r>
              <w:rPr>
                <w:rFonts w:hint="eastAsia" w:ascii="宋体" w:hAnsi="宋体"/>
                <w:color w:val="auto"/>
                <w:kern w:val="0"/>
                <w:sz w:val="21"/>
                <w:szCs w:val="21"/>
                <w:lang w:val="en-US" w:eastAsia="zh-CN"/>
              </w:rPr>
              <w:t>标准</w:t>
            </w:r>
            <w:r>
              <w:rPr>
                <w:rFonts w:hint="eastAsia" w:ascii="宋体" w:hAnsi="宋体"/>
                <w:color w:val="auto"/>
                <w:kern w:val="0"/>
                <w:sz w:val="21"/>
                <w:szCs w:val="21"/>
              </w:rPr>
              <w:t>培训，通过从学员的回答问题和对课堂知识的掌握情况来看，学员的培训基本达到了要求。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评审输出内容：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质量、环境安全管理体系运行持续有效，符合标准要求，得到了正确的实施和保持。</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质量、环境、安全方针的评审：方针合理、适宜，符合要求。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体系策划情况的评审（包括法律法规、目标指标）；</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实施与运行情况的评审（包括资源提供、文件控制）；</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相关方关注：2022年1</w:t>
            </w:r>
            <w:r>
              <w:rPr>
                <w:rFonts w:hint="eastAsia" w:ascii="宋体" w:hAnsi="宋体" w:cs="宋体"/>
                <w:color w:val="auto"/>
                <w:sz w:val="21"/>
                <w:szCs w:val="21"/>
                <w:lang w:val="en-US" w:eastAsia="zh-CN"/>
              </w:rPr>
              <w:t>0</w:t>
            </w:r>
            <w:r>
              <w:rPr>
                <w:rFonts w:hint="eastAsia" w:ascii="宋体" w:hAnsi="宋体" w:cs="宋体"/>
                <w:color w:val="auto"/>
                <w:sz w:val="21"/>
                <w:szCs w:val="21"/>
              </w:rPr>
              <w:t>月至今未收到相关法及顾客投诉抱怨；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管理评审结论：质量、环境、安全方针，体系符合企业现状，公司管理体系的运行与保持充分、有效。</w:t>
            </w:r>
          </w:p>
        </w:tc>
        <w:tc>
          <w:tcPr>
            <w:tcW w:w="1139"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olor w:val="auto"/>
                <w:szCs w:val="21"/>
              </w:rPr>
            </w:pPr>
            <w:r>
              <w:rPr>
                <w:rFonts w:hint="eastAsia" w:ascii="宋体" w:hAnsi="宋体"/>
                <w:color w:val="auto"/>
                <w:szCs w:val="21"/>
              </w:rPr>
              <w:t>改进 总则</w:t>
            </w:r>
          </w:p>
          <w:p>
            <w:pPr>
              <w:adjustRightInd w:val="0"/>
              <w:snapToGrid w:val="0"/>
              <w:jc w:val="left"/>
              <w:rPr>
                <w:rFonts w:ascii="宋体" w:hAnsi="宋体"/>
                <w:color w:val="auto"/>
                <w:szCs w:val="21"/>
              </w:rPr>
            </w:pPr>
            <w:r>
              <w:rPr>
                <w:rFonts w:hint="eastAsia" w:ascii="宋体" w:hAnsi="宋体"/>
                <w:color w:val="auto"/>
                <w:szCs w:val="21"/>
              </w:rPr>
              <w:t>持续改进</w:t>
            </w:r>
          </w:p>
        </w:tc>
        <w:tc>
          <w:tcPr>
            <w:tcW w:w="1197" w:type="dxa"/>
          </w:tcPr>
          <w:p>
            <w:pPr>
              <w:tabs>
                <w:tab w:val="center" w:pos="3169"/>
              </w:tabs>
              <w:spacing w:line="400" w:lineRule="exact"/>
              <w:rPr>
                <w:rFonts w:ascii="宋体" w:hAnsi="宋体"/>
                <w:color w:val="auto"/>
                <w:szCs w:val="21"/>
              </w:rPr>
            </w:pPr>
            <w:r>
              <w:rPr>
                <w:rFonts w:hint="eastAsia" w:ascii="宋体" w:hAnsi="宋体"/>
                <w:color w:val="auto"/>
                <w:szCs w:val="21"/>
              </w:rPr>
              <w:t>QEO</w:t>
            </w:r>
            <w:r>
              <w:rPr>
                <w:rFonts w:hint="eastAsia" w:ascii="宋体" w:hAnsi="宋体"/>
                <w:color w:val="auto"/>
                <w:szCs w:val="21"/>
                <w:lang w:val="en-US" w:eastAsia="zh-CN"/>
              </w:rPr>
              <w:t>:</w:t>
            </w:r>
            <w:r>
              <w:rPr>
                <w:rFonts w:hint="eastAsia" w:ascii="宋体" w:hAnsi="宋体"/>
                <w:color w:val="auto"/>
                <w:szCs w:val="21"/>
              </w:rPr>
              <w:t>10.1;</w:t>
            </w:r>
          </w:p>
          <w:p>
            <w:pPr>
              <w:tabs>
                <w:tab w:val="center" w:pos="3169"/>
              </w:tabs>
              <w:spacing w:line="400" w:lineRule="exact"/>
              <w:rPr>
                <w:rFonts w:ascii="宋体" w:hAnsi="宋体"/>
                <w:color w:val="auto"/>
                <w:szCs w:val="21"/>
              </w:rPr>
            </w:pPr>
            <w:r>
              <w:rPr>
                <w:rFonts w:hint="eastAsia" w:ascii="宋体" w:hAnsi="宋体"/>
                <w:color w:val="auto"/>
                <w:szCs w:val="21"/>
              </w:rPr>
              <w:t>10.3；</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公司制定系列程序文件《管理评审控制程序》、《不合格品控制程序》、《事件、事故和不符合控制程序》</w:t>
            </w:r>
            <w:r>
              <w:rPr>
                <w:rFonts w:hint="eastAsia" w:ascii="宋体" w:hAnsi="宋体"/>
                <w:color w:val="auto"/>
                <w:szCs w:val="21"/>
                <w:lang w:eastAsia="zh-CN"/>
              </w:rPr>
              <w:t>、《</w:t>
            </w:r>
            <w:r>
              <w:rPr>
                <w:rFonts w:hint="eastAsia" w:ascii="宋体" w:hAnsi="宋体"/>
                <w:color w:val="auto"/>
                <w:szCs w:val="21"/>
              </w:rPr>
              <w:t>纠正预防措施控制程序</w:t>
            </w:r>
            <w:r>
              <w:rPr>
                <w:rFonts w:hint="eastAsia" w:ascii="宋体" w:hAnsi="宋体"/>
                <w:color w:val="auto"/>
                <w:szCs w:val="21"/>
                <w:lang w:eastAsia="zh-CN"/>
              </w:rPr>
              <w:t>》</w:t>
            </w:r>
            <w:r>
              <w:rPr>
                <w:rFonts w:hint="eastAsia" w:ascii="宋体" w:hAnsi="宋体"/>
                <w:color w:val="auto"/>
                <w:szCs w:val="21"/>
              </w:rPr>
              <w:t>及《内部审核控制程序》，对持续改进的过程予以规定，以实现</w:t>
            </w:r>
            <w:r>
              <w:rPr>
                <w:rFonts w:hint="eastAsia" w:ascii="宋体" w:hAnsi="宋体"/>
                <w:color w:val="auto"/>
                <w:szCs w:val="21"/>
                <w:lang w:val="en-US" w:eastAsia="zh-CN"/>
              </w:rPr>
              <w:t>质量、</w:t>
            </w:r>
            <w:r>
              <w:rPr>
                <w:rFonts w:hint="eastAsia" w:ascii="宋体" w:hAnsi="宋体"/>
                <w:color w:val="auto"/>
                <w:szCs w:val="21"/>
              </w:rPr>
              <w:t>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ascii="宋体" w:hAnsi="宋体"/>
                <w:color w:val="auto"/>
                <w:szCs w:val="21"/>
              </w:rPr>
            </w:pPr>
            <w:r>
              <w:rPr>
                <w:rFonts w:hint="eastAsia" w:ascii="宋体" w:hAnsi="宋体"/>
                <w:color w:val="auto"/>
                <w:szCs w:val="21"/>
              </w:rPr>
              <w:t>公司通过</w:t>
            </w:r>
            <w:r>
              <w:rPr>
                <w:rFonts w:hint="eastAsia" w:ascii="宋体" w:hAnsi="宋体"/>
                <w:color w:val="auto"/>
                <w:szCs w:val="21"/>
                <w:lang w:val="en-US" w:eastAsia="zh-CN"/>
              </w:rPr>
              <w:t>管理</w:t>
            </w:r>
            <w:r>
              <w:rPr>
                <w:rFonts w:hint="eastAsia" w:ascii="宋体" w:hAnsi="宋体"/>
                <w:color w:val="auto"/>
                <w:szCs w:val="21"/>
              </w:rPr>
              <w:t>方针、目标的达成分析、内部审核、数据资料统计分析、纠正和预防措施和管理评审等方式，以推动质量、环境和职业健康安全管理体系的持续改进。</w:t>
            </w:r>
          </w:p>
          <w:p>
            <w:pPr>
              <w:ind w:firstLine="420" w:firstLineChars="200"/>
              <w:rPr>
                <w:rFonts w:ascii="宋体" w:hAnsi="宋体"/>
                <w:color w:val="auto"/>
                <w:szCs w:val="21"/>
              </w:rPr>
            </w:pPr>
            <w:r>
              <w:rPr>
                <w:rFonts w:hint="eastAsia" w:ascii="宋体" w:hAnsi="宋体"/>
                <w:color w:val="auto"/>
                <w:szCs w:val="21"/>
              </w:rPr>
              <w:t>公司制定《</w:t>
            </w:r>
            <w:r>
              <w:rPr>
                <w:rFonts w:hint="eastAsia" w:ascii="宋体" w:hAnsi="宋体"/>
                <w:color w:val="auto"/>
                <w:szCs w:val="21"/>
                <w:lang w:eastAsia="zh-CN"/>
              </w:rPr>
              <w:t>顾客满意度调查控制程序</w:t>
            </w:r>
            <w:r>
              <w:rPr>
                <w:rFonts w:hint="eastAsia" w:ascii="宋体" w:hAnsi="宋体"/>
                <w:color w:val="auto"/>
                <w:szCs w:val="21"/>
              </w:rPr>
              <w:t>》实施纠正措施，消除客户投诉的原因，以防止其再发生。在该程序文件中规定了顾客满意度信息来源方法：顾客满意度信息来源</w:t>
            </w:r>
            <w:r>
              <w:rPr>
                <w:rFonts w:hint="eastAsia" w:ascii="宋体" w:hAnsi="宋体"/>
                <w:color w:val="auto"/>
                <w:szCs w:val="21"/>
                <w:lang w:val="en-US" w:eastAsia="zh-CN"/>
              </w:rPr>
              <w:t>等。</w:t>
            </w:r>
            <w:r>
              <w:rPr>
                <w:rFonts w:hint="eastAsia" w:ascii="宋体" w:hAnsi="宋体"/>
                <w:color w:val="auto"/>
                <w:szCs w:val="21"/>
              </w:rPr>
              <w:t>另外主要通过日常工作中发现的问题及时予以调整解决来实现。</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spacing w:beforeLines="20"/>
              <w:rPr>
                <w:rFonts w:hint="eastAsia" w:ascii="宋体" w:hAnsi="宋体" w:eastAsia="宋体" w:cs="宋体"/>
                <w:color w:val="auto"/>
                <w:sz w:val="21"/>
                <w:szCs w:val="21"/>
              </w:rPr>
            </w:pPr>
            <w:r>
              <w:rPr>
                <w:rFonts w:hint="eastAsia" w:ascii="宋体" w:hAnsi="宋体" w:eastAsia="宋体" w:cs="宋体"/>
                <w:color w:val="auto"/>
                <w:sz w:val="21"/>
                <w:szCs w:val="21"/>
              </w:rPr>
              <w:t>范围的确认，资质的确认，管理体系变化情况，法律法规执行情况，投诉或事故/政府主管部门监督抽查情况，一阶段问题验证</w:t>
            </w:r>
          </w:p>
        </w:tc>
        <w:tc>
          <w:tcPr>
            <w:tcW w:w="1197" w:type="dxa"/>
          </w:tcPr>
          <w:p>
            <w:pPr>
              <w:spacing w:beforeLines="20"/>
              <w:rPr>
                <w:rFonts w:hint="eastAsia" w:ascii="宋体" w:hAnsi="宋体" w:eastAsia="宋体" w:cs="宋体"/>
                <w:color w:val="auto"/>
                <w:sz w:val="21"/>
                <w:szCs w:val="21"/>
              </w:rPr>
            </w:pPr>
          </w:p>
        </w:tc>
        <w:tc>
          <w:tcPr>
            <w:tcW w:w="10213" w:type="dxa"/>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现场确认，公司质量、职业健康安全管理体系覆盖范围：</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eastAsia="zh-CN"/>
              </w:rPr>
              <w:t>石材销售</w:t>
            </w:r>
          </w:p>
          <w:p>
            <w:pPr>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eastAsia="zh-CN"/>
              </w:rPr>
              <w:t>石材销售</w:t>
            </w:r>
            <w:r>
              <w:rPr>
                <w:rFonts w:hint="eastAsia" w:ascii="宋体" w:hAnsi="宋体" w:eastAsia="宋体" w:cs="宋体"/>
                <w:color w:val="auto"/>
                <w:sz w:val="21"/>
                <w:szCs w:val="21"/>
              </w:rPr>
              <w:t>所涉及场所的相关环境管理活动</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O：</w:t>
            </w:r>
            <w:r>
              <w:rPr>
                <w:rFonts w:hint="eastAsia" w:ascii="宋体" w:hAnsi="宋体" w:eastAsia="宋体" w:cs="宋体"/>
                <w:color w:val="auto"/>
                <w:sz w:val="21"/>
                <w:szCs w:val="21"/>
                <w:lang w:eastAsia="zh-CN"/>
              </w:rPr>
              <w:t>石材销售</w:t>
            </w:r>
            <w:r>
              <w:rPr>
                <w:rFonts w:hint="eastAsia" w:ascii="宋体" w:hAnsi="宋体" w:eastAsia="宋体" w:cs="宋体"/>
                <w:color w:val="auto"/>
                <w:sz w:val="21"/>
                <w:szCs w:val="21"/>
              </w:rPr>
              <w:t>所涉及场所的相关职业健康安全管理活动</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自2022年1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月以来，公司无重大产品质量投诉，通过顾客满意度调查，顾客对公司提供的产品普遍反映较好。</w:t>
            </w:r>
          </w:p>
          <w:p>
            <w:pPr>
              <w:pStyle w:val="21"/>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产品暂无质量监督抽查情况</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没有因环境污染事件受到相关方的投诉、无重大的职业健康安全问题和投诉。</w:t>
            </w:r>
          </w:p>
          <w:p>
            <w:pPr>
              <w:rPr>
                <w:rFonts w:hint="eastAsia" w:ascii="宋体" w:hAnsi="宋体" w:eastAsia="宋体" w:cs="宋体"/>
                <w:color w:val="auto"/>
                <w:sz w:val="21"/>
                <w:szCs w:val="21"/>
              </w:rPr>
            </w:pPr>
            <w:r>
              <w:rPr>
                <w:rFonts w:hint="eastAsia" w:ascii="宋体" w:hAnsi="宋体" w:eastAsia="宋体" w:cs="宋体"/>
                <w:color w:val="auto"/>
                <w:sz w:val="21"/>
                <w:szCs w:val="21"/>
              </w:rPr>
              <w:t>一阶段问题整改情况：无</w:t>
            </w:r>
          </w:p>
        </w:tc>
        <w:tc>
          <w:tcPr>
            <w:tcW w:w="1139" w:type="dxa"/>
          </w:tcPr>
          <w:p>
            <w:pPr>
              <w:rPr>
                <w:color w:val="auto"/>
              </w:rPr>
            </w:pPr>
            <w:r>
              <w:rPr>
                <w:rFonts w:hint="eastAsia"/>
                <w:color w:val="auto"/>
              </w:rPr>
              <w:t>符合</w:t>
            </w:r>
          </w:p>
        </w:tc>
      </w:tr>
    </w:tbl>
    <w:p>
      <w:pPr>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390" w:type="dxa"/>
            <w:vAlign w:val="center"/>
          </w:tcPr>
          <w:p>
            <w:pPr>
              <w:spacing w:line="360" w:lineRule="auto"/>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受审核部门：综合部，  主管领导：</w:t>
            </w:r>
            <w:r>
              <w:rPr>
                <w:rFonts w:hint="eastAsia" w:ascii="宋体" w:hAnsi="宋体" w:cs="宋体"/>
                <w:color w:val="auto"/>
                <w:sz w:val="24"/>
                <w:szCs w:val="24"/>
                <w:lang w:val="en-US" w:eastAsia="zh-CN"/>
              </w:rPr>
              <w:t>林卫</w:t>
            </w:r>
            <w:r>
              <w:rPr>
                <w:rFonts w:hint="eastAsia" w:ascii="宋体" w:hAnsi="宋体" w:cs="宋体"/>
                <w:color w:val="auto"/>
                <w:sz w:val="24"/>
                <w:szCs w:val="24"/>
                <w:highlight w:val="none"/>
                <w:lang w:val="en-US" w:eastAsia="zh-CN"/>
              </w:rPr>
              <w:t>炳</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同人员：</w:t>
            </w:r>
            <w:r>
              <w:rPr>
                <w:rFonts w:hint="eastAsia" w:ascii="宋体" w:hAnsi="宋体" w:cs="宋体"/>
                <w:color w:val="auto"/>
                <w:sz w:val="24"/>
                <w:szCs w:val="24"/>
                <w:highlight w:val="none"/>
                <w:lang w:val="en-US" w:eastAsia="zh-CN"/>
              </w:rPr>
              <w:t>谢远凤</w:t>
            </w:r>
          </w:p>
        </w:tc>
        <w:tc>
          <w:tcPr>
            <w:tcW w:w="1199"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60" w:lineRule="auto"/>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 xml:space="preserve">审核员：冉景洲， </w:t>
            </w:r>
            <w:r>
              <w:rPr>
                <w:rFonts w:ascii="宋体" w:hAnsi="宋体" w:cs="宋体"/>
                <w:color w:val="auto"/>
                <w:sz w:val="24"/>
                <w:szCs w:val="24"/>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2023年02月17日</w:t>
            </w:r>
            <w:r>
              <w:rPr>
                <w:rFonts w:hint="eastAsia" w:ascii="宋体" w:hAnsi="宋体" w:cs="宋体"/>
                <w:color w:val="auto"/>
                <w:sz w:val="24"/>
                <w:szCs w:val="24"/>
                <w:lang w:val="en-US" w:eastAsia="zh-CN"/>
              </w:rPr>
              <w:t>下午</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00" w:lineRule="exact"/>
              <w:rPr>
                <w:rFonts w:hint="eastAsia" w:ascii="宋体" w:hAnsi="宋体" w:cs="宋体"/>
                <w:color w:val="auto"/>
                <w:sz w:val="24"/>
                <w:szCs w:val="24"/>
              </w:rPr>
            </w:pPr>
            <w:r>
              <w:rPr>
                <w:rFonts w:hint="eastAsia" w:ascii="宋体" w:hAnsi="宋体" w:cs="宋体"/>
                <w:color w:val="auto"/>
                <w:sz w:val="24"/>
                <w:szCs w:val="24"/>
              </w:rPr>
              <w:t>审核条款：</w:t>
            </w:r>
          </w:p>
          <w:p>
            <w:pPr>
              <w:spacing w:line="300" w:lineRule="exact"/>
              <w:rPr>
                <w:rFonts w:hint="eastAsia"/>
                <w:color w:val="auto"/>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 xml:space="preserve"> </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5.3岗位/职责 /权限</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6.2质量目标及其实现的策划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7.1.2人员</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7.1.6组织知识</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7.2能力</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7.3意识</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7.4沟通</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7.5文件化信息</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9.2内部审核</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10.2不符合和纠正措施</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6.1.2环境因素</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6.1.3合规义务</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6.2目标及其达成的策划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7.2能力</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7.3意识</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7.4沟通</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7.5文件化信息</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8.2应急准备和响应</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9.1监视、测量、分析与评估</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9.1.2符合性评估</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9.2内部审核</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10.2不符合和纠正措施/EMS运行控制相关财务支出证据。</w:t>
            </w:r>
          </w:p>
          <w:p>
            <w:pPr>
              <w:spacing w:line="300" w:lineRule="exact"/>
              <w:rPr>
                <w:rFonts w:hint="eastAsia" w:ascii="宋体" w:hAnsi="宋体" w:cs="新宋体"/>
                <w:color w:val="auto"/>
                <w:sz w:val="18"/>
                <w:szCs w:val="18"/>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：5.3组织的角色、职责和权限</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6.1.2危险源辨识和职业安全风险评价</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6.1.3法律法规要求和其他要求</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6.2目标及其实现的策划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7.2能力</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7.3意识</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7.4信息和沟通</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7.5文件化信息</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8.2应急准备和响应</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9.1监视、测量、分析和评价</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9.1.2法律法规要求和其他要求的合规性评价</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9.2内部审核</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10.</w:t>
            </w:r>
            <w:r>
              <w:rPr>
                <w:rFonts w:hint="eastAsia" w:ascii="宋体" w:hAnsi="宋体" w:eastAsia="宋体" w:cs="新宋体"/>
                <w:color w:val="auto"/>
                <w:sz w:val="18"/>
                <w:szCs w:val="18"/>
                <w:lang w:val="en-US" w:eastAsia="zh-CN"/>
              </w:rPr>
              <w:t>2</w:t>
            </w:r>
            <w:r>
              <w:rPr>
                <w:rFonts w:hint="eastAsia" w:ascii="宋体" w:hAnsi="宋体" w:eastAsia="宋体" w:cs="新宋体"/>
                <w:color w:val="auto"/>
                <w:sz w:val="18"/>
                <w:szCs w:val="18"/>
              </w:rPr>
              <w:t>事件、不符合和纠正措施/OHSMS运行控制财务支出证据。</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新宋体"/>
                <w:color w:val="auto"/>
                <w:szCs w:val="21"/>
              </w:rPr>
            </w:pPr>
            <w:r>
              <w:rPr>
                <w:rFonts w:hint="eastAsia" w:ascii="宋体" w:hAnsi="宋体" w:cs="宋体"/>
                <w:color w:val="auto"/>
                <w:szCs w:val="21"/>
              </w:rPr>
              <w:t>岗位/职责 /权限</w:t>
            </w:r>
          </w:p>
        </w:tc>
        <w:tc>
          <w:tcPr>
            <w:tcW w:w="960" w:type="dxa"/>
          </w:tcPr>
          <w:p>
            <w:pPr>
              <w:rPr>
                <w:rFonts w:ascii="宋体" w:hAnsi="宋体" w:cs="新宋体"/>
                <w:color w:val="auto"/>
                <w:szCs w:val="21"/>
              </w:rPr>
            </w:pPr>
            <w:r>
              <w:rPr>
                <w:rFonts w:hint="eastAsia" w:ascii="宋体" w:hAnsi="宋体" w:cs="宋体"/>
                <w:b w:val="0"/>
                <w:bCs/>
                <w:color w:val="auto"/>
                <w:szCs w:val="21"/>
              </w:rPr>
              <w:t>Q</w:t>
            </w:r>
            <w:r>
              <w:rPr>
                <w:rFonts w:hint="eastAsia" w:ascii="宋体" w:hAnsi="宋体" w:cs="宋体"/>
                <w:b w:val="0"/>
                <w:bCs/>
                <w:color w:val="auto"/>
                <w:szCs w:val="21"/>
                <w:lang w:eastAsia="zh-CN"/>
              </w:rPr>
              <w:t>EO</w:t>
            </w:r>
            <w:r>
              <w:rPr>
                <w:rFonts w:hint="eastAsia" w:ascii="宋体" w:hAnsi="宋体" w:cs="宋体"/>
                <w:b w:val="0"/>
                <w:bCs/>
                <w:color w:val="auto"/>
                <w:szCs w:val="21"/>
              </w:rPr>
              <w:t>5.3</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综合部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综合部负责人能基本阐述本部门的主要职责。</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val="0"/>
                <w:bCs/>
                <w:color w:val="auto"/>
                <w:szCs w:val="21"/>
              </w:rPr>
              <w:t>Q</w:t>
            </w:r>
            <w:r>
              <w:rPr>
                <w:rFonts w:hint="eastAsia" w:ascii="宋体" w:hAnsi="宋体" w:cs="宋体"/>
                <w:b w:val="0"/>
                <w:bCs/>
                <w:color w:val="auto"/>
                <w:szCs w:val="21"/>
                <w:lang w:eastAsia="zh-CN"/>
              </w:rPr>
              <w:t>EO</w:t>
            </w:r>
            <w:r>
              <w:rPr>
                <w:rFonts w:hint="eastAsia" w:ascii="宋体" w:hAnsi="宋体" w:cs="宋体"/>
                <w:b w:val="0"/>
                <w:bCs/>
                <w:color w:val="auto"/>
                <w:szCs w:val="21"/>
              </w:rPr>
              <w:t>6.2</w:t>
            </w:r>
            <w:r>
              <w:rPr>
                <w:rFonts w:hint="eastAsia" w:ascii="宋体" w:hAnsi="宋体" w:cs="宋体"/>
                <w:b/>
                <w:color w:val="auto"/>
                <w:szCs w:val="21"/>
              </w:rPr>
              <w:t xml:space="preserve"> </w:t>
            </w:r>
          </w:p>
        </w:tc>
        <w:tc>
          <w:tcPr>
            <w:tcW w:w="10390" w:type="dxa"/>
          </w:tcPr>
          <w:p>
            <w:pPr>
              <w:spacing w:line="360" w:lineRule="auto"/>
              <w:rPr>
                <w:rFonts w:ascii="宋体" w:hAnsi="宋体" w:cs="宋体"/>
                <w:color w:val="auto"/>
                <w:sz w:val="24"/>
                <w:szCs w:val="24"/>
              </w:rPr>
            </w:pPr>
            <w:r>
              <w:rPr>
                <w:rFonts w:hint="eastAsia" w:ascii="宋体" w:hAnsi="宋体" w:cs="宋体"/>
                <w:color w:val="auto"/>
                <w:spacing w:val="-4"/>
                <w:szCs w:val="21"/>
              </w:rPr>
              <w:t>综合部负责人：</w:t>
            </w:r>
            <w:r>
              <w:rPr>
                <w:rFonts w:hint="eastAsia" w:ascii="宋体" w:hAnsi="宋体" w:cs="宋体"/>
                <w:color w:val="auto"/>
                <w:sz w:val="24"/>
                <w:szCs w:val="24"/>
              </w:rPr>
              <w:t>薛善忠</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质量、环境、安全目标分解考核统计表</w:t>
            </w:r>
            <w:r>
              <w:rPr>
                <w:rFonts w:hint="eastAsia" w:ascii="宋体" w:hAnsi="宋体" w:cs="宋体"/>
                <w:color w:val="auto"/>
                <w:spacing w:val="-4"/>
                <w:szCs w:val="21"/>
              </w:rPr>
              <w:t>》考核情况</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考核时间：</w:t>
            </w:r>
            <w:r>
              <w:rPr>
                <w:rFonts w:hint="eastAsia" w:ascii="宋体" w:hAnsi="宋体" w:cs="宋体"/>
                <w:color w:val="auto"/>
                <w:spacing w:val="-4"/>
                <w:szCs w:val="21"/>
                <w:lang w:eastAsia="zh-CN"/>
              </w:rPr>
              <w:t>2022年10月-2023年1月</w:t>
            </w:r>
          </w:p>
          <w:p>
            <w:pPr>
              <w:spacing w:line="360" w:lineRule="auto"/>
              <w:rPr>
                <w:rFonts w:ascii="宋体" w:hAnsi="宋体" w:cs="宋体"/>
                <w:color w:val="auto"/>
                <w:spacing w:val="-4"/>
                <w:szCs w:val="21"/>
              </w:rPr>
            </w:pPr>
            <w:r>
              <w:rPr>
                <w:rFonts w:hint="eastAsia" w:ascii="宋体" w:hAnsi="宋体"/>
                <w:color w:val="auto"/>
                <w:szCs w:val="21"/>
              </w:rPr>
              <w:t xml:space="preserve">培训计划及时完成率100%；     </w:t>
            </w:r>
            <w:r>
              <w:rPr>
                <w:rFonts w:hint="eastAsia" w:ascii="宋体" w:hAnsi="宋体"/>
                <w:color w:val="auto"/>
                <w:szCs w:val="21"/>
                <w:lang w:val="en-US" w:eastAsia="zh-CN"/>
              </w:rPr>
              <w:t xml:space="preserve"> </w:t>
            </w:r>
            <w:r>
              <w:rPr>
                <w:rFonts w:hint="eastAsia" w:ascii="宋体" w:hAnsi="宋体" w:cs="宋体"/>
                <w:color w:val="auto"/>
                <w:spacing w:val="-4"/>
                <w:szCs w:val="21"/>
              </w:rPr>
              <w:t>实测：100%</w:t>
            </w:r>
          </w:p>
          <w:p>
            <w:pPr>
              <w:pStyle w:val="2"/>
              <w:rPr>
                <w:color w:val="auto"/>
              </w:rPr>
            </w:pPr>
            <w:r>
              <w:rPr>
                <w:rFonts w:hint="eastAsia"/>
                <w:color w:val="auto"/>
              </w:rPr>
              <w:t>人员合格上岗率100%</w:t>
            </w:r>
            <w:r>
              <w:rPr>
                <w:color w:val="auto"/>
              </w:rPr>
              <w:t xml:space="preserve">       </w:t>
            </w:r>
            <w:r>
              <w:rPr>
                <w:rFonts w:hint="eastAsia"/>
                <w:color w:val="auto"/>
                <w:lang w:val="en-US" w:eastAsia="zh-CN"/>
              </w:rPr>
              <w:t xml:space="preserve">    </w:t>
            </w:r>
            <w:r>
              <w:rPr>
                <w:rFonts w:hint="eastAsia"/>
                <w:color w:val="auto"/>
              </w:rPr>
              <w:t>实测：100%</w:t>
            </w:r>
          </w:p>
          <w:p>
            <w:pPr>
              <w:pStyle w:val="2"/>
              <w:rPr>
                <w:color w:val="auto"/>
              </w:rPr>
            </w:pPr>
            <w:r>
              <w:rPr>
                <w:rFonts w:hint="eastAsia"/>
                <w:color w:val="auto"/>
              </w:rPr>
              <w:t>重大火灾事故0</w:t>
            </w:r>
            <w:r>
              <w:rPr>
                <w:color w:val="auto"/>
              </w:rPr>
              <w:t xml:space="preserve">             </w:t>
            </w:r>
            <w:r>
              <w:rPr>
                <w:rFonts w:hint="eastAsia"/>
                <w:color w:val="auto"/>
                <w:lang w:val="en-US" w:eastAsia="zh-CN"/>
              </w:rPr>
              <w:t xml:space="preserve">   </w:t>
            </w:r>
            <w:r>
              <w:rPr>
                <w:rFonts w:hint="eastAsia"/>
                <w:color w:val="auto"/>
              </w:rPr>
              <w:t>实测：0</w:t>
            </w:r>
          </w:p>
          <w:p>
            <w:pPr>
              <w:pStyle w:val="2"/>
              <w:rPr>
                <w:rFonts w:hint="eastAsia"/>
                <w:color w:val="auto"/>
              </w:rPr>
            </w:pPr>
            <w:r>
              <w:rPr>
                <w:rFonts w:hint="eastAsia"/>
                <w:color w:val="auto"/>
              </w:rPr>
              <w:t>固体废弃物处置率100%</w:t>
            </w:r>
            <w:r>
              <w:rPr>
                <w:color w:val="auto"/>
              </w:rPr>
              <w:t xml:space="preserve">     </w:t>
            </w:r>
            <w:r>
              <w:rPr>
                <w:rFonts w:hint="eastAsia"/>
                <w:color w:val="auto"/>
                <w:lang w:val="en-US" w:eastAsia="zh-CN"/>
              </w:rPr>
              <w:t xml:space="preserve">   </w:t>
            </w:r>
            <w:r>
              <w:rPr>
                <w:color w:val="auto"/>
              </w:rPr>
              <w:t xml:space="preserve"> </w:t>
            </w:r>
            <w:r>
              <w:rPr>
                <w:rFonts w:hint="eastAsia"/>
                <w:color w:val="auto"/>
              </w:rPr>
              <w:t>实测：100%</w:t>
            </w:r>
          </w:p>
          <w:p>
            <w:pPr>
              <w:spacing w:line="400" w:lineRule="exact"/>
              <w:rPr>
                <w:color w:val="auto"/>
              </w:rPr>
            </w:pPr>
            <w:r>
              <w:rPr>
                <w:rFonts w:hint="eastAsia"/>
                <w:color w:val="auto"/>
              </w:rPr>
              <w:t>查见管理方案有时间期限、具体措施、责任部门等。</w:t>
            </w:r>
          </w:p>
          <w:p>
            <w:pPr>
              <w:spacing w:line="400" w:lineRule="exact"/>
              <w:rPr>
                <w:color w:val="auto"/>
                <w:szCs w:val="22"/>
              </w:rPr>
            </w:pPr>
            <w:r>
              <w:rPr>
                <w:rFonts w:hint="eastAsia"/>
                <w:color w:val="auto"/>
                <w:szCs w:val="22"/>
              </w:rPr>
              <w:t>查见环境管理方案共计有2个，分别是：1）固废管理方案；2）火灾管理方案；</w:t>
            </w:r>
          </w:p>
          <w:p>
            <w:pPr>
              <w:pStyle w:val="2"/>
              <w:rPr>
                <w:rFonts w:hint="eastAsia" w:ascii="宋体" w:hAnsi="宋体"/>
                <w:color w:val="auto"/>
                <w:szCs w:val="21"/>
                <w:lang w:val="en-US" w:eastAsia="zh-CN"/>
              </w:rPr>
            </w:pPr>
            <w:r>
              <w:rPr>
                <w:rFonts w:hint="eastAsia" w:ascii="宋体" w:hAnsi="宋体"/>
                <w:color w:val="auto"/>
                <w:szCs w:val="21"/>
              </w:rPr>
              <w:t>查见职业健康安全管理方案共计有2个，分别是：火灾、触电。方案针对目标及指标提出了管理措施，方案中有具体的实施时间及经费，有相应的实施主体</w:t>
            </w:r>
            <w:r>
              <w:rPr>
                <w:rFonts w:hint="eastAsia" w:ascii="宋体" w:hAnsi="宋体"/>
                <w:color w:val="auto"/>
                <w:szCs w:val="21"/>
                <w:lang w:val="en-US" w:eastAsia="zh-CN"/>
              </w:rPr>
              <w:t>等。</w:t>
            </w:r>
          </w:p>
          <w:p>
            <w:pPr>
              <w:pStyle w:val="2"/>
              <w:rPr>
                <w:rFonts w:ascii="宋体" w:hAnsi="宋体" w:cs="宋体"/>
                <w:color w:val="auto"/>
                <w:szCs w:val="21"/>
              </w:rPr>
            </w:pPr>
            <w:r>
              <w:rPr>
                <w:rFonts w:hint="eastAsia" w:ascii="宋体" w:hAnsi="宋体" w:cs="宋体"/>
                <w:color w:val="auto"/>
                <w:szCs w:val="21"/>
              </w:rPr>
              <w:t>抽查：预防火灾管理方案：</w:t>
            </w:r>
          </w:p>
          <w:p>
            <w:pPr>
              <w:pStyle w:val="20"/>
              <w:spacing w:line="0" w:lineRule="atLeast"/>
              <w:ind w:firstLine="0" w:firstLineChars="0"/>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hint="eastAsia" w:ascii="宋体" w:hAnsi="宋体" w:cs="宋体"/>
                <w:color w:val="auto"/>
                <w:kern w:val="0"/>
                <w:szCs w:val="21"/>
              </w:rPr>
              <w:t>工作场所及办公场所进行火灾隐患检查。</w:t>
            </w:r>
          </w:p>
          <w:p>
            <w:pPr>
              <w:pStyle w:val="20"/>
              <w:spacing w:line="0" w:lineRule="atLeast"/>
              <w:ind w:firstLine="0" w:firstLineChars="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hint="eastAsia" w:ascii="宋体" w:hAnsi="宋体" w:cs="宋体"/>
                <w:color w:val="auto"/>
                <w:kern w:val="0"/>
                <w:szCs w:val="21"/>
              </w:rPr>
              <w:t>定期检查灭火设施。</w:t>
            </w:r>
          </w:p>
          <w:p>
            <w:pPr>
              <w:pStyle w:val="20"/>
              <w:spacing w:line="0" w:lineRule="atLeast"/>
              <w:ind w:firstLine="0" w:firstLineChars="0"/>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w:t>
            </w:r>
            <w:r>
              <w:rPr>
                <w:rFonts w:hint="eastAsia" w:ascii="宋体" w:hAnsi="宋体" w:cs="宋体"/>
                <w:color w:val="auto"/>
                <w:kern w:val="0"/>
                <w:szCs w:val="21"/>
              </w:rPr>
              <w:t>易燃品分类存放，专人看管。</w:t>
            </w:r>
          </w:p>
          <w:p>
            <w:pPr>
              <w:tabs>
                <w:tab w:val="center" w:pos="3169"/>
              </w:tabs>
              <w:spacing w:line="400" w:lineRule="exact"/>
              <w:jc w:val="left"/>
              <w:rPr>
                <w:rFonts w:asciiTheme="minorEastAsia" w:hAnsiTheme="minorEastAsia" w:eastAsiaTheme="minorEastAsia"/>
                <w:bCs/>
                <w:iCs/>
                <w:color w:val="auto"/>
                <w:szCs w:val="21"/>
              </w:rPr>
            </w:pPr>
            <w:r>
              <w:rPr>
                <w:rFonts w:hint="eastAsia" w:ascii="宋体" w:hAnsi="宋体" w:cs="宋体"/>
                <w:color w:val="auto"/>
                <w:kern w:val="0"/>
                <w:szCs w:val="21"/>
              </w:rPr>
              <w:t>4</w:t>
            </w:r>
            <w:r>
              <w:rPr>
                <w:rFonts w:hint="eastAsia" w:ascii="宋体" w:hAnsi="宋体" w:cs="宋体"/>
                <w:color w:val="auto"/>
                <w:kern w:val="0"/>
                <w:szCs w:val="21"/>
                <w:lang w:eastAsia="zh-CN"/>
              </w:rPr>
              <w:t>.</w:t>
            </w:r>
            <w:r>
              <w:rPr>
                <w:rFonts w:hint="eastAsia" w:ascii="宋体" w:hAnsi="宋体" w:cs="宋体"/>
                <w:color w:val="auto"/>
                <w:kern w:val="0"/>
                <w:szCs w:val="21"/>
              </w:rPr>
              <w:t>制定应急预案，对人员进行预案培训和演练。</w:t>
            </w:r>
            <w:r>
              <w:rPr>
                <w:rFonts w:hint="eastAsia" w:asciiTheme="minorEastAsia" w:hAnsiTheme="minorEastAsia" w:eastAsiaTheme="minorEastAsia"/>
                <w:bCs/>
                <w:iCs/>
                <w:color w:val="auto"/>
                <w:szCs w:val="21"/>
              </w:rPr>
              <w:t>。</w:t>
            </w:r>
          </w:p>
          <w:p>
            <w:pPr>
              <w:pStyle w:val="2"/>
              <w:rPr>
                <w:rFonts w:ascii="宋体" w:hAnsi="宋体"/>
                <w:color w:val="auto"/>
                <w:szCs w:val="21"/>
              </w:rPr>
            </w:pPr>
            <w:r>
              <w:rPr>
                <w:rFonts w:hint="eastAsia" w:ascii="宋体" w:hAnsi="宋体"/>
                <w:color w:val="auto"/>
                <w:szCs w:val="21"/>
              </w:rPr>
              <w:t>.......</w:t>
            </w:r>
          </w:p>
          <w:p>
            <w:pPr>
              <w:spacing w:line="360" w:lineRule="auto"/>
              <w:rPr>
                <w:rFonts w:ascii="宋体" w:hAnsi="宋体" w:cs="宋体"/>
                <w:color w:val="auto"/>
                <w:szCs w:val="21"/>
              </w:rPr>
            </w:pPr>
            <w:r>
              <w:rPr>
                <w:rFonts w:hint="eastAsia"/>
                <w:color w:val="auto"/>
              </w:rPr>
              <w:t>目标指标管理方案基本适宜，能够完成。</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0" w:type="dxa"/>
          </w:tcPr>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综合部</w:t>
            </w:r>
            <w:r>
              <w:rPr>
                <w:rFonts w:hint="eastAsia" w:ascii="宋体" w:hAnsi="宋体" w:cs="宋体"/>
                <w:color w:val="auto"/>
                <w:szCs w:val="21"/>
                <w:lang w:eastAsia="zh-CN" w:bidi="ar"/>
              </w:rPr>
              <w:t>2022年10月20日</w:t>
            </w:r>
            <w:r>
              <w:rPr>
                <w:rFonts w:hint="eastAsia" w:ascii="宋体" w:hAnsi="宋体" w:cs="宋体"/>
                <w:color w:val="auto"/>
                <w:szCs w:val="21"/>
                <w:lang w:bidi="ar"/>
              </w:rPr>
              <w:t>组织了各个部门开展了环境因素的识别工作。</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查见：《环境因素识别与评价清单》和《重要环境因素清单》，按照部门和作业场所进行识别并评价出公司重要环境因素有：1）潜在火灾；2）固废排放等2项，识别清楚、准确，评价合理。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2）办公垃圾的丢放；</w:t>
            </w:r>
          </w:p>
          <w:p>
            <w:pPr>
              <w:tabs>
                <w:tab w:val="center" w:pos="3169"/>
              </w:tabs>
              <w:spacing w:line="400" w:lineRule="exact"/>
              <w:jc w:val="left"/>
              <w:rPr>
                <w:color w:val="auto"/>
                <w:szCs w:val="21"/>
              </w:rPr>
            </w:pPr>
            <w:r>
              <w:rPr>
                <w:rFonts w:hint="eastAsia" w:ascii="宋体" w:hAnsi="宋体" w:cs="宋体"/>
                <w:color w:val="auto"/>
                <w:szCs w:val="21"/>
              </w:rPr>
              <w:t>3）空调</w:t>
            </w:r>
            <w:r>
              <w:rPr>
                <w:rFonts w:hint="eastAsia"/>
                <w:color w:val="auto"/>
                <w:szCs w:val="21"/>
              </w:rPr>
              <w:t>设备运转能源的消耗；</w:t>
            </w:r>
          </w:p>
          <w:p>
            <w:pPr>
              <w:tabs>
                <w:tab w:val="center" w:pos="3169"/>
              </w:tabs>
              <w:spacing w:line="400" w:lineRule="exact"/>
              <w:jc w:val="left"/>
              <w:rPr>
                <w:color w:val="auto"/>
                <w:szCs w:val="21"/>
              </w:rPr>
            </w:pPr>
            <w:r>
              <w:rPr>
                <w:rFonts w:hint="eastAsia" w:ascii="宋体" w:hAnsi="宋体" w:cs="宋体"/>
                <w:color w:val="auto"/>
                <w:szCs w:val="21"/>
              </w:rPr>
              <w:t>4）</w:t>
            </w:r>
            <w:r>
              <w:rPr>
                <w:rFonts w:hint="eastAsia"/>
                <w:color w:val="auto"/>
                <w:szCs w:val="21"/>
              </w:rPr>
              <w:t>包装物废弃等。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查：综合部及办公区域的《环境因素调查表》，涉及以下内容：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a.废硒鼓的丢弃；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纸张消耗</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c.包装盒、袋的丢弃；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tabs>
                <w:tab w:val="center" w:pos="3169"/>
              </w:tabs>
              <w:spacing w:line="400" w:lineRule="exact"/>
              <w:ind w:left="420" w:leftChars="200"/>
              <w:jc w:val="left"/>
              <w:rPr>
                <w:rFonts w:ascii="宋体" w:hAnsi="宋体" w:cs="宋体"/>
                <w:color w:val="auto"/>
                <w:szCs w:val="21"/>
                <w:lang w:bidi="ar"/>
              </w:rPr>
            </w:pPr>
            <w:r>
              <w:rPr>
                <w:rFonts w:hint="eastAsia" w:ascii="宋体" w:hAnsi="宋体" w:cs="宋体"/>
                <w:color w:val="auto"/>
                <w:szCs w:val="21"/>
                <w:lang w:bidi="ar"/>
              </w:rPr>
              <w:t>.......</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识别基本清楚、全面。</w:t>
            </w:r>
          </w:p>
        </w:tc>
        <w:tc>
          <w:tcPr>
            <w:tcW w:w="1199" w:type="dxa"/>
            <w:gridSpan w:val="2"/>
          </w:tcPr>
          <w:p>
            <w:pPr>
              <w:rPr>
                <w:color w:val="auto"/>
              </w:rPr>
            </w:pPr>
            <w:r>
              <w:rPr>
                <w:rFonts w:hint="eastAsia"/>
                <w:color w:val="auto"/>
              </w:rPr>
              <w:t>符合</w:t>
            </w:r>
          </w:p>
          <w:p>
            <w:pPr>
              <w:pStyle w:val="2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0:</w:t>
            </w:r>
            <w:r>
              <w:rPr>
                <w:rFonts w:hint="eastAsia" w:ascii="宋体" w:hAnsi="宋体" w:cs="新宋体"/>
                <w:color w:val="auto"/>
                <w:szCs w:val="21"/>
              </w:rPr>
              <w:t xml:space="preserve">6.1.2 </w:t>
            </w:r>
          </w:p>
        </w:tc>
        <w:tc>
          <w:tcPr>
            <w:tcW w:w="10390" w:type="dxa"/>
          </w:tcPr>
          <w:p>
            <w:pPr>
              <w:spacing w:line="400" w:lineRule="exact"/>
              <w:jc w:val="left"/>
              <w:rPr>
                <w:rFonts w:ascii="宋体" w:hAnsi="宋体" w:cs="宋体"/>
                <w:color w:val="auto"/>
                <w:szCs w:val="21"/>
                <w:lang w:bidi="ar"/>
              </w:rPr>
            </w:pPr>
            <w:r>
              <w:rPr>
                <w:rFonts w:hint="eastAsia" w:ascii="宋体" w:hAnsi="宋体" w:cs="宋体"/>
                <w:color w:val="auto"/>
                <w:szCs w:val="21"/>
                <w:lang w:bidi="ar"/>
              </w:rPr>
              <w:t>查见：《</w:t>
            </w:r>
            <w:r>
              <w:rPr>
                <w:rFonts w:hint="eastAsia" w:ascii="宋体" w:hAnsi="宋体" w:cs="宋体"/>
                <w:color w:val="auto"/>
                <w:szCs w:val="21"/>
                <w:lang w:eastAsia="zh-CN" w:bidi="ar"/>
              </w:rPr>
              <w:t>危险源辩识、风险评价控制程序</w:t>
            </w:r>
            <w:r>
              <w:rPr>
                <w:rFonts w:hint="eastAsia" w:ascii="宋体" w:hAnsi="宋体" w:cs="宋体"/>
                <w:color w:val="auto"/>
                <w:szCs w:val="21"/>
                <w:lang w:bidi="ar"/>
              </w:rPr>
              <w:t>》</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上述文件对识别和评价方法、程序、职责、记录作了规定。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查见：《危险辨识和评价表》，危险源过程打分和小组评议共评价出公司不可接受风险：2项，</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分别是：火灾、触电。辨识清楚、准确，评价充分合理。</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抽查见确定的不可接受风险的控制措施：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1、杜绝火灾事故的方法措施：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1）建立消防检查管理制度；</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2）确定消防小组人员职责；</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3）规定每</w:t>
            </w:r>
            <w:r>
              <w:rPr>
                <w:rFonts w:hint="eastAsia" w:ascii="宋体" w:hAnsi="宋体" w:cs="宋体"/>
                <w:color w:val="auto"/>
                <w:szCs w:val="21"/>
                <w:lang w:val="en-US" w:eastAsia="zh-CN" w:bidi="ar"/>
              </w:rPr>
              <w:t>月</w:t>
            </w:r>
            <w:r>
              <w:rPr>
                <w:rFonts w:hint="eastAsia" w:ascii="宋体" w:hAnsi="宋体" w:cs="宋体"/>
                <w:color w:val="auto"/>
                <w:szCs w:val="21"/>
                <w:lang w:bidi="ar"/>
              </w:rPr>
              <w:t>进行消防检查；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4）制定应急准备响应预案；</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5）每年定期举行消防演练。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2、防止触电伤害的方法措施：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1）制订安全用电管理规定；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2）操作人员考核合格后上岗；进行安全用电的培训.用电作业都是物管排专人进行服务。</w:t>
            </w:r>
            <w:r>
              <w:rPr>
                <w:rFonts w:ascii="宋体" w:hAnsi="宋体" w:cs="宋体"/>
                <w:color w:val="auto"/>
                <w:szCs w:val="21"/>
                <w:lang w:bidi="ar"/>
              </w:rPr>
              <w:t xml:space="preserve"> </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3）进行线路和绝缘措施检查。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查见：综合部及办公区域《危险源（危害）辨识、评价登记表》</w:t>
            </w:r>
          </w:p>
          <w:p>
            <w:pPr>
              <w:spacing w:line="400" w:lineRule="exact"/>
              <w:jc w:val="left"/>
              <w:rPr>
                <w:rFonts w:ascii="宋体" w:hAnsi="宋体" w:cs="宋体"/>
                <w:color w:val="auto"/>
                <w:szCs w:val="21"/>
                <w:lang w:bidi="ar"/>
              </w:rPr>
            </w:pPr>
            <w:r>
              <w:rPr>
                <w:rFonts w:hint="eastAsia" w:ascii="宋体" w:hAnsi="宋体" w:cs="宋体"/>
                <w:color w:val="auto"/>
                <w:szCs w:val="21"/>
                <w:lang w:eastAsia="zh-CN" w:bidi="ar"/>
              </w:rPr>
              <w:t>2022年10月20日</w:t>
            </w:r>
            <w:r>
              <w:rPr>
                <w:rFonts w:hint="eastAsia" w:ascii="宋体" w:hAnsi="宋体" w:cs="宋体"/>
                <w:color w:val="auto"/>
                <w:szCs w:val="21"/>
                <w:lang w:bidi="ar"/>
              </w:rPr>
              <w:t>发布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综合部办公区域共识别出包括:</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电器漏电、接地（零）不良、易燃品潜在的火灾、地面较滑、办公设备发生故障，漏电导致的触电；线路老化漏电、人员吸烟引发火灾；上下班发生交通事故伤人等危险源.</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危险源辨识基本充分、风险等级评价基本合理。</w:t>
            </w:r>
          </w:p>
        </w:tc>
        <w:tc>
          <w:tcPr>
            <w:tcW w:w="1199" w:type="dxa"/>
            <w:gridSpan w:val="2"/>
          </w:tcPr>
          <w:p>
            <w:pPr>
              <w:rPr>
                <w:color w:val="auto"/>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cs="新宋体"/>
                <w:color w:val="auto"/>
                <w:szCs w:val="21"/>
              </w:rPr>
            </w:pPr>
          </w:p>
        </w:tc>
        <w:tc>
          <w:tcPr>
            <w:tcW w:w="10390" w:type="dxa"/>
          </w:tcPr>
          <w:p>
            <w:pPr>
              <w:tabs>
                <w:tab w:val="left" w:pos="-3"/>
              </w:tabs>
              <w:spacing w:line="400" w:lineRule="exact"/>
              <w:rPr>
                <w:rFonts w:ascii="宋体" w:hAnsi="宋体" w:cs="宋体"/>
                <w:color w:val="auto"/>
                <w:szCs w:val="21"/>
              </w:rPr>
            </w:pPr>
            <w:r>
              <w:rPr>
                <w:rFonts w:hint="eastAsia" w:ascii="宋体" w:hAnsi="宋体" w:cs="宋体"/>
                <w:color w:val="auto"/>
                <w:szCs w:val="21"/>
                <w:lang w:bidi="ar"/>
              </w:rPr>
              <w:t>---</w:t>
            </w:r>
            <w:r>
              <w:rPr>
                <w:rFonts w:hint="eastAsia" w:ascii="宋体" w:hAnsi="宋体" w:cs="宋体"/>
                <w:color w:val="auto"/>
                <w:szCs w:val="21"/>
                <w:lang w:val="en-US" w:eastAsia="zh-CN" w:bidi="ar"/>
              </w:rPr>
              <w:t>公司制定有《</w:t>
            </w:r>
            <w:r>
              <w:rPr>
                <w:rFonts w:hint="eastAsia" w:ascii="宋体" w:hAnsi="宋体"/>
                <w:color w:val="auto"/>
                <w:szCs w:val="21"/>
              </w:rPr>
              <w:t>法律法规和其他要求控制程序</w:t>
            </w:r>
            <w:r>
              <w:rPr>
                <w:rFonts w:hint="eastAsia" w:ascii="宋体" w:hAnsi="宋体" w:cs="宋体"/>
                <w:color w:val="auto"/>
                <w:szCs w:val="21"/>
                <w:lang w:val="en-US" w:eastAsia="zh-CN" w:bidi="ar"/>
              </w:rPr>
              <w:t>》，</w:t>
            </w:r>
            <w:r>
              <w:rPr>
                <w:rFonts w:hint="eastAsia" w:ascii="宋体" w:hAnsi="宋体" w:cs="宋体"/>
                <w:color w:val="auto"/>
                <w:szCs w:val="21"/>
                <w:lang w:bidi="ar"/>
              </w:rPr>
              <w:t>对本公司环境管理体系适用的法律法规和当地政府、行业要求进行了识别，包括环境质量标准、排放标准等。</w:t>
            </w:r>
          </w:p>
          <w:p>
            <w:pPr>
              <w:jc w:val="both"/>
              <w:rPr>
                <w:rFonts w:ascii="宋体" w:hAnsi="宋体" w:cs="宋体"/>
                <w:color w:val="auto"/>
                <w:szCs w:val="21"/>
              </w:rPr>
            </w:pPr>
            <w:r>
              <w:rPr>
                <w:rFonts w:hint="eastAsia" w:ascii="宋体" w:hAnsi="宋体" w:cs="宋体"/>
                <w:color w:val="auto"/>
                <w:szCs w:val="21"/>
                <w:lang w:bidi="ar"/>
              </w:rPr>
              <w:t>· 查见：202</w:t>
            </w:r>
            <w:r>
              <w:rPr>
                <w:rFonts w:hint="eastAsia" w:ascii="宋体" w:hAnsi="宋体" w:cs="宋体"/>
                <w:color w:val="auto"/>
                <w:szCs w:val="21"/>
                <w:lang w:val="en-US" w:eastAsia="zh-CN" w:bidi="ar"/>
              </w:rPr>
              <w:t>2</w:t>
            </w:r>
            <w:r>
              <w:rPr>
                <w:rFonts w:hint="eastAsia" w:ascii="宋体" w:hAnsi="宋体" w:cs="宋体"/>
                <w:color w:val="auto"/>
                <w:szCs w:val="21"/>
                <w:lang w:bidi="ar"/>
              </w:rPr>
              <w:t>年</w:t>
            </w:r>
            <w:r>
              <w:rPr>
                <w:rFonts w:hint="eastAsia" w:ascii="宋体" w:hAnsi="宋体" w:cs="宋体"/>
                <w:color w:val="auto"/>
                <w:szCs w:val="21"/>
                <w:lang w:val="en-US" w:eastAsia="zh-CN" w:bidi="ar"/>
              </w:rPr>
              <w:t>10</w:t>
            </w:r>
            <w:r>
              <w:rPr>
                <w:rFonts w:hint="eastAsia" w:ascii="宋体" w:hAnsi="宋体" w:cs="宋体"/>
                <w:color w:val="auto"/>
                <w:szCs w:val="21"/>
                <w:lang w:bidi="ar"/>
              </w:rPr>
              <w:t>月</w:t>
            </w:r>
            <w:r>
              <w:rPr>
                <w:rFonts w:hint="eastAsia" w:ascii="宋体" w:hAnsi="宋体" w:cs="宋体"/>
                <w:color w:val="auto"/>
                <w:szCs w:val="21"/>
                <w:lang w:val="en-US" w:eastAsia="zh-CN" w:bidi="ar"/>
              </w:rPr>
              <w:t>编制的</w:t>
            </w:r>
            <w:r>
              <w:rPr>
                <w:rFonts w:hint="eastAsia" w:ascii="宋体" w:hAnsi="宋体" w:cs="宋体"/>
                <w:color w:val="auto"/>
                <w:szCs w:val="21"/>
                <w:lang w:bidi="ar"/>
              </w:rPr>
              <w:t>《</w:t>
            </w:r>
            <w:r>
              <w:rPr>
                <w:rFonts w:hint="eastAsia" w:ascii="宋体" w:hAnsi="宋体"/>
                <w:color w:val="auto"/>
                <w:szCs w:val="21"/>
              </w:rPr>
              <w:t>法律法规和其他要求清单</w:t>
            </w:r>
            <w:r>
              <w:rPr>
                <w:rFonts w:hint="eastAsia" w:ascii="宋体" w:hAnsi="宋体" w:cs="宋体"/>
                <w:color w:val="auto"/>
                <w:szCs w:val="21"/>
                <w:lang w:bidi="ar"/>
              </w:rPr>
              <w:t>》</w:t>
            </w:r>
          </w:p>
          <w:p>
            <w:pPr>
              <w:spacing w:line="400" w:lineRule="exact"/>
              <w:rPr>
                <w:rFonts w:ascii="宋体" w:hAnsi="宋体" w:cs="宋体"/>
                <w:color w:val="auto"/>
                <w:szCs w:val="21"/>
              </w:rPr>
            </w:pPr>
            <w:r>
              <w:rPr>
                <w:rFonts w:hint="eastAsia" w:ascii="宋体" w:hAnsi="宋体" w:cs="宋体"/>
                <w:color w:val="auto"/>
                <w:szCs w:val="21"/>
                <w:lang w:bidi="ar"/>
              </w:rPr>
              <w:t>1）国家相关法律法规等</w:t>
            </w:r>
          </w:p>
          <w:p>
            <w:pPr>
              <w:spacing w:line="400" w:lineRule="exact"/>
              <w:rPr>
                <w:rFonts w:ascii="宋体" w:hAnsi="宋体" w:cs="宋体"/>
                <w:color w:val="auto"/>
                <w:szCs w:val="21"/>
              </w:rPr>
            </w:pPr>
            <w:r>
              <w:rPr>
                <w:rFonts w:hint="eastAsia" w:ascii="宋体" w:hAnsi="宋体" w:cs="宋体"/>
                <w:color w:val="auto"/>
                <w:szCs w:val="21"/>
                <w:lang w:bidi="ar"/>
              </w:rPr>
              <w:t>2）重庆市等地方法规；</w:t>
            </w:r>
          </w:p>
          <w:p>
            <w:pPr>
              <w:spacing w:line="400" w:lineRule="exact"/>
              <w:rPr>
                <w:rFonts w:ascii="宋体" w:hAnsi="宋体" w:cs="宋体"/>
                <w:color w:val="auto"/>
                <w:szCs w:val="21"/>
              </w:rPr>
            </w:pPr>
            <w:r>
              <w:rPr>
                <w:rFonts w:hint="eastAsia" w:ascii="宋体" w:hAnsi="宋体" w:cs="宋体"/>
                <w:color w:val="auto"/>
                <w:szCs w:val="21"/>
                <w:lang w:bidi="ar"/>
              </w:rPr>
              <w:t>3）与环境管理相关的执行标准</w:t>
            </w:r>
          </w:p>
          <w:p>
            <w:pPr>
              <w:spacing w:line="400" w:lineRule="exact"/>
              <w:rPr>
                <w:rFonts w:ascii="宋体" w:hAnsi="宋体" w:cs="宋体"/>
                <w:color w:val="auto"/>
                <w:szCs w:val="21"/>
              </w:rPr>
            </w:pPr>
            <w:r>
              <w:rPr>
                <w:rFonts w:hint="eastAsia" w:ascii="宋体" w:hAnsi="宋体" w:cs="宋体"/>
                <w:color w:val="auto"/>
                <w:szCs w:val="21"/>
                <w:lang w:bidi="ar"/>
              </w:rPr>
              <w:t>抽 ： 中华人民共和国环境保护法</w:t>
            </w:r>
          </w:p>
          <w:p>
            <w:pPr>
              <w:spacing w:line="400" w:lineRule="exact"/>
              <w:rPr>
                <w:rFonts w:ascii="宋体" w:hAnsi="宋体" w:cs="宋体"/>
                <w:color w:val="auto"/>
                <w:szCs w:val="21"/>
              </w:rPr>
            </w:pPr>
            <w:r>
              <w:rPr>
                <w:rFonts w:hint="eastAsia" w:ascii="宋体" w:hAnsi="宋体" w:cs="宋体"/>
                <w:color w:val="auto"/>
                <w:szCs w:val="21"/>
                <w:lang w:bidi="ar"/>
              </w:rPr>
              <w:t xml:space="preserve">      </w:t>
            </w:r>
            <w:r>
              <w:rPr>
                <w:rFonts w:hint="eastAsia" w:ascii="宋体" w:hAnsi="宋体"/>
                <w:bCs/>
                <w:color w:val="auto"/>
                <w:szCs w:val="21"/>
              </w:rPr>
              <w:t>中华人民共和国环境影响评价法</w:t>
            </w:r>
          </w:p>
          <w:p>
            <w:pPr>
              <w:spacing w:line="400" w:lineRule="exact"/>
              <w:rPr>
                <w:rFonts w:ascii="宋体" w:hAnsi="宋体" w:cs="宋体"/>
                <w:color w:val="auto"/>
                <w:szCs w:val="21"/>
                <w:lang w:bidi="ar"/>
              </w:rPr>
            </w:pPr>
            <w:r>
              <w:rPr>
                <w:rFonts w:hint="eastAsia" w:ascii="宋体" w:hAnsi="宋体" w:cs="宋体"/>
                <w:color w:val="auto"/>
                <w:szCs w:val="21"/>
                <w:lang w:bidi="ar"/>
              </w:rPr>
              <w:t xml:space="preserve">      污水综合排放标准</w:t>
            </w:r>
          </w:p>
          <w:p>
            <w:pPr>
              <w:spacing w:line="400" w:lineRule="exact"/>
              <w:ind w:firstLine="630" w:firstLineChars="300"/>
              <w:rPr>
                <w:rFonts w:ascii="宋体" w:hAnsi="宋体" w:cs="宋体"/>
                <w:color w:val="auto"/>
                <w:szCs w:val="21"/>
                <w:lang w:bidi="ar"/>
              </w:rPr>
            </w:pPr>
            <w:r>
              <w:rPr>
                <w:rFonts w:hint="eastAsia" w:ascii="宋体" w:hAnsi="宋体" w:cs="宋体"/>
                <w:color w:val="auto"/>
                <w:szCs w:val="21"/>
                <w:lang w:bidi="ar"/>
              </w:rPr>
              <w:t>重庆市生活垃圾分类管理办法</w:t>
            </w:r>
          </w:p>
          <w:p>
            <w:pPr>
              <w:spacing w:line="400" w:lineRule="exact"/>
              <w:rPr>
                <w:rFonts w:ascii="宋体" w:hAnsi="宋体" w:cs="宋体"/>
                <w:color w:val="auto"/>
                <w:szCs w:val="21"/>
              </w:rPr>
            </w:pPr>
            <w:r>
              <w:rPr>
                <w:rFonts w:hint="eastAsia" w:ascii="宋体" w:hAnsi="宋体" w:cs="宋体"/>
                <w:color w:val="auto"/>
                <w:szCs w:val="21"/>
                <w:lang w:bidi="ar"/>
              </w:rPr>
              <w:t>4)与职业健康安全管理相关的执行标准</w:t>
            </w:r>
          </w:p>
          <w:p>
            <w:pPr>
              <w:spacing w:line="400" w:lineRule="exact"/>
              <w:rPr>
                <w:rFonts w:ascii="宋体" w:hAnsi="宋体" w:cs="宋体"/>
                <w:color w:val="auto"/>
                <w:szCs w:val="21"/>
                <w:lang w:bidi="ar"/>
              </w:rPr>
            </w:pPr>
            <w:r>
              <w:rPr>
                <w:rFonts w:hint="eastAsia" w:ascii="宋体" w:hAnsi="宋体" w:cs="宋体"/>
                <w:color w:val="auto"/>
                <w:szCs w:val="21"/>
                <w:lang w:bidi="ar"/>
              </w:rPr>
              <w:t>抽 ：中华人民共和国消防法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机动车交通事故责任强制保险条例</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中华人民共和国职业病防治法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职业病危害分类管理办法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中华人民共和国突发事件应对法</w:t>
            </w:r>
            <w:r>
              <w:rPr>
                <w:rFonts w:hint="eastAsia" w:ascii="宋体" w:hAnsi="宋体" w:cs="宋体"/>
                <w:color w:val="auto"/>
                <w:szCs w:val="21"/>
                <w:lang w:bidi="ar"/>
              </w:rPr>
              <w:t>等。</w:t>
            </w:r>
          </w:p>
          <w:p>
            <w:pPr>
              <w:spacing w:line="400" w:lineRule="exact"/>
              <w:rPr>
                <w:rFonts w:ascii="宋体" w:hAnsi="宋体" w:cs="宋体"/>
                <w:color w:val="auto"/>
                <w:szCs w:val="21"/>
              </w:rPr>
            </w:pPr>
            <w:r>
              <w:rPr>
                <w:rFonts w:hint="eastAsia" w:ascii="宋体" w:hAnsi="宋体" w:cs="宋体"/>
                <w:color w:val="auto"/>
                <w:szCs w:val="21"/>
                <w:lang w:bidi="ar"/>
              </w:rPr>
              <w:t>《清单》中列出了法规名称、颁布实施时间、适用条款等内容；</w:t>
            </w:r>
          </w:p>
          <w:p>
            <w:pPr>
              <w:spacing w:line="400" w:lineRule="exact"/>
              <w:rPr>
                <w:rFonts w:ascii="宋体" w:hAnsi="宋体" w:cs="宋体"/>
                <w:color w:val="auto"/>
                <w:szCs w:val="21"/>
                <w:lang w:bidi="ar"/>
              </w:rPr>
            </w:pPr>
            <w:r>
              <w:rPr>
                <w:rFonts w:hint="eastAsia" w:ascii="宋体" w:hAnsi="宋体" w:cs="宋体"/>
                <w:color w:val="auto"/>
                <w:szCs w:val="21"/>
                <w:lang w:bidi="ar"/>
              </w:rPr>
              <w:t>法规清单以培训和宣传结合向员工传达要求，记录充分。基本符合要求。</w:t>
            </w:r>
          </w:p>
        </w:tc>
        <w:tc>
          <w:tcPr>
            <w:tcW w:w="1199" w:type="dxa"/>
            <w:gridSpan w:val="2"/>
          </w:tcPr>
          <w:p>
            <w:pPr>
              <w:rPr>
                <w:color w:val="auto"/>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390"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99"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adjustRightInd w:val="0"/>
              <w:snapToGrid w:val="0"/>
              <w:jc w:val="cente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7.2</w:t>
            </w:r>
          </w:p>
        </w:tc>
        <w:tc>
          <w:tcPr>
            <w:tcW w:w="10390" w:type="dxa"/>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公司确定了从事的工作影响管理体系绩效和有效性且在公司控制范围内的人员所必要的能力，这些能力主要是基于适当的教育、培训或经历等。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ascii="宋体" w:hAnsi="宋体" w:cs="宋体"/>
                <w:color w:val="auto"/>
                <w:sz w:val="21"/>
                <w:szCs w:val="21"/>
              </w:rPr>
            </w:pPr>
            <w:r>
              <w:rPr>
                <w:rFonts w:hint="eastAsia" w:ascii="宋体" w:hAnsi="宋体" w:cs="宋体"/>
                <w:color w:val="auto"/>
                <w:sz w:val="21"/>
                <w:szCs w:val="21"/>
              </w:rPr>
              <w:t>适用时，采取措施（包括：培训、辅导、重新分配工作或招聘具有能力的人员）获得所需的能力，并评价措施的有效性。保留适当的形成文件的信息，作为人员能力的证据。</w:t>
            </w:r>
          </w:p>
          <w:p>
            <w:pPr>
              <w:pStyle w:val="21"/>
              <w:rPr>
                <w:rFonts w:ascii="宋体" w:hAnsi="宋体" w:cs="宋体"/>
                <w:color w:val="auto"/>
                <w:kern w:val="2"/>
                <w:sz w:val="21"/>
                <w:szCs w:val="21"/>
              </w:rPr>
            </w:pPr>
            <w:r>
              <w:rPr>
                <w:rFonts w:hint="eastAsia" w:ascii="宋体" w:hAnsi="宋体" w:cs="宋体"/>
                <w:color w:val="auto"/>
                <w:kern w:val="2"/>
                <w:sz w:val="21"/>
                <w:szCs w:val="21"/>
              </w:rPr>
              <w:t>公司无特殊人员资质要求。</w:t>
            </w:r>
          </w:p>
          <w:p>
            <w:pPr>
              <w:spacing w:line="360" w:lineRule="auto"/>
              <w:rPr>
                <w:rFonts w:ascii="宋体" w:hAnsi="宋体" w:cs="宋体"/>
                <w:color w:val="auto"/>
                <w:sz w:val="21"/>
                <w:szCs w:val="21"/>
              </w:rPr>
            </w:pPr>
            <w:r>
              <w:rPr>
                <w:rFonts w:hint="eastAsia" w:ascii="宋体" w:hAnsi="宋体" w:cs="宋体"/>
                <w:color w:val="auto"/>
                <w:sz w:val="21"/>
                <w:szCs w:val="21"/>
              </w:rPr>
              <w:t>查见2022年</w:t>
            </w:r>
            <w:r>
              <w:rPr>
                <w:rFonts w:hint="eastAsia" w:ascii="宋体" w:hAnsi="宋体" w:cs="宋体"/>
                <w:color w:val="auto"/>
                <w:sz w:val="21"/>
                <w:szCs w:val="21"/>
                <w:lang w:val="en-US" w:eastAsia="zh-CN"/>
              </w:rPr>
              <w:t>-2023年</w:t>
            </w:r>
            <w:r>
              <w:rPr>
                <w:rFonts w:hint="eastAsia" w:ascii="宋体" w:hAnsi="宋体" w:cs="宋体"/>
                <w:color w:val="auto"/>
                <w:sz w:val="21"/>
                <w:szCs w:val="21"/>
              </w:rPr>
              <w:t>度培训计划共</w:t>
            </w:r>
            <w:r>
              <w:rPr>
                <w:rFonts w:hint="eastAsia" w:ascii="宋体" w:hAnsi="宋体" w:cs="宋体"/>
                <w:color w:val="auto"/>
                <w:sz w:val="21"/>
                <w:szCs w:val="21"/>
                <w:lang w:val="en-US" w:eastAsia="zh-CN"/>
              </w:rPr>
              <w:t>11</w:t>
            </w:r>
            <w:r>
              <w:rPr>
                <w:rFonts w:hint="eastAsia" w:ascii="宋体" w:hAnsi="宋体" w:cs="宋体"/>
                <w:color w:val="auto"/>
                <w:sz w:val="21"/>
                <w:szCs w:val="21"/>
              </w:rPr>
              <w:t>次，已完成的培训记录</w:t>
            </w:r>
            <w:r>
              <w:rPr>
                <w:rFonts w:hint="eastAsia" w:ascii="宋体" w:hAnsi="宋体" w:cs="宋体"/>
                <w:color w:val="auto"/>
                <w:sz w:val="21"/>
                <w:szCs w:val="21"/>
                <w:lang w:val="en-US" w:eastAsia="zh-CN"/>
              </w:rPr>
              <w:t>4</w:t>
            </w:r>
            <w:r>
              <w:rPr>
                <w:rFonts w:hint="eastAsia" w:ascii="宋体" w:hAnsi="宋体" w:cs="宋体"/>
                <w:color w:val="auto"/>
                <w:sz w:val="21"/>
                <w:szCs w:val="21"/>
              </w:rPr>
              <w:t>次。</w:t>
            </w:r>
          </w:p>
          <w:p>
            <w:pPr>
              <w:spacing w:line="360" w:lineRule="auto"/>
              <w:rPr>
                <w:rFonts w:ascii="宋体" w:hAnsi="宋体" w:cs="宋体"/>
                <w:color w:val="auto"/>
                <w:sz w:val="21"/>
                <w:szCs w:val="21"/>
              </w:rPr>
            </w:pPr>
            <w:r>
              <w:rPr>
                <w:rFonts w:hint="eastAsia" w:ascii="宋体" w:hAnsi="宋体" w:cs="宋体"/>
                <w:color w:val="auto"/>
                <w:sz w:val="21"/>
                <w:szCs w:val="21"/>
              </w:rPr>
              <w:t>1）：2022年1</w:t>
            </w:r>
            <w:r>
              <w:rPr>
                <w:rFonts w:hint="eastAsia" w:ascii="宋体" w:hAnsi="宋体" w:cs="宋体"/>
                <w:color w:val="auto"/>
                <w:sz w:val="21"/>
                <w:szCs w:val="21"/>
                <w:lang w:val="en-US" w:eastAsia="zh-CN"/>
              </w:rPr>
              <w:t>0</w:t>
            </w:r>
            <w:r>
              <w:rPr>
                <w:rFonts w:hint="eastAsia" w:ascii="宋体" w:hAnsi="宋体" w:cs="宋体"/>
                <w:color w:val="auto"/>
                <w:sz w:val="21"/>
                <w:szCs w:val="21"/>
              </w:rPr>
              <w:t>月</w:t>
            </w:r>
            <w:r>
              <w:rPr>
                <w:rFonts w:hint="eastAsia" w:ascii="宋体" w:hAnsi="宋体" w:cs="宋体"/>
                <w:color w:val="auto"/>
                <w:sz w:val="21"/>
                <w:szCs w:val="21"/>
                <w:lang w:val="en-US" w:eastAsia="zh-CN"/>
              </w:rPr>
              <w:t>2</w:t>
            </w:r>
            <w:r>
              <w:rPr>
                <w:rFonts w:hint="eastAsia" w:ascii="宋体" w:hAnsi="宋体" w:cs="宋体"/>
                <w:color w:val="auto"/>
                <w:sz w:val="21"/>
                <w:szCs w:val="21"/>
              </w:rPr>
              <w:t>7日，培训内容：GB/T 19001-2016、GB/T 24001-2016、ISO45001:2018管理体系要求培训。主讲老师：张老师（咨询老师），培训人员：公司</w:t>
            </w:r>
            <w:r>
              <w:rPr>
                <w:rFonts w:hint="eastAsia" w:ascii="宋体" w:hAnsi="宋体" w:cs="宋体"/>
                <w:color w:val="auto"/>
                <w:sz w:val="21"/>
                <w:szCs w:val="21"/>
                <w:lang w:val="en-US" w:eastAsia="zh-CN"/>
              </w:rPr>
              <w:t>全体</w:t>
            </w:r>
            <w:r>
              <w:rPr>
                <w:rFonts w:hint="eastAsia" w:ascii="宋体" w:hAnsi="宋体" w:cs="宋体"/>
                <w:color w:val="auto"/>
                <w:sz w:val="21"/>
                <w:szCs w:val="21"/>
              </w:rPr>
              <w:t>人员；效果评价：培训达到预期效果、培训有效。评价人：张老师。</w:t>
            </w:r>
          </w:p>
          <w:p>
            <w:pPr>
              <w:tabs>
                <w:tab w:val="left" w:pos="6660"/>
              </w:tabs>
              <w:rPr>
                <w:rFonts w:ascii="宋体" w:hAnsi="宋体" w:cs="宋体"/>
                <w:color w:val="auto"/>
                <w:sz w:val="21"/>
                <w:szCs w:val="21"/>
              </w:rPr>
            </w:pPr>
            <w:r>
              <w:rPr>
                <w:rFonts w:hint="eastAsia" w:ascii="宋体" w:hAnsi="宋体" w:cs="宋体"/>
                <w:color w:val="auto"/>
                <w:sz w:val="21"/>
                <w:szCs w:val="21"/>
              </w:rPr>
              <w:t>2）：202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01</w:t>
            </w:r>
            <w:r>
              <w:rPr>
                <w:rFonts w:hint="eastAsia" w:ascii="宋体" w:hAnsi="宋体" w:cs="宋体"/>
                <w:color w:val="auto"/>
                <w:sz w:val="21"/>
                <w:szCs w:val="21"/>
              </w:rPr>
              <w:t>月1</w:t>
            </w:r>
            <w:r>
              <w:rPr>
                <w:rFonts w:hint="eastAsia" w:ascii="宋体" w:hAnsi="宋体" w:cs="宋体"/>
                <w:color w:val="auto"/>
                <w:sz w:val="21"/>
                <w:szCs w:val="21"/>
                <w:lang w:val="en-US" w:eastAsia="zh-CN"/>
              </w:rPr>
              <w:t>3</w:t>
            </w:r>
            <w:r>
              <w:rPr>
                <w:rFonts w:hint="eastAsia" w:ascii="宋体" w:hAnsi="宋体" w:cs="宋体"/>
                <w:color w:val="auto"/>
                <w:sz w:val="21"/>
                <w:szCs w:val="21"/>
              </w:rPr>
              <w:t>日，</w:t>
            </w:r>
            <w:r>
              <w:rPr>
                <w:rFonts w:hint="eastAsia" w:ascii="宋体" w:hAnsi="宋体" w:cs="宋体"/>
                <w:color w:val="auto"/>
                <w:sz w:val="21"/>
                <w:szCs w:val="21"/>
                <w:lang w:val="en-US" w:eastAsia="zh-CN"/>
              </w:rPr>
              <w:t>内审人员</w:t>
            </w:r>
            <w:r>
              <w:rPr>
                <w:rFonts w:hint="eastAsia" w:ascii="宋体" w:hAnsi="宋体" w:cs="宋体"/>
                <w:color w:val="auto"/>
                <w:sz w:val="21"/>
                <w:szCs w:val="21"/>
              </w:rPr>
              <w:t>培训</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培训</w:t>
            </w:r>
            <w:r>
              <w:rPr>
                <w:rFonts w:hint="eastAsia" w:ascii="宋体" w:hAnsi="宋体" w:cs="宋体"/>
                <w:color w:val="auto"/>
                <w:sz w:val="21"/>
                <w:szCs w:val="21"/>
              </w:rPr>
              <w:t>内容：</w:t>
            </w:r>
            <w:r>
              <w:rPr>
                <w:rFonts w:hint="eastAsia" w:ascii="宋体" w:hAnsi="宋体" w:cs="宋体"/>
                <w:color w:val="auto"/>
                <w:sz w:val="21"/>
                <w:szCs w:val="21"/>
                <w:lang w:val="en-US" w:eastAsia="zh-CN"/>
              </w:rPr>
              <w:t>内审的策划、</w:t>
            </w:r>
            <w:r>
              <w:rPr>
                <w:rFonts w:hint="eastAsia" w:ascii="宋体" w:hAnsi="宋体"/>
                <w:color w:val="auto"/>
                <w:sz w:val="21"/>
                <w:szCs w:val="21"/>
              </w:rPr>
              <w:t>审核的范围、频次和方法</w:t>
            </w:r>
            <w:r>
              <w:rPr>
                <w:rFonts w:hint="eastAsia" w:ascii="宋体" w:hAnsi="宋体"/>
                <w:color w:val="auto"/>
                <w:sz w:val="21"/>
                <w:szCs w:val="21"/>
                <w:lang w:val="en-US" w:eastAsia="zh-CN"/>
              </w:rPr>
              <w:t>的确定、</w:t>
            </w:r>
            <w:r>
              <w:rPr>
                <w:rFonts w:hint="eastAsia" w:ascii="宋体" w:hAnsi="宋体" w:cs="宋体"/>
                <w:color w:val="auto"/>
                <w:sz w:val="21"/>
                <w:szCs w:val="21"/>
                <w:lang w:val="en-US" w:eastAsia="zh-CN"/>
              </w:rPr>
              <w:t>计划编制、过程实施等</w:t>
            </w:r>
            <w:r>
              <w:rPr>
                <w:rFonts w:hint="eastAsia" w:ascii="宋体" w:hAnsi="宋体" w:cs="宋体"/>
                <w:color w:val="auto"/>
                <w:sz w:val="21"/>
                <w:szCs w:val="21"/>
              </w:rPr>
              <w:t>；培训老师：张老师（咨询师），参加培训人员：</w:t>
            </w:r>
            <w:r>
              <w:rPr>
                <w:rFonts w:hint="eastAsia" w:ascii="宋体" w:hAnsi="宋体"/>
                <w:color w:val="auto"/>
                <w:sz w:val="21"/>
                <w:szCs w:val="21"/>
              </w:rPr>
              <w:t>林卫炳</w:t>
            </w:r>
            <w:r>
              <w:rPr>
                <w:rFonts w:hint="eastAsia" w:ascii="宋体" w:hAnsi="宋体"/>
                <w:color w:val="auto"/>
                <w:sz w:val="21"/>
                <w:szCs w:val="21"/>
                <w:lang w:eastAsia="zh-CN"/>
              </w:rPr>
              <w:t>、</w:t>
            </w:r>
            <w:r>
              <w:rPr>
                <w:rFonts w:hint="eastAsia" w:ascii="宋体" w:hAnsi="宋体"/>
                <w:color w:val="auto"/>
                <w:sz w:val="21"/>
                <w:szCs w:val="21"/>
                <w:lang w:val="en-US" w:eastAsia="zh-CN"/>
              </w:rPr>
              <w:t>严水仙</w:t>
            </w:r>
            <w:r>
              <w:rPr>
                <w:rFonts w:hint="eastAsia" w:ascii="宋体" w:hAnsi="宋体" w:cs="宋体"/>
                <w:color w:val="auto"/>
                <w:sz w:val="21"/>
                <w:szCs w:val="21"/>
              </w:rPr>
              <w:t>。培训效果评价：</w:t>
            </w:r>
            <w:r>
              <w:rPr>
                <w:rFonts w:hint="eastAsia" w:ascii="宋体" w:hAnsi="宋体"/>
                <w:color w:val="auto"/>
                <w:sz w:val="21"/>
                <w:szCs w:val="21"/>
              </w:rPr>
              <w:t>培训达到预期效果，培训有效</w:t>
            </w:r>
            <w:r>
              <w:rPr>
                <w:rFonts w:hint="eastAsia" w:ascii="宋体" w:hAnsi="宋体" w:cs="宋体"/>
                <w:color w:val="auto"/>
                <w:sz w:val="21"/>
                <w:szCs w:val="21"/>
              </w:rPr>
              <w:t>。评价人：张老师。</w:t>
            </w:r>
          </w:p>
          <w:p>
            <w:pPr>
              <w:pStyle w:val="2"/>
              <w:rPr>
                <w:rFonts w:ascii="宋体" w:hAnsi="宋体" w:cs="宋体"/>
                <w:color w:val="auto"/>
                <w:sz w:val="21"/>
                <w:szCs w:val="21"/>
              </w:rPr>
            </w:pPr>
            <w:r>
              <w:rPr>
                <w:rFonts w:hint="eastAsia" w:ascii="宋体" w:hAnsi="宋体" w:cs="宋体"/>
                <w:color w:val="auto"/>
                <w:sz w:val="21"/>
                <w:szCs w:val="21"/>
              </w:rPr>
              <w:t>......</w:t>
            </w:r>
          </w:p>
          <w:p>
            <w:pPr>
              <w:pStyle w:val="2"/>
              <w:rPr>
                <w:rFonts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en-US" w:eastAsia="zh-CN"/>
              </w:rPr>
              <w:t>其它</w:t>
            </w:r>
            <w:r>
              <w:rPr>
                <w:rFonts w:hint="eastAsia" w:ascii="宋体" w:hAnsi="宋体" w:cs="宋体"/>
                <w:color w:val="auto"/>
                <w:sz w:val="21"/>
                <w:szCs w:val="21"/>
              </w:rPr>
              <w:t>培训计划，均能提供与之对应的培训记录，并进行了有效性评价。</w:t>
            </w:r>
          </w:p>
          <w:p>
            <w:pPr>
              <w:pStyle w:val="2"/>
              <w:rPr>
                <w:rFonts w:hint="eastAsia" w:ascii="宋体" w:hAnsi="宋体" w:cs="宋体"/>
                <w:color w:val="auto"/>
                <w:sz w:val="21"/>
                <w:szCs w:val="21"/>
              </w:rPr>
            </w:pPr>
            <w:r>
              <w:rPr>
                <w:rFonts w:hint="eastAsia" w:ascii="宋体" w:hAnsi="宋体" w:cs="宋体"/>
                <w:color w:val="auto"/>
                <w:sz w:val="21"/>
                <w:szCs w:val="21"/>
              </w:rPr>
              <w:t>人员能力的管理基本满足要求。</w:t>
            </w:r>
          </w:p>
        </w:tc>
        <w:tc>
          <w:tcPr>
            <w:tcW w:w="1199" w:type="dxa"/>
            <w:gridSpan w:val="2"/>
          </w:tcPr>
          <w:p>
            <w:pPr>
              <w:pStyle w:val="21"/>
              <w:rPr>
                <w:rFonts w:hint="eastAsia" w:eastAsia="宋体"/>
                <w:color w:val="auto"/>
                <w:sz w:val="21"/>
                <w:szCs w:val="21"/>
                <w:lang w:val="en-US" w:eastAsia="zh-CN"/>
              </w:rPr>
            </w:pPr>
            <w:r>
              <w:rPr>
                <w:rFonts w:hint="eastAsia"/>
                <w:color w:val="auto"/>
                <w:sz w:val="21"/>
                <w:szCs w:val="21"/>
                <w:lang w:val="en-US" w:eastAsia="zh-CN"/>
              </w:rPr>
              <w:t>符合</w:t>
            </w: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p>
            <w:pPr>
              <w:pStyle w:val="21"/>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7.3</w:t>
            </w:r>
          </w:p>
        </w:tc>
        <w:tc>
          <w:tcPr>
            <w:tcW w:w="10390" w:type="dxa"/>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公司通过宣导、培训、制度约束等方式确保员工能意识到他们从事的活动的相关性及重要性，以及他们对贯彻</w:t>
            </w:r>
            <w:r>
              <w:rPr>
                <w:rFonts w:hint="eastAsia" w:ascii="宋体" w:hAnsi="宋体" w:cs="宋体"/>
                <w:color w:val="auto"/>
                <w:sz w:val="21"/>
                <w:szCs w:val="21"/>
                <w:lang w:val="en-US" w:eastAsia="zh-CN"/>
              </w:rPr>
              <w:t>管理</w:t>
            </w:r>
            <w:r>
              <w:rPr>
                <w:rFonts w:hint="eastAsia" w:ascii="宋体" w:hAnsi="宋体" w:cs="宋体"/>
                <w:color w:val="auto"/>
                <w:sz w:val="21"/>
                <w:szCs w:val="21"/>
              </w:rPr>
              <w:t>方针、达成目标及实现</w:t>
            </w:r>
            <w:r>
              <w:rPr>
                <w:rFonts w:hint="eastAsia" w:ascii="宋体" w:hAnsi="宋体" w:cs="宋体"/>
                <w:color w:val="auto"/>
                <w:sz w:val="21"/>
                <w:szCs w:val="21"/>
                <w:lang w:val="en-US" w:eastAsia="zh-CN"/>
              </w:rPr>
              <w:t>管理体系</w:t>
            </w:r>
            <w:r>
              <w:rPr>
                <w:rFonts w:hint="eastAsia" w:ascii="宋体" w:hAnsi="宋体" w:cs="宋体"/>
                <w:color w:val="auto"/>
                <w:sz w:val="21"/>
                <w:szCs w:val="21"/>
              </w:rPr>
              <w:t>的有效性的积极贡献，以及其不符合</w:t>
            </w:r>
            <w:r>
              <w:rPr>
                <w:rFonts w:hint="eastAsia" w:ascii="宋体" w:hAnsi="宋体" w:cs="宋体"/>
                <w:color w:val="auto"/>
                <w:sz w:val="21"/>
                <w:szCs w:val="21"/>
                <w:lang w:val="en-US" w:eastAsia="zh-CN"/>
              </w:rPr>
              <w:t>其</w:t>
            </w:r>
            <w:r>
              <w:rPr>
                <w:rFonts w:hint="eastAsia" w:ascii="宋体" w:hAnsi="宋体" w:cs="宋体"/>
                <w:color w:val="auto"/>
                <w:sz w:val="21"/>
                <w:szCs w:val="21"/>
              </w:rPr>
              <w:t>要求的后果。</w:t>
            </w:r>
          </w:p>
          <w:p>
            <w:pPr>
              <w:spacing w:line="360" w:lineRule="auto"/>
              <w:ind w:firstLine="420" w:firstLineChars="200"/>
              <w:rPr>
                <w:rFonts w:ascii="宋体" w:hAnsi="宋体"/>
                <w:color w:val="auto"/>
                <w:sz w:val="21"/>
                <w:szCs w:val="21"/>
              </w:rPr>
            </w:pPr>
            <w:r>
              <w:rPr>
                <w:rFonts w:hint="eastAsia" w:ascii="宋体" w:hAnsi="宋体" w:cs="宋体"/>
                <w:color w:val="auto"/>
                <w:sz w:val="21"/>
                <w:szCs w:val="21"/>
              </w:rPr>
              <w:t>---经与员工</w:t>
            </w:r>
            <w:r>
              <w:rPr>
                <w:rFonts w:hint="eastAsia" w:ascii="宋体" w:hAnsi="宋体" w:cs="宋体"/>
                <w:color w:val="auto"/>
                <w:sz w:val="21"/>
                <w:szCs w:val="21"/>
                <w:highlight w:val="none"/>
                <w:lang w:val="en-US" w:eastAsia="zh-CN"/>
              </w:rPr>
              <w:t>谢远凤</w:t>
            </w:r>
            <w:r>
              <w:rPr>
                <w:rFonts w:hint="eastAsia" w:ascii="宋体" w:hAnsi="宋体" w:cs="宋体"/>
                <w:color w:val="auto"/>
                <w:sz w:val="21"/>
                <w:szCs w:val="21"/>
              </w:rPr>
              <w:t>沟通了解，基本具备以上必要的管理体系相关意识。</w:t>
            </w:r>
          </w:p>
        </w:tc>
        <w:tc>
          <w:tcPr>
            <w:tcW w:w="1199" w:type="dxa"/>
            <w:gridSpan w:val="2"/>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tcPr>
          <w:p>
            <w:pPr>
              <w:spacing w:line="360" w:lineRule="auto"/>
              <w:rPr>
                <w:color w:val="auto"/>
              </w:rPr>
            </w:pPr>
            <w:r>
              <w:rPr>
                <w:rFonts w:hint="eastAsia" w:ascii="宋体" w:hAnsi="宋体" w:cs="宋体"/>
                <w:color w:val="auto"/>
                <w:szCs w:val="24"/>
              </w:rPr>
              <w:t>沟通</w:t>
            </w:r>
          </w:p>
          <w:p>
            <w:pPr>
              <w:adjustRightInd w:val="0"/>
              <w:snapToGrid w:val="0"/>
              <w:jc w:val="center"/>
              <w:rPr>
                <w:rFonts w:ascii="宋体" w:hAnsi="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7.4</w:t>
            </w:r>
          </w:p>
        </w:tc>
        <w:tc>
          <w:tcPr>
            <w:tcW w:w="10390"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w:t>
            </w:r>
            <w:r>
              <w:rPr>
                <w:rFonts w:hint="eastAsia" w:ascii="宋体" w:hAnsi="宋体" w:cs="宋体"/>
                <w:color w:val="auto"/>
                <w:szCs w:val="24"/>
                <w:lang w:eastAsia="zh-CN"/>
              </w:rPr>
              <w:t>、</w:t>
            </w:r>
            <w:r>
              <w:rPr>
                <w:rFonts w:hint="eastAsia" w:ascii="宋体" w:hAnsi="宋体" w:cs="宋体"/>
                <w:color w:val="auto"/>
                <w:szCs w:val="24"/>
                <w:lang w:val="en-US" w:eastAsia="zh-CN"/>
              </w:rPr>
              <w:t>环境及职业健康安全</w:t>
            </w:r>
            <w:r>
              <w:rPr>
                <w:rFonts w:hint="eastAsia" w:ascii="宋体" w:hAnsi="宋体" w:cs="宋体"/>
                <w:color w:val="auto"/>
                <w:szCs w:val="24"/>
              </w:rPr>
              <w:t>管理体系有关问题进行沟通，基本有效。未发生沟通不到位而影响工作的情况。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rPr>
              <w:t>售前：走访用户、电话沟通、了解相关信息等，与顾客签订合同或订单，或接受顾客口头订单。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rPr>
              <w:t>售中：组织供方按期交付，解决用户对交货进度、商品质量、运输安全等关切问题；</w:t>
            </w:r>
          </w:p>
          <w:p>
            <w:pPr>
              <w:spacing w:line="360" w:lineRule="auto"/>
              <w:jc w:val="left"/>
              <w:rPr>
                <w:rFonts w:ascii="宋体" w:hAnsi="宋体" w:cs="宋体"/>
                <w:color w:val="auto"/>
                <w:szCs w:val="24"/>
              </w:rPr>
            </w:pPr>
            <w:r>
              <w:rPr>
                <w:rFonts w:hint="eastAsia" w:ascii="宋体" w:hAnsi="宋体" w:cs="宋体"/>
                <w:color w:val="auto"/>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rPr>
                <w:rFonts w:ascii="宋体" w:hAnsi="宋体" w:cs="宋体"/>
                <w:color w:val="auto"/>
                <w:szCs w:val="21"/>
              </w:rPr>
            </w:pPr>
            <w:r>
              <w:rPr>
                <w:rFonts w:hint="eastAsia" w:ascii="宋体" w:hAnsi="宋体" w:cs="宋体"/>
                <w:color w:val="auto"/>
                <w:szCs w:val="24"/>
              </w:rPr>
              <w:t>自体系运行以来，没有发生严重的顾客投诉事件。</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4"/>
              </w:rPr>
              <w:t>文件化信息</w:t>
            </w:r>
          </w:p>
        </w:tc>
        <w:tc>
          <w:tcPr>
            <w:tcW w:w="960" w:type="dxa"/>
          </w:tcPr>
          <w:p>
            <w:pPr>
              <w:spacing w:line="360" w:lineRule="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7.5</w:t>
            </w:r>
          </w:p>
        </w:tc>
        <w:tc>
          <w:tcPr>
            <w:tcW w:w="10390"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公司的质量</w:t>
            </w:r>
            <w:r>
              <w:rPr>
                <w:rFonts w:hint="eastAsia" w:ascii="宋体" w:hAnsi="宋体" w:cs="宋体"/>
                <w:color w:val="auto"/>
                <w:szCs w:val="21"/>
                <w:lang w:eastAsia="zh-CN"/>
              </w:rPr>
              <w:t>、</w:t>
            </w:r>
            <w:r>
              <w:rPr>
                <w:rFonts w:hint="eastAsia" w:ascii="宋体" w:hAnsi="宋体" w:cs="宋体"/>
                <w:color w:val="auto"/>
                <w:szCs w:val="24"/>
                <w:lang w:val="en-US" w:eastAsia="zh-CN"/>
              </w:rPr>
              <w:t>环境及职业健康安全</w:t>
            </w:r>
            <w:r>
              <w:rPr>
                <w:rFonts w:hint="eastAsia" w:ascii="宋体" w:hAnsi="宋体" w:cs="宋体"/>
                <w:color w:val="auto"/>
                <w:szCs w:val="21"/>
              </w:rPr>
              <w:t>管理体系文件----包括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一级文件：质量</w:t>
            </w:r>
            <w:r>
              <w:rPr>
                <w:rFonts w:hint="eastAsia" w:ascii="宋体" w:hAnsi="宋体" w:cs="宋体"/>
                <w:color w:val="auto"/>
                <w:szCs w:val="21"/>
                <w:lang w:eastAsia="zh-CN"/>
              </w:rPr>
              <w:t>、</w:t>
            </w:r>
            <w:r>
              <w:rPr>
                <w:rFonts w:hint="eastAsia" w:ascii="宋体" w:hAnsi="宋体" w:cs="宋体"/>
                <w:color w:val="auto"/>
                <w:szCs w:val="24"/>
                <w:lang w:val="en-US" w:eastAsia="zh-CN"/>
              </w:rPr>
              <w:t>环境及职业健康安全</w:t>
            </w:r>
            <w:r>
              <w:rPr>
                <w:rFonts w:hint="eastAsia" w:ascii="宋体" w:hAnsi="宋体" w:cs="宋体"/>
                <w:color w:val="auto"/>
                <w:szCs w:val="21"/>
              </w:rPr>
              <w:t>管理手册</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二级文件：</w:t>
            </w:r>
            <w:r>
              <w:rPr>
                <w:rFonts w:hint="eastAsia" w:ascii="宋体" w:hAnsi="宋体" w:cs="宋体"/>
                <w:color w:val="auto"/>
                <w:szCs w:val="21"/>
                <w:lang w:val="en-US" w:eastAsia="zh-CN"/>
              </w:rPr>
              <w:t>程序文件汇编</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三级文件：管理</w:t>
            </w:r>
            <w:r>
              <w:rPr>
                <w:rFonts w:hint="eastAsia" w:ascii="宋体" w:hAnsi="宋体" w:cs="宋体"/>
                <w:color w:val="auto"/>
                <w:szCs w:val="21"/>
                <w:lang w:val="en-US" w:eastAsia="zh-CN"/>
              </w:rPr>
              <w:t>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四级文件：表格和检查表。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经查：公司提供的各级体系文件总体满足标准的要求和确保质量</w:t>
            </w:r>
            <w:r>
              <w:rPr>
                <w:rFonts w:hint="eastAsia" w:ascii="宋体" w:hAnsi="宋体" w:cs="宋体"/>
                <w:color w:val="auto"/>
                <w:szCs w:val="21"/>
                <w:lang w:eastAsia="zh-CN"/>
              </w:rPr>
              <w:t>、</w:t>
            </w:r>
            <w:r>
              <w:rPr>
                <w:rFonts w:hint="eastAsia" w:ascii="宋体" w:hAnsi="宋体" w:cs="宋体"/>
                <w:color w:val="auto"/>
                <w:szCs w:val="24"/>
                <w:lang w:val="en-US" w:eastAsia="zh-CN"/>
              </w:rPr>
              <w:t>环境及职业健康安全管理体系</w:t>
            </w:r>
            <w:r>
              <w:rPr>
                <w:rFonts w:hint="eastAsia" w:ascii="宋体" w:hAnsi="宋体" w:cs="宋体"/>
                <w:color w:val="auto"/>
                <w:szCs w:val="21"/>
              </w:rPr>
              <w:t>有效性的需要。</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w:t>
            </w:r>
            <w:r>
              <w:rPr>
                <w:rFonts w:hint="eastAsia" w:ascii="宋体" w:hAnsi="宋体" w:eastAsia="宋体" w:cs="宋体"/>
                <w:color w:val="auto"/>
                <w:kern w:val="0"/>
                <w:sz w:val="21"/>
                <w:szCs w:val="21"/>
                <w:lang w:val="en-US" w:eastAsia="zh-CN"/>
              </w:rPr>
              <w:t>程序文件汇编、</w:t>
            </w:r>
            <w:r>
              <w:rPr>
                <w:rFonts w:hint="eastAsia" w:ascii="宋体" w:hAnsi="宋体" w:eastAsia="宋体" w:cs="宋体"/>
                <w:color w:val="auto"/>
                <w:kern w:val="0"/>
                <w:sz w:val="21"/>
                <w:szCs w:val="21"/>
              </w:rPr>
              <w:t>管理制度、岗位任职要求等均有适当的标识和说明、相对固定的格式、纸质和电子档为载体、文件发布前均的得到评审和批准，从而确保了适宜性和充分性；记录得到确认等。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文件编号：</w:t>
            </w:r>
            <w:r>
              <w:rPr>
                <w:rFonts w:hint="eastAsia" w:ascii="宋体" w:hAnsi="宋体" w:cs="楷体"/>
                <w:color w:val="auto"/>
                <w:sz w:val="24"/>
              </w:rPr>
              <w:t>FTSY/A-2022</w:t>
            </w:r>
            <w:r>
              <w:rPr>
                <w:rFonts w:hint="eastAsia" w:ascii="宋体" w:hAnsi="宋体" w:cs="宋体"/>
                <w:color w:val="auto"/>
                <w:kern w:val="0"/>
                <w:szCs w:val="21"/>
              </w:rPr>
              <w:t xml:space="preserve">  第A/0版</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eastAsia="zh-CN"/>
              </w:rPr>
              <w:t>2022年10月15日</w:t>
            </w:r>
            <w:r>
              <w:rPr>
                <w:rFonts w:hint="eastAsia" w:ascii="宋体" w:hAnsi="宋体" w:cs="宋体"/>
                <w:color w:val="auto"/>
                <w:kern w:val="0"/>
                <w:szCs w:val="21"/>
              </w:rPr>
              <w:t xml:space="preserve">发布    </w:t>
            </w:r>
          </w:p>
          <w:p>
            <w:pPr>
              <w:spacing w:line="500" w:lineRule="exact"/>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编制：综合部 </w:t>
            </w:r>
            <w:r>
              <w:rPr>
                <w:rFonts w:ascii="宋体" w:hAnsi="宋体" w:cs="宋体"/>
                <w:color w:val="auto"/>
                <w:kern w:val="0"/>
                <w:szCs w:val="21"/>
              </w:rPr>
              <w:t xml:space="preserve">  </w:t>
            </w:r>
            <w:r>
              <w:rPr>
                <w:rFonts w:hint="eastAsia" w:ascii="宋体" w:hAnsi="宋体" w:cs="宋体"/>
                <w:color w:val="auto"/>
                <w:kern w:val="0"/>
                <w:szCs w:val="21"/>
              </w:rPr>
              <w:t>审核：</w:t>
            </w:r>
            <w:r>
              <w:rPr>
                <w:rFonts w:hint="eastAsia" w:ascii="宋体" w:hAnsi="宋体" w:cs="宋体"/>
                <w:color w:val="auto"/>
                <w:kern w:val="0"/>
                <w:szCs w:val="21"/>
                <w:lang w:val="en-US" w:eastAsia="zh-CN"/>
              </w:rPr>
              <w:t>林卫炳</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批准：</w:t>
            </w:r>
            <w:r>
              <w:rPr>
                <w:rFonts w:hint="eastAsia" w:ascii="宋体" w:hAnsi="宋体" w:cs="宋体"/>
                <w:color w:val="auto"/>
                <w:kern w:val="0"/>
                <w:szCs w:val="21"/>
                <w:lang w:val="en-US" w:eastAsia="zh-CN"/>
              </w:rPr>
              <w:t>徐敏玲</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抽见《程序文件</w:t>
            </w:r>
            <w:r>
              <w:rPr>
                <w:rFonts w:hint="eastAsia" w:ascii="宋体" w:hAnsi="宋体" w:cs="宋体"/>
                <w:color w:val="auto"/>
                <w:kern w:val="0"/>
                <w:szCs w:val="21"/>
                <w:lang w:val="en-US" w:eastAsia="zh-CN"/>
              </w:rPr>
              <w:t>汇编</w:t>
            </w:r>
            <w:r>
              <w:rPr>
                <w:rFonts w:hint="eastAsia" w:ascii="宋体" w:hAnsi="宋体" w:cs="宋体"/>
                <w:color w:val="auto"/>
                <w:kern w:val="0"/>
                <w:szCs w:val="21"/>
              </w:rPr>
              <w:t>》</w:t>
            </w:r>
          </w:p>
          <w:p>
            <w:pPr>
              <w:spacing w:line="500" w:lineRule="exact"/>
              <w:ind w:firstLine="420" w:firstLineChars="200"/>
              <w:rPr>
                <w:rFonts w:ascii="楷体" w:hAnsi="楷体" w:cs="楷体"/>
                <w:color w:val="auto"/>
                <w:sz w:val="24"/>
              </w:rPr>
            </w:pPr>
            <w:r>
              <w:rPr>
                <w:rFonts w:hint="eastAsia" w:ascii="宋体" w:hAnsi="宋体" w:cs="宋体"/>
                <w:color w:val="auto"/>
                <w:kern w:val="0"/>
                <w:szCs w:val="21"/>
              </w:rPr>
              <w:t>文件编号：</w:t>
            </w:r>
            <w:r>
              <w:rPr>
                <w:rFonts w:hint="eastAsia" w:ascii="宋体" w:hAnsi="宋体"/>
                <w:color w:val="auto"/>
                <w:szCs w:val="21"/>
              </w:rPr>
              <w:t>FTSY/CX-2022-01～27</w:t>
            </w:r>
            <w:r>
              <w:rPr>
                <w:rFonts w:ascii="宋体" w:hAnsi="宋体"/>
                <w:color w:val="auto"/>
                <w:szCs w:val="21"/>
              </w:rPr>
              <w:t xml:space="preserve">    </w:t>
            </w:r>
            <w:r>
              <w:rPr>
                <w:rFonts w:hint="eastAsia" w:ascii="宋体" w:hAnsi="宋体" w:cs="宋体"/>
                <w:color w:val="auto"/>
                <w:kern w:val="0"/>
                <w:szCs w:val="21"/>
              </w:rPr>
              <w:t>第A/0版</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eastAsia="zh-CN"/>
              </w:rPr>
              <w:t>2022年10月15日</w:t>
            </w:r>
            <w:r>
              <w:rPr>
                <w:rFonts w:hint="eastAsia" w:ascii="宋体" w:hAnsi="宋体" w:cs="宋体"/>
                <w:color w:val="auto"/>
                <w:kern w:val="0"/>
                <w:szCs w:val="21"/>
              </w:rPr>
              <w:t xml:space="preserve">发布    </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编制：综合部 </w:t>
            </w:r>
            <w:r>
              <w:rPr>
                <w:rFonts w:ascii="宋体" w:hAnsi="宋体" w:cs="宋体"/>
                <w:color w:val="auto"/>
                <w:kern w:val="0"/>
                <w:szCs w:val="21"/>
              </w:rPr>
              <w:t xml:space="preserve">  </w:t>
            </w:r>
            <w:r>
              <w:rPr>
                <w:rFonts w:hint="eastAsia" w:ascii="宋体" w:hAnsi="宋体" w:cs="宋体"/>
                <w:color w:val="auto"/>
                <w:kern w:val="0"/>
                <w:szCs w:val="21"/>
              </w:rPr>
              <w:t>审核：</w:t>
            </w:r>
            <w:r>
              <w:rPr>
                <w:rFonts w:hint="eastAsia" w:ascii="宋体" w:hAnsi="宋体" w:cs="宋体"/>
                <w:color w:val="auto"/>
                <w:kern w:val="0"/>
                <w:szCs w:val="21"/>
                <w:lang w:val="en-US" w:eastAsia="zh-CN"/>
              </w:rPr>
              <w:t>林卫炳</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批准：</w:t>
            </w:r>
            <w:r>
              <w:rPr>
                <w:rFonts w:hint="eastAsia" w:ascii="宋体" w:hAnsi="宋体" w:cs="宋体"/>
                <w:color w:val="auto"/>
                <w:kern w:val="0"/>
                <w:szCs w:val="21"/>
                <w:lang w:val="en-US" w:eastAsia="zh-CN"/>
              </w:rPr>
              <w:t>徐敏玲</w:t>
            </w:r>
          </w:p>
          <w:p>
            <w:pPr>
              <w:pStyle w:val="5"/>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记录控制程序》，规定了体系文件的编制、审核、批准、受控、使用、报废等要求。查见：程序文件有27个，查：《受控文件清单》里面包括：质量环境职业健康安全管理手册、管理制度、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查见：《文件发放、回收记录》管理制度、质量环境职业健康安全管理手册、管理制度汇编等行了发放；有文件编号、分发号，版本，部门签收等内容，暂无回收记录发生。</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《质量环境职业健康安全管理体系管理手册》现行版本为</w:t>
            </w:r>
            <w:r>
              <w:rPr>
                <w:rFonts w:ascii="宋体" w:hAnsi="宋体" w:cs="宋体"/>
                <w:color w:val="auto"/>
                <w:szCs w:val="21"/>
              </w:rPr>
              <w:t>A</w:t>
            </w:r>
            <w:r>
              <w:rPr>
                <w:rFonts w:hint="eastAsia" w:ascii="宋体" w:hAnsi="宋体" w:cs="宋体"/>
                <w:color w:val="auto"/>
                <w:szCs w:val="21"/>
              </w:rPr>
              <w:t>/0版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查《法律法规及其他要求清单》,里面包括法律法规：</w:t>
            </w:r>
            <w:r>
              <w:rPr>
                <w:rFonts w:hint="eastAsia" w:ascii="宋体" w:hAnsi="宋体"/>
                <w:color w:val="auto"/>
                <w:spacing w:val="-6"/>
                <w:kern w:val="0"/>
                <w:szCs w:val="21"/>
              </w:rPr>
              <w:t>中华人民共和国消防法</w:t>
            </w:r>
            <w:r>
              <w:rPr>
                <w:rFonts w:hint="eastAsia" w:ascii="宋体" w:hAnsi="宋体" w:cs="宋体"/>
                <w:color w:val="auto"/>
                <w:szCs w:val="21"/>
              </w:rPr>
              <w:t>，中华人民共和国环境保护法</w:t>
            </w:r>
            <w:r>
              <w:rPr>
                <w:rFonts w:ascii="宋体" w:hAnsi="宋体" w:cs="宋体"/>
                <w:color w:val="auto"/>
                <w:szCs w:val="21"/>
              </w:rPr>
              <w:t xml:space="preserve"> </w:t>
            </w:r>
            <w:r>
              <w:rPr>
                <w:rFonts w:hint="eastAsia" w:ascii="宋体" w:hAnsi="宋体" w:cs="宋体"/>
                <w:color w:val="auto"/>
                <w:szCs w:val="21"/>
              </w:rPr>
              <w:t>、中华人民共和国固体废物污染环境防治法、</w:t>
            </w:r>
            <w:r>
              <w:rPr>
                <w:rFonts w:hint="eastAsia" w:ascii="宋体" w:hAnsi="宋体"/>
                <w:color w:val="auto"/>
                <w:szCs w:val="21"/>
              </w:rPr>
              <w:t>重庆市市容环境卫生管理条例</w:t>
            </w:r>
            <w:r>
              <w:rPr>
                <w:rFonts w:hint="eastAsia" w:ascii="宋体" w:hAnsi="宋体"/>
                <w:color w:val="auto"/>
                <w:szCs w:val="21"/>
                <w:lang w:eastAsia="zh-CN"/>
              </w:rPr>
              <w:t>、</w:t>
            </w:r>
            <w:r>
              <w:rPr>
                <w:rStyle w:val="14"/>
                <w:rFonts w:ascii="宋体" w:hAnsi="宋体" w:cs="宋体"/>
                <w:b w:val="0"/>
                <w:color w:val="auto"/>
                <w:kern w:val="0"/>
                <w:szCs w:val="21"/>
              </w:rPr>
              <w:fldChar w:fldCharType="begin"/>
            </w:r>
            <w:r>
              <w:rPr>
                <w:rStyle w:val="14"/>
                <w:rFonts w:ascii="宋体" w:hAnsi="宋体" w:cs="宋体"/>
                <w:b w:val="0"/>
                <w:color w:val="auto"/>
                <w:kern w:val="0"/>
                <w:szCs w:val="21"/>
              </w:rPr>
              <w:instrText xml:space="preserve"> HYPERLINK "https://baike.baidu.com/item/%E4%B8%AD%E5%8D%8E%E4%BA%BA%E6%B0%91%E5%85%B1%E5%92%8C%E5%9B%BD%E6%B0%91%E6%B3%95%E5%85%B8/19435116" \t "_blank" </w:instrText>
            </w:r>
            <w:r>
              <w:rPr>
                <w:rStyle w:val="14"/>
                <w:rFonts w:ascii="宋体" w:hAnsi="宋体" w:cs="宋体"/>
                <w:b w:val="0"/>
                <w:color w:val="auto"/>
                <w:kern w:val="0"/>
                <w:szCs w:val="21"/>
              </w:rPr>
              <w:fldChar w:fldCharType="separate"/>
            </w:r>
            <w:r>
              <w:rPr>
                <w:rStyle w:val="14"/>
                <w:rFonts w:ascii="宋体" w:hAnsi="宋体" w:cs="宋体"/>
                <w:b w:val="0"/>
                <w:color w:val="auto"/>
                <w:kern w:val="0"/>
                <w:szCs w:val="21"/>
              </w:rPr>
              <w:t>中华人民共和国民法典</w:t>
            </w:r>
            <w:r>
              <w:rPr>
                <w:rStyle w:val="14"/>
                <w:rFonts w:ascii="宋体" w:hAnsi="宋体" w:cs="宋体"/>
                <w:b w:val="0"/>
                <w:color w:val="auto"/>
                <w:kern w:val="0"/>
                <w:szCs w:val="21"/>
              </w:rPr>
              <w:fldChar w:fldCharType="end"/>
            </w:r>
            <w:r>
              <w:rPr>
                <w:rStyle w:val="14"/>
                <w:rFonts w:hint="eastAsia" w:ascii="宋体" w:hAnsi="宋体" w:cs="宋体"/>
                <w:b w:val="0"/>
                <w:color w:val="auto"/>
                <w:kern w:val="0"/>
                <w:szCs w:val="21"/>
                <w:lang w:eastAsia="zh-CN"/>
              </w:rPr>
              <w:t>、</w:t>
            </w:r>
            <w:r>
              <w:rPr>
                <w:rFonts w:hint="eastAsia"/>
                <w:color w:val="auto"/>
              </w:rPr>
              <w:t>《</w:t>
            </w:r>
            <w:r>
              <w:rPr>
                <w:color w:val="auto"/>
              </w:rPr>
              <w:t>天然花岗岩石建筑板材</w:t>
            </w:r>
            <w:r>
              <w:rPr>
                <w:rFonts w:hint="eastAsia"/>
                <w:color w:val="auto"/>
              </w:rPr>
              <w:t>》GB/T 18601-2009</w:t>
            </w:r>
            <w:r>
              <w:rPr>
                <w:rFonts w:hint="eastAsia"/>
                <w:color w:val="auto"/>
                <w:lang w:eastAsia="zh-CN"/>
              </w:rPr>
              <w:t>、</w:t>
            </w:r>
            <w:r>
              <w:rPr>
                <w:rFonts w:hint="eastAsia" w:ascii="宋体" w:hAnsi="宋体"/>
                <w:color w:val="auto"/>
                <w:szCs w:val="21"/>
                <w:lang w:eastAsia="zh-CN"/>
              </w:rPr>
              <w:t>《</w:t>
            </w:r>
            <w:r>
              <w:rPr>
                <w:rFonts w:hint="eastAsia" w:ascii="宋体" w:hAnsi="宋体"/>
                <w:color w:val="auto"/>
                <w:szCs w:val="21"/>
                <w:lang w:val="en-US" w:eastAsia="zh-CN"/>
              </w:rPr>
              <w:t>建筑材料放射性核素限量》GB6566-2010</w:t>
            </w:r>
            <w:r>
              <w:rPr>
                <w:rFonts w:hint="eastAsia" w:ascii="宋体" w:hAnsi="宋体" w:cs="宋体"/>
                <w:color w:val="auto"/>
                <w:szCs w:val="21"/>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cs="宋体"/>
                <w:color w:val="auto"/>
                <w:szCs w:val="21"/>
              </w:rPr>
              <w:t xml:space="preserve">  查文件更改和作废情况处置情况：无。策划了《文件、记录控制程序》，对文件的作废情况的管理进行了规定。</w:t>
            </w:r>
          </w:p>
          <w:p>
            <w:pPr>
              <w:pStyle w:val="2"/>
              <w:rPr>
                <w:rFonts w:hint="eastAsia"/>
                <w:color w:val="auto"/>
              </w:rPr>
            </w:pPr>
            <w:r>
              <w:rPr>
                <w:rFonts w:hint="eastAsia" w:ascii="宋体" w:hAnsi="宋体" w:cs="宋体"/>
                <w:color w:val="auto"/>
                <w:szCs w:val="24"/>
              </w:rPr>
              <w:t>文件化信息基本满足要求。</w:t>
            </w:r>
          </w:p>
        </w:tc>
        <w:tc>
          <w:tcPr>
            <w:tcW w:w="1199" w:type="dxa"/>
            <w:gridSpan w:val="2"/>
          </w:tcPr>
          <w:p>
            <w:pPr>
              <w:rPr>
                <w:color w:val="auto"/>
              </w:rPr>
            </w:pPr>
            <w:r>
              <w:rPr>
                <w:rFonts w:hint="eastAsia"/>
                <w:color w:val="auto"/>
              </w:rPr>
              <w:t>符合</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tc>
        <w:tc>
          <w:tcPr>
            <w:tcW w:w="10390" w:type="dxa"/>
            <w:vAlign w:val="top"/>
          </w:tcPr>
          <w:p>
            <w:pPr>
              <w:rPr>
                <w:rFonts w:ascii="宋体" w:hAnsi="宋体"/>
                <w:color w:val="auto"/>
                <w:szCs w:val="21"/>
                <w:highlight w:val="none"/>
              </w:rPr>
            </w:pPr>
            <w:r>
              <w:rPr>
                <w:rFonts w:ascii="Arial" w:hAnsi="Arial" w:cs="Arial"/>
                <w:color w:val="auto"/>
                <w:szCs w:val="21"/>
                <w:highlight w:val="none"/>
              </w:rPr>
              <w:t xml:space="preserve"> </w:t>
            </w:r>
            <w:r>
              <w:rPr>
                <w:rFonts w:hint="eastAsia" w:ascii="宋体" w:hAnsi="宋体"/>
                <w:color w:val="auto"/>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highlight w:val="none"/>
              </w:rPr>
            </w:pPr>
            <w:r>
              <w:rPr>
                <w:rFonts w:hint="eastAsia" w:ascii="宋体" w:hAnsi="宋体"/>
                <w:color w:val="auto"/>
                <w:szCs w:val="21"/>
                <w:highlight w:val="none"/>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highlight w:val="none"/>
              </w:rPr>
            </w:pPr>
            <w:r>
              <w:rPr>
                <w:rFonts w:hint="eastAsia" w:ascii="宋体" w:hAnsi="宋体"/>
                <w:color w:val="auto"/>
                <w:szCs w:val="21"/>
                <w:highlight w:val="none"/>
              </w:rPr>
              <w:t xml:space="preserve"> ◆消防设施检查、节能降耗运行检查、火灾预防运行检查、安全环境检查等关键运行控制信息的证据都以记录或文件的方式保留。</w:t>
            </w:r>
          </w:p>
          <w:p>
            <w:pPr>
              <w:rPr>
                <w:rFonts w:ascii="宋体" w:hAnsi="宋体"/>
                <w:color w:val="auto"/>
                <w:szCs w:val="21"/>
                <w:highlight w:val="none"/>
              </w:rPr>
            </w:pPr>
            <w:r>
              <w:rPr>
                <w:rFonts w:hint="eastAsia" w:ascii="宋体" w:hAnsi="宋体"/>
                <w:color w:val="auto"/>
                <w:szCs w:val="21"/>
                <w:highlight w:val="none"/>
              </w:rPr>
              <w:t xml:space="preserve"> ◆抽查环境运行的策划与控制实施</w:t>
            </w:r>
          </w:p>
          <w:p>
            <w:pPr>
              <w:rPr>
                <w:rFonts w:ascii="宋体" w:hAnsi="宋体"/>
                <w:color w:val="auto"/>
                <w:szCs w:val="21"/>
                <w:highlight w:val="none"/>
              </w:rPr>
            </w:pPr>
            <w:r>
              <w:rPr>
                <w:rFonts w:hint="eastAsia" w:ascii="宋体" w:hAnsi="宋体"/>
                <w:color w:val="auto"/>
                <w:szCs w:val="21"/>
                <w:highlight w:val="none"/>
              </w:rPr>
              <w:t>1）固体废弃物排放的管控：</w:t>
            </w:r>
          </w:p>
          <w:p>
            <w:pPr>
              <w:pStyle w:val="22"/>
              <w:ind w:firstLine="0" w:firstLineChars="0"/>
              <w:rPr>
                <w:rFonts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生活垃圾在办公区域集中收集后，交</w:t>
            </w:r>
            <w:r>
              <w:rPr>
                <w:rFonts w:hint="eastAsia" w:ascii="宋体" w:hAnsi="宋体" w:cs="宋体"/>
                <w:color w:val="auto"/>
                <w:szCs w:val="21"/>
                <w:highlight w:val="none"/>
                <w:lang w:val="en-US" w:eastAsia="zh-CN"/>
              </w:rPr>
              <w:t>园区内</w:t>
            </w:r>
            <w:r>
              <w:rPr>
                <w:rFonts w:hint="eastAsia" w:ascii="宋体" w:hAnsi="宋体" w:cs="宋体"/>
                <w:color w:val="auto"/>
                <w:szCs w:val="21"/>
                <w:highlight w:val="none"/>
              </w:rPr>
              <w:t>环卫部门统一定期清运；回收固废处理（包括危险固废如墨盒、硒鼓等）作好分类，标识交供应商回收。</w:t>
            </w:r>
          </w:p>
          <w:p>
            <w:pPr>
              <w:pStyle w:val="22"/>
              <w:ind w:firstLine="0" w:firstLineChars="0"/>
              <w:rPr>
                <w:rFonts w:ascii="宋体" w:hAnsi="宋体" w:cs="宋体"/>
                <w:color w:val="auto"/>
                <w:szCs w:val="21"/>
                <w:highlight w:val="none"/>
              </w:rPr>
            </w:pPr>
            <w:r>
              <w:rPr>
                <w:rFonts w:hint="eastAsia" w:ascii="宋体" w:hAnsi="宋体" w:cs="宋体"/>
                <w:color w:val="auto"/>
                <w:szCs w:val="21"/>
                <w:highlight w:val="none"/>
              </w:rPr>
              <w:t>2）资源、能源消耗管控：</w:t>
            </w:r>
          </w:p>
          <w:p>
            <w:pPr>
              <w:rPr>
                <w:rFonts w:ascii="宋体" w:hAnsi="宋体" w:cs="宋体"/>
                <w:color w:val="auto"/>
                <w:szCs w:val="21"/>
                <w:highlight w:val="none"/>
              </w:rPr>
            </w:pPr>
            <w:r>
              <w:rPr>
                <w:rFonts w:hint="eastAsia" w:ascii="宋体" w:hAnsi="宋体" w:cs="宋体"/>
                <w:color w:val="auto"/>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rPr>
              <w:t>集中统计跟进。统计内容包括：水，电消耗费用，纸张、灭火器材等费用。记录显示：基本达成目标。</w:t>
            </w:r>
          </w:p>
          <w:p>
            <w:pPr>
              <w:rPr>
                <w:rFonts w:ascii="宋体" w:hAnsi="宋体" w:cs="宋体"/>
                <w:color w:val="auto"/>
                <w:szCs w:val="21"/>
                <w:highlight w:val="none"/>
              </w:rPr>
            </w:pPr>
            <w:r>
              <w:rPr>
                <w:rFonts w:hint="eastAsia" w:ascii="宋体" w:hAnsi="宋体" w:cs="宋体"/>
                <w:color w:val="auto"/>
                <w:szCs w:val="21"/>
                <w:highlight w:val="none"/>
              </w:rPr>
              <w:t>3）火灾预防：</w:t>
            </w:r>
          </w:p>
          <w:p>
            <w:pPr>
              <w:rPr>
                <w:rFonts w:ascii="宋体" w:hAnsi="宋体" w:cs="宋体"/>
                <w:color w:val="auto"/>
                <w:szCs w:val="21"/>
                <w:highlight w:val="none"/>
              </w:rPr>
            </w:pPr>
            <w:r>
              <w:rPr>
                <w:rFonts w:hint="eastAsia" w:ascii="宋体" w:hAnsi="宋体" w:cs="宋体"/>
                <w:color w:val="auto"/>
                <w:szCs w:val="21"/>
                <w:highlight w:val="none"/>
              </w:rPr>
              <w:t xml:space="preserve">  张贴防火标识，购买灭火器等消防设施；</w:t>
            </w:r>
          </w:p>
          <w:p>
            <w:pPr>
              <w:rPr>
                <w:rFonts w:ascii="宋体" w:hAnsi="宋体" w:cs="宋体"/>
                <w:color w:val="auto"/>
                <w:szCs w:val="21"/>
                <w:highlight w:val="none"/>
              </w:rPr>
            </w:pPr>
            <w:r>
              <w:rPr>
                <w:rFonts w:hint="eastAsia" w:ascii="宋体" w:hAnsi="宋体" w:cs="宋体"/>
                <w:color w:val="auto"/>
                <w:szCs w:val="21"/>
                <w:highlight w:val="none"/>
              </w:rPr>
              <w:t>组织相关人员进行培训；日常的检查；制定火灾应急预案。</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1）火灾的控制</w:t>
            </w:r>
          </w:p>
          <w:p>
            <w:pPr>
              <w:rPr>
                <w:rFonts w:ascii="宋体" w:hAnsi="宋体" w:cs="宋体"/>
                <w:color w:val="auto"/>
                <w:szCs w:val="21"/>
                <w:highlight w:val="none"/>
              </w:rPr>
            </w:pPr>
            <w:r>
              <w:rPr>
                <w:rFonts w:hint="eastAsia" w:ascii="宋体" w:hAnsi="宋体" w:cs="宋体"/>
                <w:color w:val="auto"/>
                <w:szCs w:val="21"/>
                <w:highlight w:val="none"/>
              </w:rPr>
              <w:t xml:space="preserve">  a） 消防设备的配置；b）消防小组的成立；c）应急准备预案的制定；d）岗前培训；e)消防演习。</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触电预防</w:t>
            </w:r>
          </w:p>
          <w:p>
            <w:pPr>
              <w:spacing w:line="400" w:lineRule="exact"/>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  制定安全用电使用管理规定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组织员工</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安全教育</w:t>
            </w:r>
            <w:r>
              <w:rPr>
                <w:rFonts w:hint="eastAsia" w:ascii="宋体" w:hAnsi="宋体" w:cs="宋体"/>
                <w:color w:val="auto"/>
                <w:szCs w:val="21"/>
                <w:highlight w:val="none"/>
                <w:lang w:eastAsia="zh-CN"/>
              </w:rPr>
              <w:t>，</w:t>
            </w:r>
            <w:r>
              <w:rPr>
                <w:rFonts w:hint="eastAsia" w:ascii="宋体" w:hAnsi="宋体" w:cs="宋体"/>
                <w:color w:val="auto"/>
                <w:szCs w:val="21"/>
                <w:highlight w:val="none"/>
              </w:rPr>
              <w:t>每年参与公司组织的消防演练。</w:t>
            </w:r>
          </w:p>
        </w:tc>
        <w:tc>
          <w:tcPr>
            <w:tcW w:w="1199" w:type="dxa"/>
            <w:gridSpan w:val="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390" w:type="dxa"/>
          </w:tcPr>
          <w:p>
            <w:pPr>
              <w:rPr>
                <w:color w:val="auto"/>
              </w:rPr>
            </w:pPr>
            <w:r>
              <w:rPr>
                <w:rFonts w:hint="eastAsia"/>
                <w:color w:val="auto"/>
              </w:rPr>
              <w:t>查见：《应急准备与响应程序》、《消防事故应急预案》</w:t>
            </w:r>
            <w:r>
              <w:rPr>
                <w:rFonts w:hint="eastAsia"/>
                <w:color w:val="auto"/>
                <w:lang w:val="en-US" w:eastAsia="zh-CN"/>
              </w:rPr>
              <w:t>等</w:t>
            </w:r>
            <w:r>
              <w:rPr>
                <w:rFonts w:hint="eastAsia"/>
                <w:color w:val="auto"/>
              </w:rPr>
              <w:t>。</w:t>
            </w:r>
          </w:p>
          <w:p>
            <w:pPr>
              <w:rPr>
                <w:color w:val="auto"/>
              </w:rPr>
            </w:pPr>
            <w:r>
              <w:rPr>
                <w:rFonts w:hint="eastAsia"/>
                <w:color w:val="auto"/>
              </w:rPr>
              <w:t>公司全体工作人员的在综合部组织下，</w:t>
            </w:r>
            <w:r>
              <w:rPr>
                <w:rFonts w:hint="eastAsia"/>
                <w:color w:val="auto"/>
                <w:lang w:val="en-US" w:eastAsia="zh-CN"/>
              </w:rPr>
              <w:t>进行</w:t>
            </w:r>
            <w:r>
              <w:rPr>
                <w:rFonts w:hint="eastAsia"/>
                <w:color w:val="auto"/>
              </w:rPr>
              <w:t>了“消防事故应急预案演练”。</w:t>
            </w:r>
          </w:p>
          <w:p>
            <w:pPr>
              <w:jc w:val="left"/>
              <w:rPr>
                <w:rFonts w:ascii="宋体" w:hAnsi="宋体" w:cs="宋体"/>
                <w:color w:val="auto"/>
                <w:szCs w:val="21"/>
              </w:rPr>
            </w:pPr>
            <w:r>
              <w:rPr>
                <w:rFonts w:hint="eastAsia"/>
                <w:color w:val="auto"/>
              </w:rPr>
              <w:t>查见：消防演练实况记录：公司全体人员参加了2022年</w:t>
            </w:r>
            <w:r>
              <w:rPr>
                <w:rFonts w:hint="eastAsia"/>
                <w:color w:val="auto"/>
                <w:lang w:val="en-US" w:eastAsia="zh-CN"/>
              </w:rPr>
              <w:t>12</w:t>
            </w:r>
            <w:r>
              <w:rPr>
                <w:rFonts w:hint="eastAsia"/>
                <w:color w:val="auto"/>
              </w:rPr>
              <w:t>月20日因办公室电路短路导致火灾事故的应急预案演练。</w:t>
            </w:r>
            <w:r>
              <w:rPr>
                <w:rFonts w:hint="eastAsia" w:ascii="宋体" w:hAnsi="宋体" w:cs="宋体"/>
                <w:color w:val="auto"/>
                <w:szCs w:val="21"/>
              </w:rPr>
              <w:t>演练目的：确保公司每位员工在遇到火灾时都能正确熟悉的操作灭火器，减少人员的伤亡事故。</w:t>
            </w:r>
          </w:p>
          <w:p>
            <w:pPr>
              <w:rPr>
                <w:color w:val="auto"/>
              </w:rPr>
            </w:pPr>
            <w:r>
              <w:rPr>
                <w:rFonts w:hint="eastAsia"/>
                <w:color w:val="auto"/>
              </w:rPr>
              <w:t>演习地点：公司的安全空地。演习过程：防火、逃生和灭火器的使用培训；发现火警、报警并紧急疏散人员；处置火情等。</w:t>
            </w:r>
          </w:p>
          <w:p>
            <w:pPr>
              <w:rPr>
                <w:color w:val="auto"/>
              </w:rPr>
            </w:pPr>
            <w:r>
              <w:rPr>
                <w:rFonts w:hint="eastAsia"/>
                <w:color w:val="auto"/>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黑体" w:hAnsi="黑体" w:cs="黑体"/>
                <w:color w:val="auto"/>
                <w:sz w:val="24"/>
                <w:szCs w:val="24"/>
              </w:rPr>
            </w:pPr>
            <w:r>
              <w:rPr>
                <w:rFonts w:hint="eastAsia"/>
                <w:color w:val="auto"/>
              </w:rPr>
              <w:t>应急准备：在公司办公区域，按要求配置灭火器。</w:t>
            </w:r>
          </w:p>
        </w:tc>
        <w:tc>
          <w:tcPr>
            <w:tcW w:w="1199" w:type="dxa"/>
            <w:gridSpan w:val="2"/>
          </w:tcPr>
          <w:p>
            <w:pPr>
              <w:rPr>
                <w:color w:val="auto"/>
                <w:highlight w:val="magenta"/>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390" w:type="dxa"/>
          </w:tcPr>
          <w:p>
            <w:pPr>
              <w:spacing w:line="400" w:lineRule="exact"/>
              <w:rPr>
                <w:color w:val="auto"/>
                <w:szCs w:val="22"/>
              </w:rPr>
            </w:pPr>
            <w:r>
              <w:rPr>
                <w:rFonts w:hint="eastAsia"/>
                <w:color w:val="auto"/>
                <w:szCs w:val="22"/>
              </w:rPr>
              <w:t>----</w:t>
            </w:r>
            <w:r>
              <w:rPr>
                <w:rFonts w:hint="eastAsia"/>
                <w:color w:val="auto"/>
                <w:szCs w:val="22"/>
                <w:lang w:val="en-US" w:eastAsia="zh-CN"/>
              </w:rPr>
              <w:t>公司制定</w:t>
            </w:r>
            <w:r>
              <w:rPr>
                <w:rFonts w:hint="eastAsia"/>
                <w:color w:val="auto"/>
                <w:szCs w:val="22"/>
              </w:rPr>
              <w:t>有《</w:t>
            </w:r>
            <w:r>
              <w:rPr>
                <w:rFonts w:hint="eastAsia" w:ascii="宋体" w:hAnsi="宋体"/>
                <w:color w:val="auto"/>
                <w:szCs w:val="21"/>
              </w:rPr>
              <w:t>产品、过程与绩效监视和测量控制程序</w:t>
            </w:r>
            <w:r>
              <w:rPr>
                <w:rFonts w:hint="eastAsia"/>
                <w:color w:val="auto"/>
                <w:szCs w:val="22"/>
              </w:rPr>
              <w:t>》和管理文件。</w:t>
            </w:r>
          </w:p>
          <w:p>
            <w:pPr>
              <w:spacing w:line="400" w:lineRule="exact"/>
              <w:rPr>
                <w:rFonts w:hint="eastAsia"/>
                <w:color w:val="auto"/>
                <w:szCs w:val="22"/>
                <w:lang w:eastAsia="zh-CN"/>
              </w:rPr>
            </w:pPr>
            <w:r>
              <w:rPr>
                <w:rFonts w:hint="eastAsia"/>
                <w:color w:val="auto"/>
                <w:szCs w:val="22"/>
              </w:rPr>
              <w:t>查公司环境运行检查记录表</w:t>
            </w:r>
            <w:r>
              <w:rPr>
                <w:rFonts w:hint="eastAsia"/>
                <w:color w:val="auto"/>
                <w:szCs w:val="22"/>
                <w:lang w:eastAsia="zh-CN"/>
              </w:rPr>
              <w:t>：</w:t>
            </w:r>
          </w:p>
          <w:p>
            <w:pPr>
              <w:spacing w:line="400" w:lineRule="exact"/>
              <w:rPr>
                <w:rFonts w:hint="default" w:eastAsia="方正仿宋简体"/>
                <w:color w:val="auto"/>
                <w:szCs w:val="22"/>
                <w:lang w:val="en-US" w:eastAsia="zh-CN"/>
              </w:rPr>
            </w:pPr>
            <w:r>
              <w:rPr>
                <w:rFonts w:hint="eastAsia" w:ascii="方正仿宋简体" w:eastAsia="方正仿宋简体"/>
                <w:b/>
                <w:color w:val="auto"/>
                <w:lang w:val="en-US" w:eastAsia="zh-CN"/>
              </w:rPr>
              <w:t>公司规定综合部</w:t>
            </w:r>
            <w:r>
              <w:rPr>
                <w:rFonts w:hint="eastAsia" w:ascii="方正仿宋简体" w:eastAsia="方正仿宋简体"/>
                <w:b/>
                <w:color w:val="auto"/>
              </w:rPr>
              <w:t>在每月初对公司</w:t>
            </w:r>
            <w:r>
              <w:rPr>
                <w:rFonts w:hint="eastAsia" w:ascii="方正仿宋简体" w:eastAsia="方正仿宋简体"/>
                <w:b/>
                <w:color w:val="auto"/>
                <w:lang w:val="en-US" w:eastAsia="zh-CN"/>
              </w:rPr>
              <w:t>固废</w:t>
            </w:r>
            <w:r>
              <w:rPr>
                <w:rFonts w:hint="eastAsia" w:ascii="方正仿宋简体" w:eastAsia="方正仿宋简体"/>
                <w:b/>
                <w:color w:val="auto"/>
              </w:rPr>
              <w:t>管理、资源</w:t>
            </w:r>
            <w:r>
              <w:rPr>
                <w:rFonts w:hint="eastAsia" w:ascii="方正仿宋简体" w:eastAsia="方正仿宋简体"/>
                <w:b/>
                <w:color w:val="auto"/>
                <w:lang w:val="en-US" w:eastAsia="zh-CN"/>
              </w:rPr>
              <w:t>能源消耗</w:t>
            </w:r>
            <w:r>
              <w:rPr>
                <w:rFonts w:hint="eastAsia" w:ascii="方正仿宋简体" w:eastAsia="方正仿宋简体"/>
                <w:b/>
                <w:color w:val="auto"/>
              </w:rPr>
              <w:t>管理、消防安全管理等内容进行检查，未能提供</w:t>
            </w:r>
            <w:r>
              <w:rPr>
                <w:rFonts w:hint="eastAsia" w:ascii="方正仿宋简体" w:eastAsia="方正仿宋简体"/>
                <w:b/>
                <w:color w:val="auto"/>
                <w:lang w:val="en-US" w:eastAsia="zh-CN"/>
              </w:rPr>
              <w:t>2023年2</w:t>
            </w:r>
            <w:r>
              <w:rPr>
                <w:rFonts w:hint="eastAsia" w:ascii="方正仿宋简体" w:eastAsia="方正仿宋简体"/>
                <w:b/>
                <w:color w:val="auto"/>
              </w:rPr>
              <w:t>月份的检查记录</w:t>
            </w:r>
            <w:r>
              <w:rPr>
                <w:rFonts w:hint="eastAsia" w:ascii="方正仿宋简体" w:eastAsia="方正仿宋简体"/>
                <w:b/>
                <w:color w:val="auto"/>
                <w:lang w:eastAsia="zh-CN"/>
              </w:rPr>
              <w:t>。</w:t>
            </w:r>
            <w:r>
              <w:rPr>
                <w:rFonts w:hint="eastAsia" w:ascii="方正仿宋简体" w:eastAsia="方正仿宋简体"/>
                <w:b/>
                <w:color w:val="auto"/>
              </w:rPr>
              <w:t>不符合</w:t>
            </w:r>
            <w:r>
              <w:rPr>
                <w:rFonts w:hint="eastAsia" w:ascii="方正仿宋简体" w:eastAsia="方正仿宋简体"/>
                <w:b/>
                <w:color w:val="auto"/>
                <w:lang w:val="en-US" w:eastAsia="zh-CN"/>
              </w:rPr>
              <w:t>标准要求。</w:t>
            </w:r>
          </w:p>
          <w:p>
            <w:pPr>
              <w:spacing w:line="400" w:lineRule="exact"/>
              <w:rPr>
                <w:color w:val="auto"/>
                <w:szCs w:val="22"/>
              </w:rPr>
            </w:pPr>
            <w:r>
              <w:rPr>
                <w:rFonts w:hint="eastAsia"/>
                <w:color w:val="auto"/>
                <w:szCs w:val="22"/>
                <w:lang w:val="en-US" w:eastAsia="zh-CN"/>
              </w:rPr>
              <w:t>查</w:t>
            </w:r>
            <w:r>
              <w:rPr>
                <w:rFonts w:hint="eastAsia"/>
                <w:color w:val="auto"/>
                <w:szCs w:val="22"/>
              </w:rPr>
              <w:t>职工健康体检报告</w:t>
            </w:r>
          </w:p>
          <w:p>
            <w:pPr>
              <w:spacing w:line="400" w:lineRule="exact"/>
              <w:rPr>
                <w:rFonts w:hint="eastAsia"/>
                <w:color w:val="auto"/>
                <w:szCs w:val="22"/>
              </w:rPr>
            </w:pPr>
            <w:r>
              <w:rPr>
                <w:rFonts w:hint="eastAsia"/>
                <w:color w:val="auto"/>
                <w:szCs w:val="22"/>
              </w:rPr>
              <w:t>公司销售服务性质其范围不涉及需要员工职业健康体检。</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tc>
        <w:tc>
          <w:tcPr>
            <w:tcW w:w="1199" w:type="dxa"/>
            <w:gridSpan w:val="2"/>
          </w:tcPr>
          <w:p>
            <w:pPr>
              <w:spacing w:line="400" w:lineRule="exact"/>
              <w:rPr>
                <w:color w:val="auto"/>
              </w:rPr>
            </w:pPr>
          </w:p>
          <w:p>
            <w:pPr>
              <w:pStyle w:val="15"/>
              <w:rPr>
                <w:color w:val="auto"/>
                <w:szCs w:val="22"/>
              </w:rPr>
            </w:pPr>
          </w:p>
          <w:p>
            <w:pPr>
              <w:pStyle w:val="15"/>
              <w:rPr>
                <w:color w:val="auto"/>
                <w:szCs w:val="22"/>
              </w:rPr>
            </w:pPr>
          </w:p>
          <w:p>
            <w:pPr>
              <w:pStyle w:val="15"/>
              <w:rPr>
                <w:rFonts w:hint="eastAsia" w:eastAsia="宋体"/>
                <w:color w:val="auto"/>
                <w:szCs w:val="22"/>
                <w:lang w:val="en-US" w:eastAsia="zh-CN"/>
              </w:rPr>
            </w:pPr>
            <w:r>
              <w:rPr>
                <w:rFonts w:hint="eastAsia"/>
                <w:color w:val="auto"/>
                <w:szCs w:val="22"/>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390" w:type="dxa"/>
          </w:tcPr>
          <w:p>
            <w:pPr>
              <w:widowControl/>
              <w:spacing w:line="400" w:lineRule="exact"/>
              <w:jc w:val="left"/>
              <w:rPr>
                <w:rFonts w:hint="eastAsia" w:ascii="宋体" w:hAnsi="宋体"/>
                <w:color w:val="auto"/>
                <w:szCs w:val="21"/>
              </w:rPr>
            </w:pPr>
            <w:r>
              <w:rPr>
                <w:rFonts w:hint="eastAsia" w:ascii="宋体" w:hAnsi="宋体"/>
                <w:color w:val="auto"/>
                <w:szCs w:val="21"/>
              </w:rPr>
              <w:t>----有《合规性评价控制程序》，规定明确基本合理。综合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rPr>
            </w:pPr>
            <w:r>
              <w:rPr>
                <w:rFonts w:hint="eastAsia" w:ascii="宋体" w:hAnsi="宋体"/>
                <w:color w:val="auto"/>
                <w:szCs w:val="21"/>
              </w:rPr>
              <w:t>查由综合部组织各部门于2022.12.30对公司管理和经营活动中涉及的重要环境因素法律法规进行了评价。</w:t>
            </w:r>
          </w:p>
          <w:p>
            <w:pPr>
              <w:widowControl/>
              <w:spacing w:line="400" w:lineRule="exact"/>
              <w:jc w:val="left"/>
              <w:rPr>
                <w:rFonts w:hint="eastAsia" w:ascii="宋体" w:hAnsi="宋体"/>
                <w:color w:val="auto"/>
                <w:szCs w:val="21"/>
              </w:rPr>
            </w:pPr>
            <w:r>
              <w:rPr>
                <w:rFonts w:hint="eastAsia" w:ascii="宋体" w:hAnsi="宋体"/>
                <w:color w:val="auto"/>
                <w:szCs w:val="21"/>
              </w:rPr>
              <w:t>评价结论：</w:t>
            </w:r>
          </w:p>
          <w:p>
            <w:pPr>
              <w:widowControl/>
              <w:spacing w:line="400" w:lineRule="exact"/>
              <w:jc w:val="left"/>
              <w:rPr>
                <w:rFonts w:hint="eastAsia" w:ascii="宋体" w:hAnsi="宋体"/>
                <w:color w:val="auto"/>
                <w:szCs w:val="21"/>
              </w:rPr>
            </w:pPr>
            <w:r>
              <w:rPr>
                <w:rFonts w:hint="eastAsia" w:ascii="宋体" w:hAnsi="宋体"/>
                <w:color w:val="auto"/>
                <w:szCs w:val="21"/>
              </w:rPr>
              <w:t xml:space="preserve">     1）公司在环境安全管理方面符合相关的法律法规要求；</w:t>
            </w:r>
          </w:p>
          <w:p>
            <w:pPr>
              <w:widowControl/>
              <w:spacing w:line="400" w:lineRule="exact"/>
              <w:jc w:val="left"/>
              <w:rPr>
                <w:rFonts w:hint="eastAsia" w:ascii="宋体" w:hAnsi="宋体"/>
                <w:color w:val="auto"/>
                <w:szCs w:val="21"/>
              </w:rPr>
            </w:pPr>
            <w:r>
              <w:rPr>
                <w:rFonts w:hint="eastAsia" w:ascii="宋体" w:hAnsi="宋体"/>
                <w:color w:val="auto"/>
                <w:szCs w:val="21"/>
              </w:rPr>
              <w:t xml:space="preserve">     2）公司在环境安全管理方面符合其他要求，包括上级文件和本公司文件提出的各项要求。</w:t>
            </w:r>
          </w:p>
          <w:p>
            <w:pPr>
              <w:widowControl/>
              <w:spacing w:line="400" w:lineRule="exact"/>
              <w:jc w:val="left"/>
              <w:rPr>
                <w:rFonts w:hint="eastAsia" w:ascii="宋体" w:hAnsi="宋体"/>
                <w:color w:val="auto"/>
                <w:szCs w:val="21"/>
              </w:rPr>
            </w:pPr>
            <w:r>
              <w:rPr>
                <w:rFonts w:hint="eastAsia" w:ascii="宋体" w:hAnsi="宋体"/>
                <w:color w:val="auto"/>
                <w:szCs w:val="21"/>
              </w:rPr>
              <w:t>评价人：任茂兰、严水仙、 林卫炳</w:t>
            </w:r>
          </w:p>
          <w:p>
            <w:pPr>
              <w:widowControl/>
              <w:spacing w:line="400" w:lineRule="exact"/>
              <w:jc w:val="left"/>
              <w:rPr>
                <w:rFonts w:hint="eastAsia" w:ascii="宋体" w:hAnsi="宋体"/>
                <w:color w:val="auto"/>
                <w:szCs w:val="21"/>
              </w:rPr>
            </w:pPr>
            <w:r>
              <w:rPr>
                <w:rFonts w:hint="eastAsia" w:ascii="宋体" w:hAnsi="宋体"/>
                <w:color w:val="auto"/>
                <w:szCs w:val="21"/>
              </w:rPr>
              <w:t>审批：常红君</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199" w:type="dxa"/>
            <w:gridSpan w:val="2"/>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 xml:space="preserve">9.2 </w:t>
            </w:r>
          </w:p>
          <w:p>
            <w:pPr>
              <w:rPr>
                <w:rFonts w:ascii="宋体" w:hAnsi="宋体"/>
                <w:color w:val="auto"/>
                <w:szCs w:val="21"/>
              </w:rPr>
            </w:pP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3</w:t>
            </w:r>
            <w:r>
              <w:rPr>
                <w:rFonts w:hint="eastAsia" w:ascii="宋体" w:hAnsi="宋体" w:cs="宋体"/>
                <w:color w:val="auto"/>
                <w:szCs w:val="21"/>
              </w:rPr>
              <w:t>年《体系审核实施计划》</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审核时间：202</w:t>
            </w:r>
            <w:r>
              <w:rPr>
                <w:rFonts w:hint="eastAsia" w:ascii="宋体" w:hAnsi="宋体" w:cs="宋体"/>
                <w:color w:val="auto"/>
                <w:szCs w:val="21"/>
                <w:lang w:val="en-US" w:eastAsia="zh-CN"/>
              </w:rPr>
              <w:t>3</w:t>
            </w:r>
            <w:r>
              <w:rPr>
                <w:rFonts w:hint="eastAsia" w:ascii="宋体" w:hAnsi="宋体" w:cs="宋体"/>
                <w:color w:val="auto"/>
                <w:szCs w:val="21"/>
              </w:rPr>
              <w:t>年1月1</w:t>
            </w:r>
            <w:r>
              <w:rPr>
                <w:rFonts w:hint="eastAsia" w:ascii="宋体" w:hAnsi="宋体" w:cs="宋体"/>
                <w:color w:val="auto"/>
                <w:szCs w:val="21"/>
                <w:lang w:val="en-US" w:eastAsia="zh-CN"/>
              </w:rPr>
              <w:t>8</w:t>
            </w:r>
            <w:r>
              <w:rPr>
                <w:rFonts w:hint="eastAsia" w:ascii="宋体" w:hAnsi="宋体" w:cs="宋体"/>
                <w:color w:val="auto"/>
                <w:szCs w:val="21"/>
              </w:rPr>
              <w:t>日</w:t>
            </w:r>
            <w:r>
              <w:rPr>
                <w:rFonts w:hint="eastAsia" w:ascii="宋体" w:hAnsi="宋体" w:cs="宋体"/>
                <w:color w:val="auto"/>
                <w:szCs w:val="21"/>
                <w:lang w:val="en-US" w:eastAsia="zh-CN"/>
              </w:rPr>
              <w:t>-19日</w:t>
            </w:r>
          </w:p>
          <w:p>
            <w:pPr>
              <w:pStyle w:val="15"/>
              <w:rPr>
                <w:rFonts w:hint="default" w:ascii="宋体" w:hAnsi="宋体" w:cs="宋体"/>
                <w:color w:val="auto"/>
                <w:szCs w:val="21"/>
                <w:lang w:val="en-US" w:eastAsia="zh-CN"/>
              </w:rPr>
            </w:pPr>
            <w:r>
              <w:rPr>
                <w:rFonts w:hint="eastAsia" w:ascii="宋体" w:hAnsi="宋体" w:cs="宋体"/>
                <w:color w:val="auto"/>
                <w:szCs w:val="21"/>
                <w:lang w:val="en-US" w:eastAsia="zh-CN"/>
              </w:rPr>
              <w:t>内审成员：组长：严水仙（营销部）A          组员：林卫炳（综合部）B</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color w:val="auto"/>
                <w:sz w:val="24"/>
              </w:rPr>
            </w:pPr>
            <w:r>
              <w:rPr>
                <w:rFonts w:hint="eastAsia" w:ascii="宋体" w:hAnsi="宋体" w:cs="宋体"/>
                <w:color w:val="auto"/>
                <w:szCs w:val="21"/>
              </w:rPr>
              <w:t>范围：管理手册覆盖的所有部门、过程和要素。</w:t>
            </w:r>
          </w:p>
          <w:p>
            <w:pPr>
              <w:spacing w:line="400" w:lineRule="exact"/>
              <w:rPr>
                <w:rFonts w:hint="eastAsia" w:ascii="宋体" w:hAnsi="宋体" w:cs="宋体"/>
                <w:color w:val="auto"/>
                <w:szCs w:val="21"/>
              </w:rPr>
            </w:pPr>
            <w:r>
              <w:rPr>
                <w:rFonts w:hint="eastAsia" w:ascii="宋体" w:hAnsi="宋体" w:cs="宋体"/>
                <w:color w:val="auto"/>
                <w:szCs w:val="21"/>
              </w:rPr>
              <w:t>抽查《综合部审核检查表》、《</w:t>
            </w:r>
            <w:r>
              <w:rPr>
                <w:rFonts w:hint="eastAsia" w:ascii="宋体" w:hAnsi="宋体" w:cs="宋体"/>
                <w:color w:val="auto"/>
                <w:szCs w:val="21"/>
                <w:lang w:eastAsia="zh-CN"/>
              </w:rPr>
              <w:t>营销部</w:t>
            </w:r>
            <w:r>
              <w:rPr>
                <w:rFonts w:hint="eastAsia" w:ascii="宋体" w:hAnsi="宋体" w:cs="宋体"/>
                <w:color w:val="auto"/>
                <w:szCs w:val="21"/>
              </w:rPr>
              <w:t xml:space="preserve">审核检查表》等审核记录，审核过程及条款基本齐全，不存在审核自己部门的情况。 </w:t>
            </w:r>
          </w:p>
          <w:p>
            <w:pPr>
              <w:spacing w:line="400" w:lineRule="exact"/>
              <w:rPr>
                <w:rFonts w:ascii="宋体" w:hAnsi="宋体" w:cs="宋体"/>
                <w:color w:val="auto"/>
                <w:szCs w:val="21"/>
              </w:rPr>
            </w:pPr>
            <w:r>
              <w:rPr>
                <w:rFonts w:hint="eastAsia" w:ascii="宋体" w:hAnsi="宋体" w:cs="宋体"/>
                <w:color w:val="auto"/>
                <w:szCs w:val="21"/>
              </w:rPr>
              <w:t>查本次内审共发现不合格项1个，属一般不符合。涉及综合部</w:t>
            </w:r>
            <w:r>
              <w:rPr>
                <w:rFonts w:hint="eastAsia" w:ascii="宋体" w:hAnsi="宋体" w:cs="宋体"/>
                <w:color w:val="auto"/>
                <w:szCs w:val="21"/>
                <w:lang w:val="en-US" w:eastAsia="zh-CN"/>
              </w:rPr>
              <w:t>4.1</w:t>
            </w:r>
            <w:r>
              <w:rPr>
                <w:rFonts w:hint="eastAsia" w:ascii="宋体" w:hAnsi="宋体" w:cs="宋体"/>
                <w:color w:val="auto"/>
                <w:szCs w:val="21"/>
              </w:rPr>
              <w:t>条款“没有对本年度公司内外部环境进行识别”，针对该不符合项，已及时采取纠正措施</w:t>
            </w:r>
            <w:r>
              <w:rPr>
                <w:rFonts w:hint="eastAsia" w:ascii="宋体" w:hAnsi="宋体" w:cs="宋体"/>
                <w:color w:val="auto"/>
                <w:szCs w:val="21"/>
                <w:lang w:val="en-US" w:eastAsia="zh-CN"/>
              </w:rPr>
              <w:t>对管理人员进行培训，并对公司内外部因素进行了分析评价，形成了分析表</w:t>
            </w:r>
            <w:r>
              <w:rPr>
                <w:rFonts w:hint="eastAsia" w:ascii="宋体" w:hAnsi="宋体" w:cs="宋体"/>
                <w:color w:val="auto"/>
                <w:szCs w:val="21"/>
              </w:rPr>
              <w:t>，经内审员验证关闭。</w:t>
            </w:r>
          </w:p>
          <w:p>
            <w:pPr>
              <w:spacing w:line="400" w:lineRule="exact"/>
              <w:rPr>
                <w:rFonts w:ascii="宋体" w:hAnsi="宋体" w:cs="宋体"/>
                <w:color w:val="auto"/>
                <w:szCs w:val="21"/>
              </w:rPr>
            </w:pPr>
            <w:r>
              <w:rPr>
                <w:rFonts w:hint="eastAsia" w:ascii="宋体" w:hAnsi="宋体" w:cs="宋体"/>
                <w:color w:val="auto"/>
                <w:szCs w:val="21"/>
              </w:rPr>
              <w:t>查，审核结论：公司质量、环境管理体系的建立符合标准要求、实施有效。</w:t>
            </w:r>
          </w:p>
          <w:p>
            <w:pPr>
              <w:spacing w:line="400" w:lineRule="exact"/>
              <w:rPr>
                <w:rFonts w:ascii="宋体" w:hAnsi="宋体"/>
                <w:color w:val="auto"/>
                <w:szCs w:val="21"/>
              </w:rPr>
            </w:pPr>
            <w:r>
              <w:rPr>
                <w:rFonts w:hint="eastAsia" w:ascii="宋体" w:hAnsi="宋体" w:cs="宋体"/>
                <w:color w:val="auto"/>
                <w:szCs w:val="21"/>
              </w:rPr>
              <w:t>通过内部审核，公司质量、环境管理体系的建立实施是有效的，符合标准要求。</w:t>
            </w:r>
          </w:p>
        </w:tc>
        <w:tc>
          <w:tcPr>
            <w:tcW w:w="1199" w:type="dxa"/>
            <w:gridSpan w:val="2"/>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rPr>
              <w:t>Q</w:t>
            </w:r>
            <w:r>
              <w:rPr>
                <w:rFonts w:hint="eastAsia" w:ascii="宋体" w:hAnsi="宋体"/>
                <w:color w:val="auto"/>
                <w:szCs w:val="21"/>
                <w:lang w:eastAsia="zh-CN"/>
              </w:rPr>
              <w:t>EO</w:t>
            </w:r>
            <w:r>
              <w:rPr>
                <w:rFonts w:hint="eastAsia" w:ascii="宋体" w:hAnsi="宋体"/>
                <w:color w:val="auto"/>
                <w:szCs w:val="21"/>
              </w:rPr>
              <w:t>10.2</w:t>
            </w:r>
          </w:p>
          <w:p>
            <w:pPr>
              <w:rPr>
                <w:rFonts w:ascii="宋体" w:hAnsi="宋体"/>
                <w:color w:val="auto"/>
                <w:szCs w:val="21"/>
              </w:rPr>
            </w:pPr>
          </w:p>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公司制定系列管理制度《管理评审控制程序》、《纠正预防措施控制程序》及《内部审核控制程序》等，对持续改进的过程予以规定，以实现质量、环境、职业健康安全管理体系及产品符合性的持续改进。</w:t>
            </w:r>
          </w:p>
          <w:p>
            <w:pPr>
              <w:spacing w:line="276" w:lineRule="auto"/>
              <w:ind w:firstLine="420" w:firstLineChars="200"/>
              <w:rPr>
                <w:rFonts w:ascii="宋体" w:hAnsi="宋体" w:cs="宋体"/>
                <w:color w:val="auto"/>
                <w:szCs w:val="21"/>
              </w:rPr>
            </w:pPr>
            <w:r>
              <w:rPr>
                <w:rFonts w:hint="eastAsia" w:ascii="宋体" w:hAnsi="宋体" w:cs="宋体"/>
                <w:color w:val="auto"/>
                <w:szCs w:val="21"/>
              </w:rPr>
              <w:t>提供有《纠正和预防措施处理单》1份</w:t>
            </w:r>
          </w:p>
          <w:p>
            <w:pPr>
              <w:spacing w:line="276" w:lineRule="auto"/>
              <w:ind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val="en-US" w:eastAsia="zh-CN"/>
              </w:rPr>
              <w:t>2023.1.8</w:t>
            </w:r>
            <w:r>
              <w:rPr>
                <w:rFonts w:hint="eastAsia" w:ascii="宋体" w:hAnsi="宋体" w:cs="宋体"/>
                <w:color w:val="auto"/>
                <w:szCs w:val="21"/>
              </w:rPr>
              <w:t xml:space="preserve">  责任部门：综合部</w:t>
            </w:r>
          </w:p>
          <w:p>
            <w:pPr>
              <w:spacing w:line="276"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不合格事实描述：</w:t>
            </w:r>
            <w:r>
              <w:rPr>
                <w:rFonts w:hint="eastAsia" w:ascii="宋体" w:hAnsi="宋体" w:cs="宋体"/>
                <w:color w:val="auto"/>
                <w:szCs w:val="21"/>
                <w:lang w:val="en-US" w:eastAsia="zh-CN"/>
              </w:rPr>
              <w:t>公司</w:t>
            </w:r>
            <w:r>
              <w:rPr>
                <w:rFonts w:hint="eastAsia" w:ascii="宋体" w:hAnsi="宋体" w:cs="宋体"/>
                <w:color w:val="auto"/>
                <w:szCs w:val="21"/>
              </w:rPr>
              <w:t>没有对</w:t>
            </w:r>
            <w:r>
              <w:rPr>
                <w:rFonts w:hint="eastAsia" w:ascii="宋体" w:hAnsi="宋体" w:cs="宋体"/>
                <w:color w:val="auto"/>
                <w:szCs w:val="21"/>
                <w:lang w:val="en-US" w:eastAsia="zh-CN"/>
              </w:rPr>
              <w:t>2023</w:t>
            </w:r>
            <w:r>
              <w:rPr>
                <w:rFonts w:hint="eastAsia" w:ascii="宋体" w:hAnsi="宋体" w:cs="宋体"/>
                <w:color w:val="auto"/>
                <w:szCs w:val="21"/>
              </w:rPr>
              <w:t>年度公司内外部环境进行识别</w:t>
            </w:r>
            <w:r>
              <w:rPr>
                <w:rFonts w:hint="eastAsia" w:ascii="宋体" w:hAnsi="宋体" w:cs="宋体"/>
                <w:color w:val="auto"/>
                <w:szCs w:val="21"/>
                <w:lang w:eastAsia="zh-CN"/>
              </w:rPr>
              <w:t>。</w:t>
            </w:r>
          </w:p>
          <w:p>
            <w:pPr>
              <w:spacing w:line="276" w:lineRule="auto"/>
              <w:ind w:firstLine="420" w:firstLineChars="200"/>
              <w:rPr>
                <w:rFonts w:ascii="宋体" w:hAnsi="宋体" w:cs="宋体"/>
                <w:color w:val="auto"/>
                <w:szCs w:val="21"/>
              </w:rPr>
            </w:pPr>
            <w:r>
              <w:rPr>
                <w:rFonts w:hint="eastAsia" w:ascii="宋体" w:hAnsi="宋体" w:cs="宋体"/>
                <w:color w:val="auto"/>
                <w:szCs w:val="21"/>
              </w:rPr>
              <w:t>原因分析：相关工作人员对标准的理解不到位，未将标准要求贯彻到工作中去。</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纠正措施：1、立即</w:t>
            </w:r>
            <w:r>
              <w:rPr>
                <w:rFonts w:hint="eastAsia" w:ascii="宋体" w:hAnsi="宋体" w:cs="宋体"/>
                <w:color w:val="auto"/>
                <w:szCs w:val="21"/>
                <w:lang w:val="en-US" w:eastAsia="zh-CN"/>
              </w:rPr>
              <w:t>对相关人员进行</w:t>
            </w:r>
            <w:r>
              <w:rPr>
                <w:rFonts w:hint="eastAsia" w:ascii="宋体" w:hAnsi="宋体" w:cs="宋体"/>
                <w:color w:val="auto"/>
                <w:szCs w:val="21"/>
              </w:rPr>
              <w:t>培训。2、</w:t>
            </w:r>
            <w:r>
              <w:rPr>
                <w:rFonts w:hint="eastAsia" w:ascii="宋体" w:hAnsi="宋体" w:cs="宋体"/>
                <w:color w:val="auto"/>
                <w:szCs w:val="21"/>
                <w:lang w:val="en-US" w:eastAsia="zh-CN"/>
              </w:rPr>
              <w:t>对公司内外部因素进行了分析评价</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纠正措施完成情况：按上述措施实施，实施有效。</w:t>
            </w:r>
            <w:r>
              <w:rPr>
                <w:rFonts w:ascii="宋体" w:hAnsi="宋体" w:cs="宋体"/>
                <w:color w:val="auto"/>
                <w:szCs w:val="21"/>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验证人：</w:t>
            </w:r>
            <w:r>
              <w:rPr>
                <w:rFonts w:hint="eastAsia" w:ascii="宋体" w:hAnsi="宋体" w:cs="宋体"/>
                <w:color w:val="auto"/>
                <w:szCs w:val="21"/>
                <w:lang w:val="en-US" w:eastAsia="zh-CN"/>
              </w:rPr>
              <w:t>严水仙</w:t>
            </w:r>
          </w:p>
          <w:p>
            <w:pPr>
              <w:pStyle w:val="2"/>
              <w:ind w:firstLine="420" w:firstLineChars="200"/>
              <w:rPr>
                <w:rFonts w:ascii="宋体" w:hAnsi="宋体"/>
                <w:color w:val="auto"/>
                <w:szCs w:val="21"/>
              </w:rPr>
            </w:pPr>
            <w:r>
              <w:rPr>
                <w:rFonts w:hint="eastAsia" w:ascii="宋体" w:hAnsi="宋体" w:cs="宋体"/>
                <w:color w:val="auto"/>
                <w:szCs w:val="21"/>
              </w:rPr>
              <w:t>纠正措施实施基本有效。</w:t>
            </w:r>
          </w:p>
        </w:tc>
        <w:tc>
          <w:tcPr>
            <w:tcW w:w="1190" w:type="dxa"/>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3</w:t>
            </w:r>
            <w:r>
              <w:rPr>
                <w:rFonts w:hint="eastAsia" w:ascii="宋体" w:hAnsi="宋体"/>
                <w:color w:val="auto"/>
                <w:szCs w:val="21"/>
              </w:rPr>
              <w:t>年环境</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管理体系运行资金计划审批及财务投入清单：支出项目有人员培训、购置灭火器、垃圾桶、口罩、手套、消防演练等共计约</w:t>
            </w:r>
            <w:r>
              <w:rPr>
                <w:rFonts w:hint="eastAsia" w:ascii="宋体" w:hAnsi="宋体"/>
                <w:color w:val="auto"/>
                <w:szCs w:val="21"/>
                <w:lang w:val="en-US" w:eastAsia="zh-CN"/>
              </w:rPr>
              <w:t>12</w:t>
            </w:r>
            <w:r>
              <w:rPr>
                <w:rFonts w:hint="eastAsia" w:ascii="宋体" w:hAnsi="宋体"/>
                <w:color w:val="auto"/>
                <w:szCs w:val="21"/>
              </w:rPr>
              <w:t>000元。</w:t>
            </w:r>
          </w:p>
        </w:tc>
        <w:tc>
          <w:tcPr>
            <w:tcW w:w="1190" w:type="dxa"/>
          </w:tcPr>
          <w:p>
            <w:pPr>
              <w:rPr>
                <w:rFonts w:cs="宋体"/>
                <w:color w:val="auto"/>
                <w:szCs w:val="21"/>
                <w:lang w:bidi="ar"/>
              </w:rPr>
            </w:pPr>
            <w:r>
              <w:rPr>
                <w:rFonts w:hint="eastAsia" w:cs="宋体"/>
                <w:color w:val="auto"/>
                <w:szCs w:val="21"/>
                <w:lang w:bidi="ar"/>
              </w:rPr>
              <w:t>符合</w:t>
            </w:r>
          </w:p>
        </w:tc>
      </w:tr>
    </w:tbl>
    <w:p>
      <w:pPr>
        <w:pStyle w:val="8"/>
        <w:rPr>
          <w:color w:val="auto"/>
        </w:rPr>
      </w:pPr>
      <w:r>
        <w:rPr>
          <w:rFonts w:hint="eastAsia"/>
          <w:color w:val="auto"/>
        </w:rPr>
        <w:t>说明：不符合标注N</w:t>
      </w:r>
    </w:p>
    <w:p>
      <w:pPr>
        <w:rPr>
          <w:rFonts w:hint="eastAsia"/>
          <w:color w:val="auto"/>
        </w:rPr>
      </w:pPr>
    </w:p>
    <w:p>
      <w:pPr>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7" w:type="dxa"/>
            <w:noWrap w:val="0"/>
            <w:vAlign w:val="center"/>
          </w:tcPr>
          <w:p>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受审核部门：</w:t>
            </w:r>
            <w:r>
              <w:rPr>
                <w:rFonts w:hint="eastAsia" w:cs="Times New Roman"/>
                <w:color w:val="auto"/>
                <w:sz w:val="24"/>
                <w:szCs w:val="24"/>
                <w:highlight w:val="none"/>
                <w:lang w:eastAsia="zh-CN"/>
              </w:rPr>
              <w:t>营销部</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任茂兰</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val="en-US" w:eastAsia="zh-CN"/>
              </w:rPr>
              <w:t>林卫炳</w:t>
            </w:r>
          </w:p>
        </w:tc>
        <w:tc>
          <w:tcPr>
            <w:tcW w:w="138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审核员：</w:t>
            </w:r>
            <w:r>
              <w:rPr>
                <w:rFonts w:hint="eastAsia" w:cs="Times New Roman"/>
                <w:color w:val="auto"/>
                <w:sz w:val="24"/>
                <w:szCs w:val="24"/>
                <w:lang w:val="en-US" w:eastAsia="zh-CN"/>
              </w:rPr>
              <w:t>冉景洲</w:t>
            </w:r>
            <w:r>
              <w:rPr>
                <w:rFonts w:hint="eastAsia" w:ascii="Times New Roman" w:hAnsi="Times New Roman" w:cs="Times New Roman"/>
                <w:color w:val="auto"/>
                <w:sz w:val="24"/>
                <w:szCs w:val="24"/>
              </w:rPr>
              <w:t>，   审核时间：</w:t>
            </w:r>
            <w:r>
              <w:rPr>
                <w:rFonts w:hint="eastAsia" w:cs="Times New Roman"/>
                <w:color w:val="auto"/>
                <w:sz w:val="24"/>
                <w:szCs w:val="24"/>
                <w:lang w:eastAsia="zh-CN"/>
              </w:rPr>
              <w:t>2023年02月18日</w:t>
            </w: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spacing w:line="30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审核条款：</w:t>
            </w:r>
          </w:p>
          <w:p>
            <w:pPr>
              <w:spacing w:line="300" w:lineRule="exact"/>
              <w:rPr>
                <w:rFonts w:hint="eastAsia" w:ascii="Times New Roman" w:hAnsi="Times New Roman" w:cs="Times New Roman"/>
                <w:color w:val="auto"/>
                <w:sz w:val="24"/>
                <w:szCs w:val="24"/>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w:t>
            </w:r>
            <w:r>
              <w:rPr>
                <w:rFonts w:hint="eastAsia" w:ascii="宋体" w:hAnsi="宋体" w:eastAsia="宋体" w:cs="新宋体"/>
                <w:color w:val="auto"/>
                <w:sz w:val="18"/>
                <w:szCs w:val="18"/>
                <w:lang w:val="en-US" w:eastAsia="zh-CN"/>
              </w:rPr>
              <w:t>7.1.3基础设施</w:t>
            </w:r>
            <w:r>
              <w:rPr>
                <w:rFonts w:hint="eastAsia" w:ascii="宋体" w:hAnsi="宋体" w:cs="新宋体"/>
                <w:color w:val="auto"/>
                <w:sz w:val="18"/>
                <w:szCs w:val="18"/>
                <w:lang w:val="en-US" w:eastAsia="zh-CN"/>
              </w:rPr>
              <w:t>;</w:t>
            </w:r>
            <w:r>
              <w:rPr>
                <w:rFonts w:hint="eastAsia" w:ascii="宋体" w:hAnsi="宋体" w:eastAsia="宋体" w:cs="新宋体"/>
                <w:color w:val="auto"/>
                <w:sz w:val="18"/>
                <w:szCs w:val="18"/>
              </w:rPr>
              <w:t>7.1.4过程运行环境</w:t>
            </w:r>
            <w:r>
              <w:rPr>
                <w:rFonts w:hint="eastAsia" w:ascii="宋体" w:hAnsi="宋体" w:cs="新宋体"/>
                <w:color w:val="auto"/>
                <w:sz w:val="18"/>
                <w:szCs w:val="18"/>
                <w:lang w:eastAsia="zh-CN"/>
              </w:rPr>
              <w:t>;</w:t>
            </w:r>
            <w:r>
              <w:rPr>
                <w:rFonts w:hint="eastAsia" w:ascii="宋体" w:hAnsi="宋体" w:eastAsia="宋体" w:cs="新宋体"/>
                <w:color w:val="auto"/>
                <w:sz w:val="18"/>
                <w:szCs w:val="18"/>
                <w:lang w:val="en-US" w:eastAsia="zh-CN"/>
              </w:rPr>
              <w:t>7.1.5监视和测量资源</w:t>
            </w:r>
            <w:r>
              <w:rPr>
                <w:rFonts w:hint="eastAsia" w:ascii="宋体" w:hAnsi="宋体" w:cs="新宋体"/>
                <w:color w:val="auto"/>
                <w:sz w:val="18"/>
                <w:szCs w:val="18"/>
                <w:lang w:val="en-US" w:eastAsia="zh-CN"/>
              </w:rPr>
              <w:t>;</w:t>
            </w:r>
            <w:r>
              <w:rPr>
                <w:rFonts w:hint="eastAsia" w:ascii="宋体" w:hAnsi="宋体" w:eastAsia="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8.2产品和服务的要求</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8.3设计开发控制</w:t>
            </w:r>
            <w:r>
              <w:rPr>
                <w:rFonts w:hint="eastAsia" w:ascii="宋体" w:hAnsi="宋体" w:eastAsia="宋体" w:cs="新宋体"/>
                <w:color w:val="auto"/>
                <w:sz w:val="18"/>
                <w:szCs w:val="18"/>
                <w:lang w:val="en-US" w:eastAsia="zh-CN"/>
              </w:rPr>
              <w:t>/不适用验证</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8.5.1生产和服务提供的控制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8.5.2标识和可追溯性</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8.5.3顾客或外部供方的财产</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8.5.4防护</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8.5.5交付后的活动</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8.5.6更改控制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8.6产品和服务放行</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8.7不合格输出的控制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9.1.2顾客满意</w:t>
            </w: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过程运行环境</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Q7.1.3 </w:t>
            </w:r>
          </w:p>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Q7.1.4 </w:t>
            </w:r>
          </w:p>
        </w:tc>
        <w:tc>
          <w:tcPr>
            <w:tcW w:w="10207" w:type="dxa"/>
            <w:noWrap w:val="0"/>
            <w:vAlign w:val="top"/>
          </w:tcPr>
          <w:p>
            <w:pPr>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查见，《设施一览表》，公司用于销售服务配置的设备主要有</w:t>
            </w:r>
            <w:r>
              <w:rPr>
                <w:rFonts w:hint="eastAsia" w:ascii="宋体" w:hAnsi="宋体" w:cs="宋体"/>
                <w:color w:val="auto"/>
                <w:szCs w:val="21"/>
                <w:lang w:eastAsia="zh-CN"/>
              </w:rPr>
              <w:t>：</w:t>
            </w:r>
            <w:r>
              <w:rPr>
                <w:rFonts w:hint="eastAsia" w:ascii="宋体" w:hAnsi="宋体" w:cs="宋体"/>
                <w:color w:val="auto"/>
                <w:szCs w:val="21"/>
              </w:rPr>
              <w:t>电脑</w:t>
            </w:r>
            <w:r>
              <w:rPr>
                <w:rFonts w:hint="eastAsia" w:ascii="宋体" w:hAnsi="宋体" w:cs="宋体"/>
                <w:color w:val="auto"/>
                <w:szCs w:val="21"/>
                <w:lang w:eastAsia="zh-CN"/>
              </w:rPr>
              <w:t>、</w:t>
            </w:r>
            <w:r>
              <w:rPr>
                <w:rFonts w:hint="eastAsia" w:ascii="宋体" w:hAnsi="宋体" w:cs="宋体"/>
                <w:color w:val="auto"/>
                <w:szCs w:val="21"/>
                <w:lang w:val="en-US" w:eastAsia="zh-CN"/>
              </w:rPr>
              <w:t>打印复印机</w:t>
            </w:r>
            <w:r>
              <w:rPr>
                <w:rFonts w:hint="eastAsia" w:ascii="宋体" w:hAnsi="宋体" w:cs="宋体"/>
                <w:color w:val="auto"/>
                <w:szCs w:val="21"/>
              </w:rPr>
              <w:t>及</w:t>
            </w:r>
            <w:r>
              <w:rPr>
                <w:rFonts w:hint="eastAsia" w:ascii="宋体" w:hAnsi="宋体" w:cs="宋体"/>
                <w:color w:val="auto"/>
                <w:szCs w:val="21"/>
                <w:lang w:val="en-US" w:eastAsia="zh-CN"/>
              </w:rPr>
              <w:t>空调、办公桌椅等</w:t>
            </w:r>
            <w:r>
              <w:rPr>
                <w:rFonts w:hint="eastAsia" w:ascii="宋体" w:hAnsi="宋体" w:cs="宋体"/>
                <w:color w:val="auto"/>
                <w:szCs w:val="21"/>
              </w:rPr>
              <w:t>办公设备</w:t>
            </w:r>
            <w:r>
              <w:rPr>
                <w:rFonts w:hint="eastAsia" w:ascii="宋体" w:hAnsi="宋体" w:cs="宋体"/>
                <w:color w:val="auto"/>
                <w:szCs w:val="21"/>
                <w:lang w:eastAsia="zh-CN"/>
              </w:rPr>
              <w:t>。可</w:t>
            </w:r>
            <w:r>
              <w:rPr>
                <w:rFonts w:hint="eastAsia" w:ascii="宋体" w:hAnsi="宋体" w:eastAsia="宋体" w:cs="宋体"/>
                <w:color w:val="auto"/>
                <w:szCs w:val="21"/>
                <w:lang w:eastAsia="zh-CN"/>
              </w:rPr>
              <w:t>以满足</w:t>
            </w:r>
            <w:r>
              <w:rPr>
                <w:rFonts w:hint="eastAsia" w:ascii="宋体" w:hAnsi="宋体" w:cs="宋体"/>
                <w:color w:val="auto"/>
                <w:szCs w:val="21"/>
                <w:lang w:eastAsia="zh-CN"/>
              </w:rPr>
              <w:t>产品</w:t>
            </w:r>
            <w:r>
              <w:rPr>
                <w:rFonts w:hint="eastAsia" w:ascii="宋体" w:hAnsi="宋体" w:eastAsia="宋体" w:cs="宋体"/>
                <w:color w:val="auto"/>
                <w:szCs w:val="21"/>
                <w:lang w:eastAsia="zh-CN"/>
              </w:rPr>
              <w:t>的销售</w:t>
            </w:r>
            <w:r>
              <w:rPr>
                <w:rFonts w:hint="eastAsia" w:ascii="宋体" w:hAnsi="宋体" w:cs="宋体"/>
                <w:color w:val="auto"/>
                <w:szCs w:val="21"/>
                <w:lang w:eastAsia="zh-CN"/>
              </w:rPr>
              <w:t>及业务联系的需要</w:t>
            </w:r>
            <w:r>
              <w:rPr>
                <w:rFonts w:hint="eastAsia" w:ascii="宋体" w:hAnsi="宋体" w:eastAsia="宋体" w:cs="宋体"/>
                <w:color w:val="auto"/>
                <w:szCs w:val="21"/>
                <w:lang w:eastAsia="zh-CN"/>
              </w:rPr>
              <w:t>。</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查公司设备日常维修情况：电脑及办公设备保养由供应商维护。电脑日常保养：</w:t>
            </w:r>
            <w:r>
              <w:rPr>
                <w:rFonts w:hint="eastAsia" w:ascii="宋体" w:hAnsi="宋体" w:cs="宋体"/>
                <w:color w:val="auto"/>
                <w:szCs w:val="21"/>
                <w:highlight w:val="none"/>
                <w:lang w:eastAsia="zh-CN"/>
              </w:rPr>
              <w:t>定期杀毒、除尘、桌面整理、资料拷贝。电脑运行正常，但未能提供保养记录</w:t>
            </w:r>
            <w:r>
              <w:rPr>
                <w:rFonts w:hint="eastAsia" w:ascii="宋体" w:hAnsi="宋体" w:cs="宋体"/>
                <w:color w:val="auto"/>
                <w:szCs w:val="21"/>
                <w:highlight w:val="none"/>
              </w:rPr>
              <w:t>。</w:t>
            </w:r>
          </w:p>
          <w:p>
            <w:pPr>
              <w:spacing w:line="400" w:lineRule="exact"/>
              <w:rPr>
                <w:rFonts w:hint="eastAsia" w:ascii="宋体" w:hAnsi="宋体" w:cs="宋体"/>
                <w:color w:val="auto"/>
                <w:szCs w:val="21"/>
              </w:rPr>
            </w:pPr>
            <w:r>
              <w:rPr>
                <w:rFonts w:hint="eastAsia" w:ascii="宋体" w:hAnsi="宋体" w:cs="宋体"/>
                <w:color w:val="auto"/>
                <w:szCs w:val="21"/>
              </w:rPr>
              <w:t>3、</w:t>
            </w:r>
            <w:r>
              <w:rPr>
                <w:rFonts w:hint="eastAsia" w:ascii="宋体" w:hAnsi="宋体"/>
                <w:color w:val="auto"/>
                <w:szCs w:val="21"/>
              </w:rPr>
              <w:t>公司有专门用于销售经营的办公室约50平方米左右，库房1个约，300平方米左右，配备消防器材</w:t>
            </w:r>
            <w:r>
              <w:rPr>
                <w:rFonts w:hint="eastAsia" w:ascii="宋体" w:hAnsi="宋体" w:cs="宋体"/>
                <w:color w:val="auto"/>
                <w:szCs w:val="21"/>
              </w:rPr>
              <w:t>。</w:t>
            </w:r>
          </w:p>
          <w:p>
            <w:pPr>
              <w:spacing w:line="360" w:lineRule="auto"/>
              <w:rPr>
                <w:rFonts w:ascii="宋体" w:hAnsi="宋体"/>
                <w:color w:val="auto"/>
                <w:szCs w:val="21"/>
              </w:rPr>
            </w:pPr>
            <w:r>
              <w:rPr>
                <w:rFonts w:hint="eastAsia" w:ascii="宋体" w:hAnsi="宋体" w:cs="宋体"/>
                <w:color w:val="auto"/>
                <w:szCs w:val="21"/>
              </w:rPr>
              <w:t>4、</w:t>
            </w:r>
            <w:r>
              <w:rPr>
                <w:rFonts w:hint="eastAsia" w:ascii="宋体" w:hAnsi="宋体"/>
                <w:color w:val="auto"/>
                <w:szCs w:val="21"/>
              </w:rPr>
              <w:t>特种设备：无。</w:t>
            </w:r>
          </w:p>
          <w:p>
            <w:pPr>
              <w:spacing w:line="360" w:lineRule="auto"/>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、支持性服务，公司名下</w:t>
            </w:r>
            <w:r>
              <w:rPr>
                <w:rFonts w:hint="eastAsia" w:ascii="宋体" w:hAnsi="宋体"/>
                <w:color w:val="auto"/>
                <w:szCs w:val="21"/>
                <w:lang w:val="en-US" w:eastAsia="zh-CN"/>
              </w:rPr>
              <w:t>有小汽车一</w:t>
            </w:r>
            <w:r>
              <w:rPr>
                <w:rFonts w:hint="eastAsia" w:ascii="宋体" w:hAnsi="宋体"/>
                <w:color w:val="auto"/>
                <w:szCs w:val="21"/>
              </w:rPr>
              <w:t>辆，</w:t>
            </w:r>
            <w:r>
              <w:rPr>
                <w:rFonts w:hint="eastAsia" w:ascii="宋体" w:hAnsi="宋体"/>
                <w:color w:val="auto"/>
                <w:szCs w:val="21"/>
                <w:lang w:val="en-US" w:eastAsia="zh-CN"/>
              </w:rPr>
              <w:t>用于</w:t>
            </w:r>
            <w:r>
              <w:rPr>
                <w:rFonts w:hint="eastAsia" w:ascii="宋体" w:hAnsi="宋体"/>
                <w:color w:val="auto"/>
                <w:szCs w:val="21"/>
              </w:rPr>
              <w:t>业务联系，销售产品运输采取物流的形式。产品运输主要物流公司</w:t>
            </w:r>
            <w:r>
              <w:rPr>
                <w:rFonts w:hint="eastAsia" w:ascii="宋体" w:hAnsi="宋体"/>
                <w:color w:val="auto"/>
                <w:szCs w:val="21"/>
                <w:lang w:val="en-US" w:eastAsia="zh-CN"/>
              </w:rPr>
              <w:t>承运</w:t>
            </w:r>
            <w:r>
              <w:rPr>
                <w:rFonts w:hint="eastAsia" w:ascii="宋体" w:hAnsi="宋体"/>
                <w:color w:val="auto"/>
                <w:szCs w:val="21"/>
              </w:rPr>
              <w:t>，公司未建立信息管理系统用于生产和服务。</w:t>
            </w:r>
          </w:p>
          <w:p>
            <w:pPr>
              <w:spacing w:line="400" w:lineRule="exact"/>
              <w:rPr>
                <w:rFonts w:hint="eastAsia" w:ascii="宋体" w:hAnsi="宋体" w:cs="宋体"/>
                <w:color w:val="auto"/>
                <w:szCs w:val="21"/>
              </w:rPr>
            </w:pPr>
            <w:r>
              <w:rPr>
                <w:rFonts w:hint="eastAsia" w:ascii="宋体" w:hAnsi="宋体" w:cs="宋体"/>
                <w:color w:val="auto"/>
                <w:szCs w:val="21"/>
              </w:rPr>
              <w:t>询问</w:t>
            </w:r>
            <w:r>
              <w:rPr>
                <w:rFonts w:hint="eastAsia" w:ascii="宋体" w:hAnsi="宋体" w:cs="宋体"/>
                <w:color w:val="auto"/>
                <w:szCs w:val="21"/>
                <w:lang w:eastAsia="zh-CN"/>
              </w:rPr>
              <w:t>营销部</w:t>
            </w:r>
            <w:r>
              <w:rPr>
                <w:rFonts w:hint="eastAsia" w:ascii="宋体" w:hAnsi="宋体" w:cs="宋体"/>
                <w:color w:val="auto"/>
                <w:szCs w:val="21"/>
              </w:rPr>
              <w:t>负责人，用于销售服务的工作环境基本受控。</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rPr>
              <w:t>基础设施和工作环境能满足要求。</w:t>
            </w:r>
          </w:p>
        </w:tc>
        <w:tc>
          <w:tcPr>
            <w:tcW w:w="1382" w:type="dxa"/>
            <w:noWrap w:val="0"/>
            <w:vAlign w:val="top"/>
          </w:tcPr>
          <w:p>
            <w:pPr>
              <w:rPr>
                <w:rFonts w:hint="eastAsia" w:eastAsia="宋体"/>
                <w:color w:val="auto"/>
                <w:highlight w:val="none"/>
                <w:lang w:eastAsia="zh-CN"/>
              </w:rPr>
            </w:pPr>
            <w:r>
              <w:rPr>
                <w:rFonts w:hint="eastAsia"/>
                <w:color w:val="auto"/>
                <w:highlight w:val="none"/>
                <w:lang w:eastAsia="zh-CN"/>
              </w:rPr>
              <w:t>符合</w:t>
            </w:r>
          </w:p>
          <w:p>
            <w:pPr>
              <w:pStyle w:val="15"/>
              <w:rPr>
                <w:color w:val="auto"/>
                <w:highlight w:val="none"/>
              </w:rPr>
            </w:pPr>
          </w:p>
          <w:p>
            <w:pPr>
              <w:pStyle w:val="15"/>
              <w:rPr>
                <w:rFonts w:hint="eastAsia" w:ascii="Times New Roman" w:hAnsi="Times New Roman" w:eastAsia="宋体" w:cs="Times New Roman"/>
                <w:bCs/>
                <w:color w:val="auto"/>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监视和测量资源</w:t>
            </w:r>
          </w:p>
        </w:tc>
        <w:tc>
          <w:tcPr>
            <w:tcW w:w="960" w:type="dxa"/>
            <w:noWrap w:val="0"/>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Q7.1.5</w:t>
            </w:r>
          </w:p>
        </w:tc>
        <w:tc>
          <w:tcPr>
            <w:tcW w:w="10207" w:type="dxa"/>
            <w:noWrap w:val="0"/>
            <w:vAlign w:val="top"/>
          </w:tcPr>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监视和测量资源有：</w:t>
            </w:r>
            <w:r>
              <w:rPr>
                <w:rFonts w:hint="eastAsia"/>
                <w:color w:val="auto"/>
                <w:lang w:val="en-US" w:eastAsia="zh-CN"/>
              </w:rPr>
              <w:t>公司制定的</w:t>
            </w:r>
            <w:r>
              <w:rPr>
                <w:rFonts w:hint="eastAsia"/>
                <w:color w:val="auto"/>
              </w:rPr>
              <w:t>标准</w:t>
            </w:r>
            <w:r>
              <w:rPr>
                <w:rFonts w:hint="eastAsia"/>
                <w:color w:val="auto"/>
                <w:lang w:val="en-US" w:eastAsia="zh-CN"/>
              </w:rPr>
              <w:t>文件</w:t>
            </w:r>
            <w:r>
              <w:rPr>
                <w:rFonts w:hint="eastAsia"/>
                <w:color w:val="auto"/>
              </w:rPr>
              <w:t>、销售服务活动检查表、</w:t>
            </w:r>
            <w:r>
              <w:rPr>
                <w:rFonts w:hint="eastAsia"/>
                <w:color w:val="auto"/>
                <w:lang w:val="en-US" w:eastAsia="zh-CN"/>
              </w:rPr>
              <w:t>销售</w:t>
            </w:r>
            <w:r>
              <w:rPr>
                <w:rFonts w:hint="eastAsia"/>
                <w:color w:val="auto"/>
              </w:rPr>
              <w:t>活动的检查人员等</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公司销售</w:t>
            </w:r>
            <w:r>
              <w:rPr>
                <w:rFonts w:hint="eastAsia"/>
                <w:color w:val="auto"/>
                <w:lang w:val="en-US" w:eastAsia="zh-CN"/>
              </w:rPr>
              <w:t>产品，客户以</w:t>
            </w:r>
            <w:r>
              <w:rPr>
                <w:rFonts w:hint="eastAsia"/>
                <w:color w:val="auto"/>
              </w:rPr>
              <w:t>产品检测报告</w:t>
            </w:r>
            <w:r>
              <w:rPr>
                <w:rFonts w:hint="eastAsia"/>
                <w:color w:val="auto"/>
                <w:lang w:eastAsia="zh-CN"/>
              </w:rPr>
              <w:t>、</w:t>
            </w:r>
            <w:r>
              <w:rPr>
                <w:rFonts w:hint="eastAsia"/>
                <w:color w:val="auto"/>
              </w:rPr>
              <w:t>送货单</w:t>
            </w:r>
            <w:r>
              <w:rPr>
                <w:rFonts w:hint="eastAsia"/>
                <w:color w:val="auto"/>
                <w:lang w:val="en-US" w:eastAsia="zh-CN"/>
              </w:rPr>
              <w:t>为依据</w:t>
            </w:r>
            <w:r>
              <w:rPr>
                <w:rFonts w:hint="eastAsia"/>
                <w:color w:val="auto"/>
              </w:rPr>
              <w:t>对产品名称、规格型号、数量、产品检测报告等进行核验。质量技术特性送三方有资质的检测机构进行检测，提供有三方委外检测报告。公司制定有销售服务规范、销售人员行为规范、销售服务质量控制规范，对销售服务过程进行控制。</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color w:val="auto"/>
                <w:szCs w:val="21"/>
                <w:lang w:eastAsia="zh-CN"/>
              </w:rPr>
            </w:pPr>
            <w:r>
              <w:rPr>
                <w:rFonts w:hint="eastAsia"/>
                <w:color w:val="auto"/>
              </w:rPr>
              <w:t>公司对销售服务过程的监视测量由销售部经理依据《销售服务规范》，利用《销售服务活动检查表》定期的实施检查的方法对销售人员的工作态度、服务及时性、专业知识、沟通能力等情况进行实时监视测量。并对检查表每年进行一次评审，以便确保监视测量的有效性。</w:t>
            </w:r>
          </w:p>
          <w:p>
            <w:pPr>
              <w:pStyle w:val="21"/>
              <w:rPr>
                <w:rFonts w:hint="eastAsia" w:ascii="黑体" w:hAnsi="黑体" w:eastAsia="宋体" w:cs="黑体"/>
                <w:color w:val="auto"/>
                <w:sz w:val="24"/>
                <w:szCs w:val="24"/>
                <w:lang w:val="en-US" w:eastAsia="zh-CN" w:bidi="ar-SA"/>
              </w:rPr>
            </w:pPr>
          </w:p>
        </w:tc>
        <w:tc>
          <w:tcPr>
            <w:tcW w:w="1382" w:type="dxa"/>
            <w:noWrap w:val="0"/>
            <w:vAlign w:val="top"/>
          </w:tcPr>
          <w:p>
            <w:pPr>
              <w:keepNext w:val="0"/>
              <w:keepLines w:val="0"/>
              <w:pageBreakBefore w:val="0"/>
              <w:kinsoku/>
              <w:wordWrap/>
              <w:overflowPunct/>
              <w:topLinePunct w:val="0"/>
              <w:bidi w:val="0"/>
              <w:spacing w:after="0"/>
              <w:textAlignment w:val="auto"/>
              <w:rPr>
                <w:color w:val="auto"/>
                <w:highlight w:val="magenta"/>
              </w:rPr>
            </w:pPr>
            <w:r>
              <w:rPr>
                <w:rFonts w:hint="eastAsia"/>
                <w:color w:val="auto"/>
              </w:rPr>
              <w:t>符合</w:t>
            </w:r>
          </w:p>
          <w:p>
            <w:pPr>
              <w:keepNext w:val="0"/>
              <w:keepLines w:val="0"/>
              <w:pageBreakBefore w:val="0"/>
              <w:kinsoku/>
              <w:wordWrap/>
              <w:overflowPunct/>
              <w:topLinePunct w:val="0"/>
              <w:bidi w:val="0"/>
              <w:spacing w:after="0"/>
              <w:textAlignment w:val="auto"/>
              <w:rPr>
                <w:rFonts w:hint="eastAsia"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0" w:type="dxa"/>
            <w:noWrap w:val="0"/>
            <w:vAlign w:val="top"/>
          </w:tcPr>
          <w:p>
            <w:pPr>
              <w:adjustRightInd w:val="0"/>
              <w:snapToGrid w:val="0"/>
              <w:jc w:val="center"/>
              <w:rPr>
                <w:rFonts w:hint="eastAsia" w:ascii="宋体" w:hAnsi="宋体" w:cs="宋体"/>
                <w:color w:val="auto"/>
                <w:szCs w:val="21"/>
              </w:rPr>
            </w:pPr>
            <w:r>
              <w:rPr>
                <w:rFonts w:hint="eastAsia" w:ascii="宋体" w:hAnsi="宋体" w:cs="新宋体"/>
                <w:color w:val="auto"/>
                <w:szCs w:val="21"/>
              </w:rPr>
              <w:t>运行策划和控制</w:t>
            </w:r>
          </w:p>
        </w:tc>
        <w:tc>
          <w:tcPr>
            <w:tcW w:w="960" w:type="dxa"/>
            <w:noWrap w:val="0"/>
            <w:vAlign w:val="top"/>
          </w:tcPr>
          <w:p>
            <w:pPr>
              <w:rPr>
                <w:rFonts w:hint="eastAsia" w:ascii="宋体" w:hAnsi="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207" w:type="dxa"/>
            <w:noWrap w:val="0"/>
            <w:vAlign w:val="top"/>
          </w:tcPr>
          <w:p>
            <w:pPr>
              <w:spacing w:line="360" w:lineRule="auto"/>
              <w:ind w:firstLine="420" w:firstLineChars="200"/>
              <w:jc w:val="left"/>
              <w:rPr>
                <w:rFonts w:ascii="宋体" w:hAnsi="宋体"/>
                <w:color w:val="auto"/>
                <w:szCs w:val="21"/>
              </w:rPr>
            </w:pPr>
            <w:r>
              <w:rPr>
                <w:rFonts w:hint="eastAsia" w:ascii="宋体" w:hAnsi="宋体"/>
                <w:color w:val="auto"/>
                <w:szCs w:val="21"/>
              </w:rPr>
              <w:t>公司主要销售产品：</w:t>
            </w:r>
            <w:r>
              <w:rPr>
                <w:color w:val="auto"/>
                <w:sz w:val="20"/>
              </w:rPr>
              <w:t>石材销售</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公司产品执行标准：中华人民共和国民法典、中华人民共和国产品质量法、中华人民共和国消费者权益保护法、《</w:t>
            </w:r>
            <w:r>
              <w:rPr>
                <w:rFonts w:ascii="宋体" w:hAnsi="宋体"/>
                <w:color w:val="auto"/>
                <w:szCs w:val="21"/>
              </w:rPr>
              <w:t>天然花岗岩石建筑板材</w:t>
            </w:r>
            <w:r>
              <w:rPr>
                <w:rFonts w:hint="eastAsia" w:ascii="宋体" w:hAnsi="宋体"/>
                <w:color w:val="auto"/>
                <w:szCs w:val="21"/>
              </w:rPr>
              <w:t>》GB/T 18601-2009、</w:t>
            </w:r>
            <w:r>
              <w:rPr>
                <w:rFonts w:hint="eastAsia" w:ascii="宋体" w:hAnsi="宋体"/>
                <w:color w:val="auto"/>
                <w:szCs w:val="21"/>
                <w:lang w:eastAsia="zh-CN"/>
              </w:rPr>
              <w:t>《</w:t>
            </w:r>
            <w:r>
              <w:rPr>
                <w:rFonts w:hint="eastAsia" w:ascii="宋体" w:hAnsi="宋体"/>
                <w:color w:val="auto"/>
                <w:szCs w:val="21"/>
                <w:lang w:val="en-US" w:eastAsia="zh-CN"/>
              </w:rPr>
              <w:t>建筑材料放射性核素限量》GB6566-2010</w:t>
            </w:r>
            <w:r>
              <w:rPr>
                <w:rFonts w:hint="eastAsia" w:ascii="宋体" w:hAnsi="宋体"/>
                <w:color w:val="auto"/>
                <w:szCs w:val="21"/>
                <w:lang w:eastAsia="zh-CN"/>
              </w:rPr>
              <w:t>、</w:t>
            </w:r>
            <w:r>
              <w:rPr>
                <w:rFonts w:hint="eastAsia" w:ascii="宋体" w:hAnsi="宋体"/>
                <w:color w:val="auto"/>
                <w:szCs w:val="21"/>
              </w:rPr>
              <w:t>合同及客户要求</w:t>
            </w:r>
          </w:p>
          <w:p>
            <w:pPr>
              <w:spacing w:line="360" w:lineRule="auto"/>
              <w:ind w:firstLine="420" w:firstLineChars="200"/>
              <w:jc w:val="left"/>
              <w:rPr>
                <w:rFonts w:ascii="宋体" w:hAnsi="宋体"/>
                <w:color w:val="auto"/>
                <w:szCs w:val="21"/>
              </w:rPr>
            </w:pPr>
            <w:r>
              <w:rPr>
                <w:rFonts w:hint="eastAsia" w:ascii="宋体" w:hAnsi="宋体"/>
                <w:color w:val="auto"/>
                <w:szCs w:val="21"/>
              </w:rPr>
              <w:t>营销部负责产品实现和服务提供的策划，策划输出的具体结果包括以下内容：</w:t>
            </w:r>
          </w:p>
          <w:p>
            <w:pPr>
              <w:spacing w:line="360" w:lineRule="auto"/>
              <w:ind w:firstLine="420" w:firstLineChars="200"/>
              <w:jc w:val="left"/>
              <w:rPr>
                <w:rFonts w:ascii="宋体" w:hAnsi="宋体"/>
                <w:color w:val="auto"/>
                <w:szCs w:val="21"/>
              </w:rPr>
            </w:pPr>
            <w:r>
              <w:rPr>
                <w:rFonts w:hint="eastAsia" w:ascii="宋体" w:hAnsi="宋体"/>
                <w:color w:val="auto"/>
                <w:szCs w:val="21"/>
              </w:rPr>
              <w:t>a）确定产品和服务的要求；--《合同》、《招投标文件》</w:t>
            </w:r>
          </w:p>
          <w:p>
            <w:pPr>
              <w:spacing w:line="360" w:lineRule="auto"/>
              <w:ind w:firstLine="420" w:firstLineChars="200"/>
              <w:jc w:val="left"/>
              <w:rPr>
                <w:rFonts w:ascii="宋体" w:hAnsi="宋体"/>
                <w:color w:val="auto"/>
                <w:szCs w:val="21"/>
              </w:rPr>
            </w:pPr>
            <w:r>
              <w:rPr>
                <w:rFonts w:hint="eastAsia" w:ascii="宋体" w:hAnsi="宋体"/>
                <w:color w:val="auto"/>
                <w:szCs w:val="21"/>
              </w:rPr>
              <w:t>b）建立过程准则以及产品和服务的接收准则；---验收标准、作业规范、《合同》、《招投标文件》</w:t>
            </w:r>
          </w:p>
          <w:p>
            <w:pPr>
              <w:spacing w:line="360" w:lineRule="auto"/>
              <w:ind w:firstLine="420" w:firstLineChars="200"/>
              <w:jc w:val="left"/>
              <w:rPr>
                <w:rFonts w:ascii="宋体" w:hAnsi="宋体"/>
                <w:color w:val="auto"/>
                <w:szCs w:val="21"/>
              </w:rPr>
            </w:pPr>
            <w:r>
              <w:rPr>
                <w:rFonts w:hint="eastAsia" w:ascii="宋体" w:hAnsi="宋体"/>
                <w:color w:val="auto"/>
                <w:szCs w:val="21"/>
              </w:rPr>
              <w:t>c）确定符合产品和服务要求的资源；---人员能力的培训、设施设备及销售经营场所、原材料的采购控制、法律法规及标准、过程控制的记录。</w:t>
            </w:r>
          </w:p>
          <w:p>
            <w:pPr>
              <w:spacing w:line="360" w:lineRule="auto"/>
              <w:ind w:firstLine="420" w:firstLineChars="200"/>
              <w:jc w:val="left"/>
              <w:rPr>
                <w:rFonts w:ascii="宋体" w:hAnsi="宋体"/>
                <w:color w:val="auto"/>
                <w:szCs w:val="21"/>
              </w:rPr>
            </w:pPr>
            <w:r>
              <w:rPr>
                <w:rFonts w:hint="eastAsia" w:ascii="宋体" w:hAnsi="宋体"/>
                <w:color w:val="auto"/>
                <w:szCs w:val="21"/>
              </w:rPr>
              <w:t>d）按照准则实施过程控制；---《销售人员绩效评价》《销售作业指导书》、《销售规范》</w:t>
            </w:r>
          </w:p>
          <w:p>
            <w:pPr>
              <w:spacing w:line="360" w:lineRule="auto"/>
              <w:ind w:firstLine="420" w:firstLineChars="200"/>
              <w:jc w:val="left"/>
              <w:rPr>
                <w:rFonts w:ascii="宋体" w:hAnsi="宋体"/>
                <w:color w:val="auto"/>
                <w:szCs w:val="21"/>
              </w:rPr>
            </w:pPr>
            <w:r>
              <w:rPr>
                <w:rFonts w:hint="eastAsia" w:ascii="宋体" w:hAnsi="宋体"/>
                <w:color w:val="auto"/>
                <w:szCs w:val="21"/>
              </w:rPr>
              <w:t>e）保持、保留必要的文件和记录---文件和质量记录等</w:t>
            </w:r>
          </w:p>
          <w:p>
            <w:pPr>
              <w:spacing w:line="360" w:lineRule="auto"/>
              <w:ind w:firstLine="420" w:firstLineChars="200"/>
              <w:jc w:val="left"/>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spacing w:line="360" w:lineRule="auto"/>
              <w:ind w:firstLine="420" w:firstLineChars="200"/>
              <w:jc w:val="left"/>
              <w:rPr>
                <w:rFonts w:ascii="宋体" w:hAnsi="宋体"/>
                <w:color w:val="auto"/>
                <w:szCs w:val="21"/>
              </w:rPr>
            </w:pPr>
            <w:r>
              <w:rPr>
                <w:rFonts w:hint="eastAsia" w:ascii="宋体" w:hAnsi="宋体"/>
                <w:color w:val="auto"/>
                <w:szCs w:val="21"/>
              </w:rPr>
              <w:t>----外包过程：无；</w:t>
            </w:r>
          </w:p>
          <w:p>
            <w:pPr>
              <w:spacing w:line="360" w:lineRule="auto"/>
              <w:ind w:firstLine="420" w:firstLineChars="200"/>
              <w:jc w:val="left"/>
              <w:rPr>
                <w:rFonts w:ascii="宋体" w:hAnsi="宋体"/>
                <w:color w:val="auto"/>
                <w:szCs w:val="21"/>
              </w:rPr>
            </w:pPr>
            <w:r>
              <w:rPr>
                <w:rFonts w:hint="eastAsia" w:ascii="宋体" w:hAnsi="宋体"/>
                <w:color w:val="auto"/>
                <w:szCs w:val="21"/>
              </w:rPr>
              <w:t>----特殊过程的识别：销售服务过程</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-----经确认：暂无策划的更改。</w:t>
            </w:r>
          </w:p>
        </w:tc>
        <w:tc>
          <w:tcPr>
            <w:tcW w:w="1382" w:type="dxa"/>
            <w:noWrap w:val="0"/>
            <w:vAlign w:val="top"/>
          </w:tcPr>
          <w:p>
            <w:pPr>
              <w:rPr>
                <w:rFonts w:hint="default" w:ascii="宋体" w:hAnsi="宋体" w:eastAsia="宋体" w:cs="宋体"/>
                <w:color w:val="auto"/>
                <w:kern w:val="2"/>
                <w:sz w:val="21"/>
                <w:szCs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 xml:space="preserve">Q8.2 </w:t>
            </w:r>
          </w:p>
        </w:tc>
        <w:tc>
          <w:tcPr>
            <w:tcW w:w="10207" w:type="dxa"/>
            <w:noWrap w:val="0"/>
            <w:vAlign w:val="top"/>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公司制定并实施《</w:t>
            </w:r>
            <w:r>
              <w:rPr>
                <w:rFonts w:hint="eastAsia" w:ascii="宋体" w:hAnsi="宋体" w:cs="宋体"/>
                <w:color w:val="auto"/>
                <w:szCs w:val="21"/>
                <w:lang w:eastAsia="zh-CN"/>
              </w:rPr>
              <w:t>与顾客有关的过程</w:t>
            </w:r>
            <w:r>
              <w:rPr>
                <w:rFonts w:hint="eastAsia" w:ascii="宋体" w:hAnsi="宋体" w:cs="宋体"/>
                <w:color w:val="auto"/>
                <w:szCs w:val="21"/>
              </w:rPr>
              <w:t>控制程序》，</w:t>
            </w:r>
            <w:r>
              <w:rPr>
                <w:rFonts w:hint="eastAsia" w:ascii="宋体" w:hAnsi="宋体" w:cs="宋体"/>
                <w:color w:val="auto"/>
                <w:szCs w:val="21"/>
                <w:lang w:eastAsia="zh-CN"/>
              </w:rPr>
              <w:t>营销部</w:t>
            </w:r>
            <w:r>
              <w:rPr>
                <w:rFonts w:hint="eastAsia" w:ascii="宋体" w:hAnsi="宋体" w:cs="宋体"/>
                <w:color w:val="auto"/>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spacing w:line="400" w:lineRule="exact"/>
              <w:rPr>
                <w:rFonts w:hint="eastAsia"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spacing w:line="400" w:lineRule="exact"/>
              <w:rPr>
                <w:rFonts w:hint="eastAsia" w:ascii="宋体" w:hAnsi="宋体" w:cs="宋体"/>
                <w:color w:val="auto"/>
                <w:szCs w:val="21"/>
              </w:rPr>
            </w:pPr>
            <w:r>
              <w:rPr>
                <w:rFonts w:hint="eastAsia" w:ascii="宋体" w:hAnsi="宋体" w:cs="宋体"/>
                <w:color w:val="auto"/>
                <w:szCs w:val="21"/>
              </w:rPr>
              <w:t>（2）与产品有关的法律、法规要求；</w:t>
            </w:r>
          </w:p>
          <w:p>
            <w:pPr>
              <w:spacing w:line="400" w:lineRule="exact"/>
              <w:rPr>
                <w:rFonts w:hint="eastAsia" w:ascii="宋体" w:hAnsi="宋体" w:cs="宋体"/>
                <w:color w:val="auto"/>
                <w:szCs w:val="21"/>
              </w:rPr>
            </w:pPr>
            <w:r>
              <w:rPr>
                <w:rFonts w:hint="eastAsia" w:ascii="宋体" w:hAnsi="宋体" w:cs="宋体"/>
                <w:color w:val="auto"/>
                <w:szCs w:val="21"/>
              </w:rPr>
              <w:t>（3）公司确定的其他附加要求,如保密等</w:t>
            </w:r>
          </w:p>
          <w:p>
            <w:pPr>
              <w:spacing w:line="400" w:lineRule="exact"/>
              <w:rPr>
                <w:rFonts w:hint="eastAsia" w:ascii="宋体" w:hAnsi="宋体" w:cs="宋体"/>
                <w:color w:val="auto"/>
                <w:szCs w:val="21"/>
                <w:highlight w:val="none"/>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w:t>
            </w:r>
            <w:r>
              <w:rPr>
                <w:rFonts w:hint="eastAsia" w:ascii="宋体" w:hAnsi="宋体" w:cs="宋体"/>
                <w:color w:val="auto"/>
                <w:szCs w:val="21"/>
                <w:highlight w:val="none"/>
              </w:rPr>
              <w:t>体要求。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numPr>
                <w:ilvl w:val="0"/>
                <w:numId w:val="3"/>
              </w:numPr>
              <w:spacing w:line="360" w:lineRule="auto"/>
              <w:rPr>
                <w:rFonts w:ascii="宋体" w:hAnsi="宋体" w:cs="宋体"/>
                <w:color w:val="auto"/>
                <w:szCs w:val="21"/>
                <w:highlight w:val="none"/>
              </w:rPr>
            </w:pPr>
            <w:r>
              <w:rPr>
                <w:rFonts w:hint="eastAsia" w:ascii="宋体" w:cs="宋体"/>
                <w:color w:val="auto"/>
                <w:szCs w:val="21"/>
                <w:highlight w:val="none"/>
                <w:lang w:val="en-US" w:eastAsia="zh-CN"/>
              </w:rPr>
              <w:t>客户：</w:t>
            </w:r>
            <w:r>
              <w:rPr>
                <w:rFonts w:hint="eastAsia" w:ascii="宋体" w:cs="宋体"/>
                <w:color w:val="auto"/>
                <w:szCs w:val="21"/>
                <w:highlight w:val="none"/>
                <w:lang w:eastAsia="zh-CN"/>
              </w:rPr>
              <w:t>四川达福鑫贸易有限公司</w:t>
            </w:r>
          </w:p>
          <w:p>
            <w:pPr>
              <w:numPr>
                <w:ilvl w:val="0"/>
                <w:numId w:val="0"/>
              </w:numPr>
              <w:spacing w:line="360" w:lineRule="auto"/>
              <w:rPr>
                <w:rFonts w:hint="eastAsia" w:ascii="宋体" w:hAnsi="宋体" w:cs="宋体"/>
                <w:color w:val="auto"/>
                <w:szCs w:val="21"/>
                <w:highlight w:val="none"/>
              </w:rPr>
            </w:pPr>
            <w:r>
              <w:rPr>
                <w:rFonts w:hint="eastAsia" w:ascii="宋体" w:cs="宋体"/>
                <w:color w:val="auto"/>
                <w:szCs w:val="21"/>
                <w:highlight w:val="none"/>
                <w:lang w:val="en-US" w:eastAsia="zh-CN"/>
              </w:rPr>
              <w:t>合同签订时间：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p>
          <w:p>
            <w:pPr>
              <w:numPr>
                <w:ilvl w:val="0"/>
                <w:numId w:val="0"/>
              </w:numPr>
              <w:spacing w:line="360" w:lineRule="auto"/>
              <w:rPr>
                <w:rFonts w:ascii="宋体" w:hAnsi="宋体" w:cs="宋体"/>
                <w:color w:val="auto"/>
                <w:szCs w:val="21"/>
                <w:highlight w:val="none"/>
              </w:rPr>
            </w:pPr>
            <w:r>
              <w:rPr>
                <w:color w:val="auto"/>
                <w:highlight w:val="none"/>
              </w:rPr>
              <w:drawing>
                <wp:inline distT="0" distB="0" distL="114300" distR="114300">
                  <wp:extent cx="3695700" cy="1873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695700" cy="1873250"/>
                          </a:xfrm>
                          <a:prstGeom prst="rect">
                            <a:avLst/>
                          </a:prstGeom>
                          <a:noFill/>
                          <a:ln>
                            <a:noFill/>
                          </a:ln>
                        </pic:spPr>
                      </pic:pic>
                    </a:graphicData>
                  </a:graphic>
                </wp:inline>
              </w:drawing>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eastAsia="zh-CN"/>
              </w:rPr>
              <w:t>产品</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、型号、数量、</w:t>
            </w:r>
            <w:r>
              <w:rPr>
                <w:rFonts w:hint="eastAsia" w:ascii="宋体" w:hAnsi="宋体" w:cs="宋体"/>
                <w:color w:val="auto"/>
                <w:szCs w:val="21"/>
                <w:highlight w:val="none"/>
                <w:lang w:val="en-US" w:eastAsia="zh-CN"/>
              </w:rPr>
              <w:t>金额、供货时间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质量技术标准、供方对质量负责的条件和期限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交货</w:t>
            </w:r>
            <w:r>
              <w:rPr>
                <w:rFonts w:hint="eastAsia" w:ascii="宋体" w:hAnsi="宋体" w:eastAsia="宋体" w:cs="宋体"/>
                <w:color w:val="auto"/>
                <w:szCs w:val="21"/>
                <w:highlight w:val="none"/>
                <w:lang w:eastAsia="zh-CN"/>
              </w:rPr>
              <w:t>地点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运输</w:t>
            </w:r>
            <w:r>
              <w:rPr>
                <w:rFonts w:hint="eastAsia" w:ascii="宋体" w:hAnsi="宋体" w:cs="宋体"/>
                <w:color w:val="auto"/>
                <w:szCs w:val="21"/>
                <w:highlight w:val="none"/>
              </w:rPr>
              <w:t>方式</w:t>
            </w:r>
            <w:r>
              <w:rPr>
                <w:rFonts w:hint="eastAsia" w:ascii="宋体" w:hAnsi="宋体" w:cs="宋体"/>
                <w:color w:val="auto"/>
                <w:szCs w:val="21"/>
                <w:highlight w:val="none"/>
                <w:lang w:eastAsia="zh-CN"/>
              </w:rPr>
              <w:t>及费用负担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包装费</w:t>
            </w:r>
            <w:r>
              <w:rPr>
                <w:rFonts w:hint="eastAsia" w:ascii="宋体" w:hAnsi="宋体" w:cs="宋体"/>
                <w:color w:val="auto"/>
                <w:szCs w:val="21"/>
                <w:highlight w:val="none"/>
                <w:lang w:eastAsia="zh-CN"/>
              </w:rPr>
              <w:t>；验收</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lang w:eastAsia="zh-CN"/>
              </w:rPr>
              <w:t>及提出异议期限；结算方式</w:t>
            </w:r>
            <w:r>
              <w:rPr>
                <w:rFonts w:hint="eastAsia" w:ascii="宋体" w:hAnsi="宋体" w:cs="宋体"/>
                <w:color w:val="auto"/>
                <w:szCs w:val="21"/>
                <w:highlight w:val="none"/>
                <w:lang w:val="en-US" w:eastAsia="zh-CN"/>
              </w:rPr>
              <w:t>及期限</w:t>
            </w:r>
            <w:r>
              <w:rPr>
                <w:rFonts w:hint="eastAsia" w:ascii="宋体" w:hAnsi="宋体" w:cs="宋体"/>
                <w:color w:val="auto"/>
                <w:szCs w:val="21"/>
                <w:highlight w:val="none"/>
                <w:lang w:eastAsia="zh-CN"/>
              </w:rPr>
              <w:t>；解决合同纠纷的方式；</w:t>
            </w:r>
            <w:r>
              <w:rPr>
                <w:rFonts w:hint="eastAsia" w:ascii="宋体" w:hAnsi="宋体" w:cs="宋体"/>
                <w:color w:val="auto"/>
                <w:szCs w:val="21"/>
                <w:highlight w:val="none"/>
                <w:lang w:val="en-US" w:eastAsia="zh-CN"/>
              </w:rPr>
              <w:t>交货期限</w:t>
            </w:r>
            <w:r>
              <w:rPr>
                <w:rFonts w:hint="eastAsia" w:ascii="宋体" w:hAnsi="宋体" w:cs="宋体"/>
                <w:color w:val="auto"/>
                <w:szCs w:val="21"/>
                <w:highlight w:val="none"/>
              </w:rPr>
              <w:t>等。</w:t>
            </w:r>
          </w:p>
          <w:p>
            <w:pPr>
              <w:pStyle w:val="15"/>
              <w:rPr>
                <w:color w:val="auto"/>
                <w:highlight w:val="none"/>
              </w:rPr>
            </w:pPr>
          </w:p>
          <w:p>
            <w:pPr>
              <w:numPr>
                <w:ilvl w:val="0"/>
                <w:numId w:val="3"/>
              </w:numPr>
              <w:spacing w:line="360" w:lineRule="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客户:</w:t>
            </w:r>
            <w:r>
              <w:rPr>
                <w:rFonts w:hint="eastAsia" w:ascii="宋体" w:cs="宋体"/>
                <w:color w:val="auto"/>
                <w:szCs w:val="21"/>
                <w:highlight w:val="none"/>
                <w:lang w:eastAsia="zh-CN"/>
              </w:rPr>
              <w:t>重庆罗晶语装饰幕墙有限公司</w:t>
            </w:r>
          </w:p>
          <w:p>
            <w:pPr>
              <w:numPr>
                <w:ilvl w:val="0"/>
                <w:numId w:val="0"/>
              </w:numPr>
              <w:spacing w:line="360" w:lineRule="auto"/>
              <w:rPr>
                <w:color w:val="auto"/>
                <w:highlight w:val="none"/>
              </w:rPr>
            </w:pPr>
            <w:r>
              <w:rPr>
                <w:rFonts w:hint="eastAsia" w:ascii="宋体" w:cs="宋体"/>
                <w:color w:val="auto"/>
                <w:szCs w:val="21"/>
                <w:highlight w:val="none"/>
                <w:lang w:val="en-US" w:eastAsia="zh-CN"/>
              </w:rPr>
              <w:t>合同签订时间：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Times New Roman" w:cs="宋体"/>
                <w:color w:val="auto"/>
                <w:szCs w:val="21"/>
                <w:highlight w:val="none"/>
                <w:lang w:val="en-US" w:eastAsia="zh-CN"/>
              </w:rPr>
              <w:t>日</w:t>
            </w:r>
          </w:p>
          <w:p>
            <w:pPr>
              <w:numPr>
                <w:ilvl w:val="0"/>
                <w:numId w:val="0"/>
              </w:numPr>
              <w:spacing w:line="360" w:lineRule="auto"/>
              <w:rPr>
                <w:color w:val="auto"/>
                <w:highlight w:val="none"/>
              </w:rPr>
            </w:pPr>
            <w:r>
              <w:rPr>
                <w:color w:val="auto"/>
                <w:highlight w:val="none"/>
              </w:rPr>
              <w:drawing>
                <wp:inline distT="0" distB="0" distL="114300" distR="114300">
                  <wp:extent cx="3676650" cy="143002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b="37444"/>
                          <a:stretch>
                            <a:fillRect/>
                          </a:stretch>
                        </pic:blipFill>
                        <pic:spPr>
                          <a:xfrm>
                            <a:off x="0" y="0"/>
                            <a:ext cx="3676650" cy="1430020"/>
                          </a:xfrm>
                          <a:prstGeom prst="rect">
                            <a:avLst/>
                          </a:prstGeom>
                          <a:noFill/>
                          <a:ln>
                            <a:noFill/>
                          </a:ln>
                        </pic:spPr>
                      </pic:pic>
                    </a:graphicData>
                  </a:graphic>
                </wp:inline>
              </w:drawing>
            </w:r>
          </w:p>
          <w:p>
            <w:pPr>
              <w:numPr>
                <w:ilvl w:val="0"/>
                <w:numId w:val="0"/>
              </w:numPr>
              <w:spacing w:line="360" w:lineRule="auto"/>
              <w:rPr>
                <w:rFonts w:hint="eastAsia" w:ascii="宋体" w:hAnsi="Times New Roman" w:cs="宋体"/>
                <w:color w:val="auto"/>
                <w:szCs w:val="21"/>
                <w:lang w:val="en-US" w:eastAsia="zh-CN"/>
              </w:rPr>
            </w:pPr>
            <w:r>
              <w:rPr>
                <w:rFonts w:hint="eastAsia" w:ascii="宋体" w:hAnsi="Times New Roman" w:cs="宋体"/>
                <w:color w:val="auto"/>
                <w:szCs w:val="21"/>
                <w:highlight w:val="none"/>
                <w:lang w:val="en-US" w:eastAsia="zh-CN"/>
              </w:rPr>
              <w:t>合同内容：产品名称、型号、数量、金额、供货时间；质量技术标准、供方对质量负责的条件和期限；交货地点；运输方式及费用负担；验收方</w:t>
            </w:r>
            <w:r>
              <w:rPr>
                <w:rFonts w:hint="eastAsia" w:ascii="宋体" w:hAnsi="Times New Roman" w:cs="宋体"/>
                <w:color w:val="auto"/>
                <w:szCs w:val="21"/>
                <w:lang w:val="en-US" w:eastAsia="zh-CN"/>
              </w:rPr>
              <w:t>式及提出异议期限；结算方式及期限；解决合同纠纷的方式；交货期限等。</w:t>
            </w:r>
          </w:p>
          <w:p>
            <w:pPr>
              <w:pStyle w:val="21"/>
              <w:rPr>
                <w:rFonts w:hint="eastAsia"/>
                <w:color w:val="auto"/>
              </w:rPr>
            </w:pPr>
          </w:p>
          <w:p>
            <w:pPr>
              <w:numPr>
                <w:ilvl w:val="0"/>
                <w:numId w:val="3"/>
              </w:numPr>
              <w:spacing w:line="360" w:lineRule="auto"/>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客户：罗源县杜娟投资发展有限公司</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合同签订时间：2022年12月05日</w:t>
            </w:r>
          </w:p>
          <w:p>
            <w:pPr>
              <w:pStyle w:val="15"/>
              <w:rPr>
                <w:rFonts w:hint="eastAsia"/>
                <w:color w:val="auto"/>
                <w:lang w:val="en-US" w:eastAsia="zh-CN"/>
              </w:rPr>
            </w:pPr>
            <w:r>
              <w:rPr>
                <w:color w:val="auto"/>
              </w:rPr>
              <w:drawing>
                <wp:inline distT="0" distB="0" distL="114300" distR="114300">
                  <wp:extent cx="3568700" cy="1327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568700" cy="1327150"/>
                          </a:xfrm>
                          <a:prstGeom prst="rect">
                            <a:avLst/>
                          </a:prstGeom>
                          <a:noFill/>
                          <a:ln>
                            <a:noFill/>
                          </a:ln>
                        </pic:spPr>
                      </pic:pic>
                    </a:graphicData>
                  </a:graphic>
                </wp:inline>
              </w:drawing>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rFonts w:hint="eastAsia" w:ascii="宋体" w:hAnsi="宋体" w:cs="宋体"/>
                <w:color w:val="auto"/>
                <w:szCs w:val="21"/>
              </w:rPr>
            </w:pPr>
            <w:r>
              <w:rPr>
                <w:rFonts w:hint="eastAsia" w:ascii="宋体" w:hAnsi="宋体" w:cs="宋体"/>
                <w:color w:val="auto"/>
                <w:szCs w:val="21"/>
              </w:rPr>
              <w:t>........</w:t>
            </w:r>
          </w:p>
          <w:p>
            <w:pPr>
              <w:pStyle w:val="21"/>
              <w:rPr>
                <w:color w:val="auto"/>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rPr>
              <w:t>为了明确与产</w:t>
            </w:r>
            <w:r>
              <w:rPr>
                <w:rFonts w:hint="eastAsia" w:ascii="宋体" w:hAnsi="宋体" w:cs="宋体"/>
                <w:color w:val="auto"/>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顾客：重庆罗晶语装饰幕墙有限公司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Times New Roman" w:cs="宋体"/>
                <w:color w:val="auto"/>
                <w:szCs w:val="21"/>
                <w:highlight w:val="none"/>
                <w:lang w:val="en-US" w:eastAsia="zh-CN"/>
              </w:rPr>
              <w:t>日</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产品名称：花岗石幕墙</w:t>
            </w:r>
          </w:p>
          <w:p>
            <w:pPr>
              <w:rPr>
                <w:rFonts w:hint="eastAsia" w:ascii="宋体" w:hAnsi="宋体" w:cs="宋体"/>
                <w:color w:val="auto"/>
                <w:szCs w:val="21"/>
                <w:highlight w:val="none"/>
                <w:lang w:val="en-US" w:eastAsia="zh-CN"/>
              </w:rPr>
            </w:pPr>
            <w:r>
              <w:rPr>
                <w:rFonts w:hint="eastAsia"/>
                <w:color w:val="auto"/>
                <w:highlight w:val="none"/>
              </w:rPr>
              <w:t>评审内容：供货能力</w:t>
            </w:r>
            <w:r>
              <w:rPr>
                <w:rFonts w:hint="eastAsia"/>
                <w:color w:val="auto"/>
                <w:highlight w:val="none"/>
                <w:lang w:eastAsia="zh-CN"/>
              </w:rPr>
              <w:t>、</w:t>
            </w:r>
            <w:r>
              <w:rPr>
                <w:rFonts w:hint="eastAsia"/>
                <w:color w:val="auto"/>
                <w:highlight w:val="none"/>
              </w:rPr>
              <w:t>产品质量</w:t>
            </w:r>
            <w:r>
              <w:rPr>
                <w:rFonts w:hint="eastAsia"/>
                <w:color w:val="auto"/>
                <w:highlight w:val="none"/>
                <w:lang w:eastAsia="zh-CN"/>
              </w:rPr>
              <w:t>、</w:t>
            </w:r>
            <w:r>
              <w:rPr>
                <w:rFonts w:hint="eastAsia"/>
                <w:color w:val="auto"/>
                <w:highlight w:val="none"/>
              </w:rPr>
              <w:t>产品数量</w:t>
            </w:r>
            <w:r>
              <w:rPr>
                <w:rFonts w:hint="eastAsia"/>
                <w:color w:val="auto"/>
                <w:highlight w:val="none"/>
                <w:lang w:eastAsia="zh-CN"/>
              </w:rPr>
              <w:t>、</w:t>
            </w:r>
            <w:r>
              <w:rPr>
                <w:rFonts w:hint="eastAsia"/>
                <w:color w:val="auto"/>
                <w:highlight w:val="none"/>
              </w:rPr>
              <w:t>交货期</w:t>
            </w:r>
            <w:r>
              <w:rPr>
                <w:rFonts w:hint="eastAsia"/>
                <w:color w:val="auto"/>
                <w:highlight w:val="none"/>
                <w:lang w:eastAsia="zh-CN"/>
              </w:rPr>
              <w:t>、</w:t>
            </w:r>
            <w:r>
              <w:rPr>
                <w:rFonts w:hint="eastAsia"/>
                <w:color w:val="auto"/>
                <w:highlight w:val="none"/>
              </w:rPr>
              <w:t>交货方式</w:t>
            </w:r>
            <w:r>
              <w:rPr>
                <w:rFonts w:hint="eastAsia"/>
                <w:color w:val="auto"/>
                <w:highlight w:val="none"/>
                <w:lang w:val="en-US" w:eastAsia="zh-CN"/>
              </w:rPr>
              <w:t>等</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评审负责人：</w:t>
            </w:r>
            <w:r>
              <w:rPr>
                <w:rFonts w:hint="eastAsia" w:ascii="宋体" w:hAnsi="宋体"/>
                <w:color w:val="auto"/>
                <w:szCs w:val="21"/>
                <w:highlight w:val="none"/>
              </w:rPr>
              <w:t>严水仙</w:t>
            </w:r>
            <w:r>
              <w:rPr>
                <w:rFonts w:hint="eastAsia" w:ascii="宋体" w:hAnsi="宋体" w:cs="宋体"/>
                <w:color w:val="auto"/>
                <w:szCs w:val="21"/>
                <w:highlight w:val="none"/>
                <w:lang w:val="en-US" w:eastAsia="zh-CN"/>
              </w:rPr>
              <w:t>、林卫炳</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w:t>
            </w:r>
            <w:r>
              <w:rPr>
                <w:rFonts w:hint="default" w:ascii="宋体" w:hAnsi="宋体" w:cs="宋体"/>
                <w:color w:val="auto"/>
                <w:szCs w:val="21"/>
                <w:highlight w:val="none"/>
                <w:lang w:val="en-US" w:eastAsia="zh-CN"/>
              </w:rPr>
              <w:t>满足要求，</w:t>
            </w:r>
            <w:r>
              <w:rPr>
                <w:rFonts w:hint="eastAsia" w:ascii="宋体" w:hAnsi="宋体" w:cs="宋体"/>
                <w:color w:val="auto"/>
                <w:szCs w:val="21"/>
                <w:highlight w:val="none"/>
                <w:lang w:val="en-US" w:eastAsia="zh-CN"/>
              </w:rPr>
              <w:t>同意签订。</w:t>
            </w:r>
          </w:p>
          <w:p>
            <w:pPr>
              <w:spacing w:line="360" w:lineRule="auto"/>
              <w:rPr>
                <w:rFonts w:hint="eastAsia" w:ascii="宋体" w:hAnsi="宋体"/>
                <w:color w:val="auto"/>
                <w:szCs w:val="21"/>
                <w:highlight w:val="none"/>
              </w:rPr>
            </w:pPr>
            <w:r>
              <w:rPr>
                <w:rFonts w:hint="eastAsia" w:ascii="宋体" w:hAnsi="宋体" w:cs="宋体"/>
                <w:color w:val="auto"/>
                <w:szCs w:val="21"/>
                <w:highlight w:val="none"/>
                <w:lang w:val="en-US" w:eastAsia="zh-CN"/>
              </w:rPr>
              <w:t>批准人：</w:t>
            </w:r>
            <w:r>
              <w:rPr>
                <w:rFonts w:hint="eastAsia" w:ascii="宋体" w:hAnsi="宋体"/>
                <w:color w:val="auto"/>
                <w:szCs w:val="21"/>
                <w:highlight w:val="none"/>
              </w:rPr>
              <w:t>徐敏玲</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Times New Roman" w:cs="宋体"/>
                <w:color w:val="auto"/>
                <w:szCs w:val="21"/>
                <w:highlight w:val="none"/>
                <w:lang w:val="en-US" w:eastAsia="zh-CN"/>
              </w:rPr>
              <w:t>日</w:t>
            </w:r>
            <w:r>
              <w:rPr>
                <w:rFonts w:hint="eastAsia" w:ascii="宋体" w:hAnsi="宋体" w:cs="宋体"/>
                <w:color w:val="auto"/>
                <w:szCs w:val="21"/>
                <w:highlight w:val="none"/>
                <w:lang w:val="en-US" w:eastAsia="zh-CN"/>
              </w:rPr>
              <w:t>（合同签订前）。</w:t>
            </w:r>
          </w:p>
          <w:p>
            <w:pPr>
              <w:pStyle w:val="15"/>
              <w:rPr>
                <w:rFonts w:hint="eastAsia"/>
                <w:color w:val="auto"/>
                <w:highlight w:val="none"/>
                <w:lang w:val="en-US" w:eastAsia="zh-CN"/>
              </w:rPr>
            </w:pPr>
          </w:p>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顾客：罗源县杜娟投资发展有限公司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签订时间:2022年12月05日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产品名称：芝麻白火烧面</w:t>
            </w:r>
            <w:r>
              <w:rPr>
                <w:rFonts w:hint="eastAsia" w:ascii="宋体" w:cs="宋体"/>
                <w:color w:val="auto"/>
                <w:szCs w:val="21"/>
                <w:highlight w:val="none"/>
                <w:lang w:val="en-US" w:eastAsia="zh-CN"/>
              </w:rPr>
              <w:t>铺装板石材</w:t>
            </w: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color w:val="auto"/>
                <w:highlight w:val="none"/>
              </w:rPr>
              <w:t>评审内容：供货能力</w:t>
            </w:r>
            <w:r>
              <w:rPr>
                <w:rFonts w:hint="eastAsia"/>
                <w:color w:val="auto"/>
                <w:highlight w:val="none"/>
                <w:lang w:eastAsia="zh-CN"/>
              </w:rPr>
              <w:t>、</w:t>
            </w:r>
            <w:r>
              <w:rPr>
                <w:rFonts w:hint="eastAsia"/>
                <w:color w:val="auto"/>
                <w:highlight w:val="none"/>
              </w:rPr>
              <w:t>产品质量</w:t>
            </w:r>
            <w:r>
              <w:rPr>
                <w:rFonts w:hint="eastAsia"/>
                <w:color w:val="auto"/>
                <w:highlight w:val="none"/>
                <w:lang w:eastAsia="zh-CN"/>
              </w:rPr>
              <w:t>、</w:t>
            </w:r>
            <w:r>
              <w:rPr>
                <w:rFonts w:hint="eastAsia"/>
                <w:color w:val="auto"/>
                <w:highlight w:val="none"/>
              </w:rPr>
              <w:t>产品数量</w:t>
            </w:r>
            <w:r>
              <w:rPr>
                <w:rFonts w:hint="eastAsia"/>
                <w:color w:val="auto"/>
                <w:highlight w:val="none"/>
                <w:lang w:eastAsia="zh-CN"/>
              </w:rPr>
              <w:t>、</w:t>
            </w:r>
            <w:r>
              <w:rPr>
                <w:rFonts w:hint="eastAsia"/>
                <w:color w:val="auto"/>
                <w:highlight w:val="none"/>
              </w:rPr>
              <w:t>交货期</w:t>
            </w:r>
            <w:r>
              <w:rPr>
                <w:rFonts w:hint="eastAsia"/>
                <w:color w:val="auto"/>
                <w:highlight w:val="none"/>
                <w:lang w:eastAsia="zh-CN"/>
              </w:rPr>
              <w:t>、</w:t>
            </w:r>
            <w:r>
              <w:rPr>
                <w:rFonts w:hint="eastAsia"/>
                <w:color w:val="auto"/>
                <w:highlight w:val="none"/>
              </w:rPr>
              <w:t>交货方式</w:t>
            </w:r>
            <w:r>
              <w:rPr>
                <w:rFonts w:hint="eastAsia"/>
                <w:color w:val="auto"/>
                <w:highlight w:val="none"/>
                <w:lang w:val="en-US" w:eastAsia="zh-CN"/>
              </w:rPr>
              <w:t>等</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评审负责人：</w:t>
            </w:r>
            <w:r>
              <w:rPr>
                <w:rFonts w:hint="eastAsia" w:ascii="宋体" w:hAnsi="宋体"/>
                <w:color w:val="auto"/>
                <w:szCs w:val="21"/>
                <w:highlight w:val="none"/>
              </w:rPr>
              <w:t>严水仙</w:t>
            </w:r>
            <w:r>
              <w:rPr>
                <w:rFonts w:hint="eastAsia" w:ascii="宋体" w:hAnsi="宋体" w:cs="宋体"/>
                <w:color w:val="auto"/>
                <w:szCs w:val="21"/>
                <w:highlight w:val="none"/>
                <w:lang w:val="en-US" w:eastAsia="zh-CN"/>
              </w:rPr>
              <w:t>、林卫炳</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w:t>
            </w:r>
            <w:r>
              <w:rPr>
                <w:rFonts w:hint="default" w:ascii="宋体" w:hAnsi="宋体" w:cs="宋体"/>
                <w:color w:val="auto"/>
                <w:szCs w:val="21"/>
                <w:highlight w:val="none"/>
                <w:lang w:val="en-US" w:eastAsia="zh-CN"/>
              </w:rPr>
              <w:t>满足要求，</w:t>
            </w:r>
            <w:r>
              <w:rPr>
                <w:rFonts w:hint="eastAsia" w:ascii="宋体" w:hAnsi="宋体" w:cs="宋体"/>
                <w:color w:val="auto"/>
                <w:szCs w:val="21"/>
                <w:highlight w:val="none"/>
                <w:lang w:val="en-US" w:eastAsia="zh-CN"/>
              </w:rPr>
              <w:t>同意签订。</w:t>
            </w:r>
          </w:p>
          <w:p>
            <w:pPr>
              <w:spacing w:line="360" w:lineRule="auto"/>
              <w:rPr>
                <w:rFonts w:hint="eastAsia" w:ascii="宋体" w:hAnsi="宋体"/>
                <w:color w:val="auto"/>
                <w:szCs w:val="21"/>
                <w:highlight w:val="none"/>
              </w:rPr>
            </w:pPr>
            <w:r>
              <w:rPr>
                <w:rFonts w:hint="eastAsia" w:ascii="宋体" w:hAnsi="宋体" w:cs="宋体"/>
                <w:color w:val="auto"/>
                <w:szCs w:val="21"/>
                <w:highlight w:val="none"/>
                <w:lang w:val="en-US" w:eastAsia="zh-CN"/>
              </w:rPr>
              <w:t>批准人：</w:t>
            </w:r>
            <w:r>
              <w:rPr>
                <w:rFonts w:hint="eastAsia" w:ascii="宋体" w:hAnsi="宋体"/>
                <w:color w:val="auto"/>
                <w:szCs w:val="21"/>
                <w:highlight w:val="none"/>
              </w:rPr>
              <w:t>徐敏玲</w:t>
            </w:r>
          </w:p>
          <w:p>
            <w:pPr>
              <w:spacing w:line="360" w:lineRule="auto"/>
              <w:rPr>
                <w:rFonts w:hint="eastAsia"/>
                <w:color w:val="auto"/>
                <w:highlight w:val="none"/>
                <w:lang w:val="en-US" w:eastAsia="zh-CN"/>
              </w:rPr>
            </w:pPr>
            <w:r>
              <w:rPr>
                <w:rFonts w:hint="eastAsia" w:ascii="宋体" w:hAnsi="宋体" w:cs="宋体"/>
                <w:color w:val="auto"/>
                <w:szCs w:val="21"/>
                <w:highlight w:val="none"/>
                <w:lang w:val="en-US" w:eastAsia="zh-CN"/>
              </w:rPr>
              <w:t>评审时间: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Times New Roman" w:cs="宋体"/>
                <w:color w:val="auto"/>
                <w:szCs w:val="21"/>
                <w:highlight w:val="none"/>
                <w:lang w:val="en-US" w:eastAsia="zh-CN"/>
              </w:rPr>
              <w:t>日</w:t>
            </w:r>
            <w:r>
              <w:rPr>
                <w:rFonts w:hint="eastAsia" w:ascii="宋体" w:hAnsi="宋体" w:cs="宋体"/>
                <w:color w:val="auto"/>
                <w:szCs w:val="21"/>
                <w:highlight w:val="none"/>
                <w:lang w:val="en-US" w:eastAsia="zh-CN"/>
              </w:rPr>
              <w:t>（合同签订前）。</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eastAsia="宋体" w:cs="宋体"/>
                <w:color w:val="auto"/>
                <w:kern w:val="2"/>
                <w:sz w:val="21"/>
                <w:szCs w:val="21"/>
                <w:highlight w:val="magenta"/>
                <w:lang w:val="en-US" w:eastAsia="zh-CN" w:bidi="ar-SA"/>
              </w:rPr>
            </w:pPr>
            <w:r>
              <w:rPr>
                <w:rFonts w:hint="eastAsia" w:ascii="宋体" w:hAnsi="宋体" w:cs="宋体"/>
                <w:color w:val="auto"/>
                <w:szCs w:val="21"/>
                <w:lang w:val="en-US" w:eastAsia="zh-CN"/>
              </w:rPr>
              <w:t>经查：近来以来，没有发生合同更改的情况，如果需要更改，需对更改内容重新评审。并将变化的要求及时通知有关人员。</w:t>
            </w:r>
          </w:p>
        </w:tc>
        <w:tc>
          <w:tcPr>
            <w:tcW w:w="1382" w:type="dxa"/>
            <w:noWrap w:val="0"/>
            <w:vAlign w:val="top"/>
          </w:tcPr>
          <w:p>
            <w:pPr>
              <w:rPr>
                <w:rFonts w:hint="eastAsia"/>
                <w:color w:val="auto"/>
              </w:rPr>
            </w:pPr>
            <w:r>
              <w:rPr>
                <w:rFonts w:hint="eastAsia"/>
                <w:color w:val="auto"/>
              </w:rPr>
              <w:t>符合</w:t>
            </w:r>
          </w:p>
          <w:p>
            <w:pPr>
              <w:pStyle w:val="15"/>
              <w:rPr>
                <w:rFonts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400" w:lineRule="exact"/>
              <w:rPr>
                <w:rFonts w:hint="default" w:ascii="宋体" w:hAnsi="宋体" w:eastAsia="宋体" w:cs="黑体"/>
                <w:color w:val="auto"/>
                <w:kern w:val="2"/>
                <w:sz w:val="21"/>
                <w:szCs w:val="21"/>
                <w:highlight w:val="magenta"/>
                <w:lang w:val="en-US" w:eastAsia="zh-CN" w:bidi="ar-SA"/>
              </w:rPr>
            </w:pPr>
            <w:r>
              <w:rPr>
                <w:rFonts w:hint="eastAsia" w:ascii="宋体" w:hAnsi="宋体"/>
                <w:color w:val="auto"/>
                <w:szCs w:val="21"/>
              </w:rPr>
              <w:t>设计开发</w:t>
            </w:r>
            <w:r>
              <w:rPr>
                <w:rFonts w:hint="eastAsia" w:ascii="宋体" w:hAnsi="宋体"/>
                <w:color w:val="auto"/>
                <w:szCs w:val="21"/>
                <w:lang w:val="en-US" w:eastAsia="zh-CN"/>
              </w:rPr>
              <w:t>/不适用验证</w:t>
            </w:r>
          </w:p>
        </w:tc>
        <w:tc>
          <w:tcPr>
            <w:tcW w:w="960" w:type="dxa"/>
            <w:noWrap w:val="0"/>
            <w:vAlign w:val="top"/>
          </w:tcPr>
          <w:p>
            <w:pPr>
              <w:spacing w:line="400" w:lineRule="exact"/>
              <w:rPr>
                <w:rFonts w:hint="eastAsia" w:ascii="宋体" w:hAnsi="宋体" w:eastAsia="宋体" w:cs="黑体"/>
                <w:color w:val="auto"/>
                <w:kern w:val="2"/>
                <w:sz w:val="21"/>
                <w:szCs w:val="21"/>
                <w:highlight w:val="magenta"/>
                <w:lang w:val="en-US" w:eastAsia="zh-CN" w:bidi="ar-SA"/>
              </w:rPr>
            </w:pPr>
            <w:r>
              <w:rPr>
                <w:rFonts w:hint="eastAsia" w:ascii="宋体" w:hAnsi="宋体"/>
                <w:color w:val="auto"/>
                <w:szCs w:val="21"/>
              </w:rPr>
              <w:t xml:space="preserve">Q8.3 </w:t>
            </w:r>
          </w:p>
        </w:tc>
        <w:tc>
          <w:tcPr>
            <w:tcW w:w="10207" w:type="dxa"/>
            <w:noWrap w:val="0"/>
            <w:vAlign w:val="top"/>
          </w:tcPr>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公司产品依据相关国家标准、行业标准、顾客要求实施销售，不存在设计和开发过程，因此标准“8.3产品和服务的设计和开发”不适用，该不适用不影响公司提供满足顾客要求和适用法律法规要求的产品的能力或责任。理由合理。</w:t>
            </w:r>
          </w:p>
        </w:tc>
        <w:tc>
          <w:tcPr>
            <w:tcW w:w="1382" w:type="dxa"/>
            <w:noWrap w:val="0"/>
            <w:vAlign w:val="top"/>
          </w:tcPr>
          <w:p>
            <w:pPr>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生产和服务提供的控制</w:t>
            </w:r>
          </w:p>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产品及服务的放行</w:t>
            </w:r>
          </w:p>
        </w:tc>
        <w:tc>
          <w:tcPr>
            <w:tcW w:w="960" w:type="dxa"/>
            <w:noWrap w:val="0"/>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Cs w:val="21"/>
              </w:rPr>
              <w:t>8.6</w:t>
            </w:r>
          </w:p>
        </w:tc>
        <w:tc>
          <w:tcPr>
            <w:tcW w:w="10207" w:type="dxa"/>
            <w:noWrap w:val="0"/>
            <w:vAlign w:val="top"/>
          </w:tcPr>
          <w:p>
            <w:pPr>
              <w:spacing w:line="400" w:lineRule="exact"/>
              <w:rPr>
                <w:color w:val="auto"/>
              </w:rPr>
            </w:pPr>
            <w:r>
              <w:rPr>
                <w:rFonts w:hint="eastAsia"/>
                <w:color w:val="auto"/>
              </w:rPr>
              <w:t>公司制定了《</w:t>
            </w:r>
            <w:r>
              <w:rPr>
                <w:rFonts w:hint="eastAsia" w:ascii="宋体" w:hAnsi="宋体"/>
                <w:color w:val="auto"/>
                <w:szCs w:val="21"/>
              </w:rPr>
              <w:t>销售和服务提供过程控制程序</w:t>
            </w:r>
            <w:r>
              <w:rPr>
                <w:rFonts w:hint="eastAsia"/>
                <w:color w:val="auto"/>
              </w:rPr>
              <w:t>》明确了受控条件包括</w:t>
            </w:r>
          </w:p>
          <w:p>
            <w:pPr>
              <w:spacing w:line="400" w:lineRule="exact"/>
              <w:rPr>
                <w:color w:val="auto"/>
              </w:rPr>
            </w:pPr>
            <w:r>
              <w:rPr>
                <w:rFonts w:hint="eastAsia"/>
                <w:color w:val="auto"/>
              </w:rPr>
              <w:t>1、公司编制了《</w:t>
            </w:r>
            <w:r>
              <w:rPr>
                <w:rFonts w:hint="eastAsia" w:ascii="宋体" w:hAnsi="宋体"/>
                <w:color w:val="auto"/>
                <w:szCs w:val="21"/>
              </w:rPr>
              <w:t>销售和服务提供过程控制程序</w:t>
            </w:r>
            <w:r>
              <w:rPr>
                <w:rFonts w:hint="eastAsia"/>
                <w:color w:val="auto"/>
              </w:rPr>
              <w:t>》、《</w:t>
            </w:r>
            <w:r>
              <w:rPr>
                <w:rFonts w:ascii="宋体" w:hAnsi="宋体"/>
                <w:color w:val="auto"/>
                <w:szCs w:val="21"/>
              </w:rPr>
              <w:t>顾客满意度调查控制程序</w:t>
            </w:r>
            <w:r>
              <w:rPr>
                <w:rFonts w:hint="eastAsia"/>
                <w:color w:val="auto"/>
              </w:rPr>
              <w:t>》、《销售服务提供规范》《销售人员考核制度》等对公司的产品销售过程进行了控制。</w:t>
            </w:r>
          </w:p>
          <w:p>
            <w:pPr>
              <w:spacing w:line="400" w:lineRule="exact"/>
              <w:rPr>
                <w:color w:val="auto"/>
              </w:rPr>
            </w:pPr>
            <w:r>
              <w:rPr>
                <w:rFonts w:hint="eastAsia"/>
                <w:color w:val="auto"/>
              </w:rPr>
              <w:t xml:space="preserve">组织服务覆盖范围：石材销售. </w:t>
            </w:r>
          </w:p>
          <w:p>
            <w:pPr>
              <w:spacing w:line="360" w:lineRule="auto"/>
              <w:rPr>
                <w:color w:val="auto"/>
              </w:rPr>
            </w:pPr>
            <w:r>
              <w:rPr>
                <w:rFonts w:hint="eastAsia"/>
                <w:color w:val="auto"/>
              </w:rPr>
              <w:t>2、销售流程：商务洽谈---签订合同—采购产品—产品验收—交付客户--售后服务。</w:t>
            </w:r>
          </w:p>
          <w:p>
            <w:pPr>
              <w:spacing w:line="400" w:lineRule="exact"/>
              <w:rPr>
                <w:color w:val="auto"/>
              </w:rPr>
            </w:pPr>
            <w:r>
              <w:rPr>
                <w:rFonts w:hint="eastAsia"/>
                <w:color w:val="auto"/>
              </w:rPr>
              <w:t xml:space="preserve">   需确认/关键过程：销售服务过程。</w:t>
            </w:r>
          </w:p>
          <w:p>
            <w:pPr>
              <w:spacing w:line="400" w:lineRule="exact"/>
              <w:rPr>
                <w:color w:val="auto"/>
              </w:rPr>
            </w:pPr>
            <w:r>
              <w:rPr>
                <w:rFonts w:hint="eastAsia"/>
                <w:color w:val="auto"/>
              </w:rPr>
              <w:t>3、技术要求：销售合同</w:t>
            </w:r>
          </w:p>
          <w:p>
            <w:pPr>
              <w:spacing w:line="400" w:lineRule="exact"/>
              <w:rPr>
                <w:color w:val="auto"/>
              </w:rPr>
            </w:pPr>
            <w:r>
              <w:rPr>
                <w:rFonts w:hint="eastAsia"/>
                <w:color w:val="auto"/>
              </w:rPr>
              <w:t>1)验收规范：合同质量要求及相应产品的国家标准、法律法规。</w:t>
            </w:r>
          </w:p>
          <w:p>
            <w:pPr>
              <w:spacing w:line="400" w:lineRule="exact"/>
              <w:rPr>
                <w:color w:val="auto"/>
              </w:rPr>
            </w:pPr>
            <w:r>
              <w:rPr>
                <w:rFonts w:hint="eastAsia"/>
                <w:color w:val="auto"/>
              </w:rPr>
              <w:t>2)作业指导书：《</w:t>
            </w:r>
            <w:r>
              <w:rPr>
                <w:rFonts w:hint="eastAsia" w:ascii="宋体" w:hAnsi="宋体"/>
                <w:color w:val="auto"/>
                <w:szCs w:val="21"/>
              </w:rPr>
              <w:t>销售和服务提供过程控制程序</w:t>
            </w:r>
            <w:r>
              <w:rPr>
                <w:rFonts w:hint="eastAsia"/>
                <w:color w:val="auto"/>
              </w:rPr>
              <w:t>》、《</w:t>
            </w:r>
            <w:r>
              <w:rPr>
                <w:rFonts w:ascii="宋体" w:hAnsi="宋体"/>
                <w:color w:val="auto"/>
                <w:szCs w:val="21"/>
              </w:rPr>
              <w:t>顾客满意度调查控制程序</w:t>
            </w:r>
            <w:r>
              <w:rPr>
                <w:rFonts w:hint="eastAsia"/>
                <w:color w:val="auto"/>
              </w:rPr>
              <w:t>》、《销售服务提供规范》《销售人员考核制度》等。</w:t>
            </w:r>
          </w:p>
          <w:p>
            <w:pPr>
              <w:spacing w:line="400" w:lineRule="exact"/>
              <w:rPr>
                <w:color w:val="auto"/>
              </w:rPr>
            </w:pPr>
            <w:r>
              <w:rPr>
                <w:rFonts w:hint="eastAsia"/>
                <w:color w:val="auto"/>
              </w:rPr>
              <w:t>3)使用适宜的设备：电脑和办公设备等。</w:t>
            </w:r>
          </w:p>
          <w:p>
            <w:pPr>
              <w:spacing w:line="400" w:lineRule="exact"/>
              <w:rPr>
                <w:color w:val="auto"/>
              </w:rPr>
            </w:pPr>
            <w:r>
              <w:rPr>
                <w:rFonts w:hint="eastAsia"/>
                <w:color w:val="auto"/>
              </w:rPr>
              <w:t>4)监视和测量设备：</w:t>
            </w:r>
            <w:r>
              <w:rPr>
                <w:rFonts w:hint="eastAsia" w:ascii="宋体" w:hAnsi="宋体" w:cs="宋体"/>
                <w:color w:val="auto"/>
                <w:szCs w:val="21"/>
              </w:rPr>
              <w:t>公司只对所销售产品的名称、规格型号、外观、合格证等进行验证；最终由顾客进行验收确认的方式对所销售产品进行检验。故公司无监视和测量设备。</w:t>
            </w:r>
          </w:p>
          <w:p>
            <w:pPr>
              <w:spacing w:line="400" w:lineRule="exact"/>
              <w:rPr>
                <w:rFonts w:hint="eastAsia" w:ascii="Times New Roman" w:hAnsi="Times New Roman" w:eastAsia="宋体" w:cs="Times New Roman"/>
                <w:color w:val="auto"/>
              </w:rPr>
            </w:pPr>
            <w:r>
              <w:rPr>
                <w:rFonts w:hint="eastAsia"/>
                <w:color w:val="auto"/>
              </w:rPr>
              <w:t>4、实施销售服务人员监视和测量：抽：202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月，营销部绩效考核表。</w:t>
            </w:r>
            <w:r>
              <w:rPr>
                <w:rFonts w:hint="eastAsia"/>
                <w:color w:val="auto"/>
                <w:lang w:val="en-US" w:eastAsia="zh-CN"/>
              </w:rPr>
              <w:t>被</w:t>
            </w:r>
            <w:r>
              <w:rPr>
                <w:rFonts w:hint="eastAsia"/>
                <w:color w:val="auto"/>
              </w:rPr>
              <w:t>考核</w:t>
            </w:r>
            <w:r>
              <w:rPr>
                <w:rFonts w:hint="eastAsia" w:ascii="Times New Roman" w:hAnsi="Times New Roman" w:eastAsia="宋体" w:cs="Times New Roman"/>
                <w:color w:val="auto"/>
              </w:rPr>
              <w:t>人员：</w:t>
            </w:r>
            <w:r>
              <w:rPr>
                <w:rFonts w:hint="eastAsia" w:ascii="Times New Roman" w:hAnsi="Times New Roman" w:eastAsia="宋体" w:cs="Times New Roman"/>
                <w:color w:val="auto"/>
                <w:lang w:val="en-US" w:eastAsia="zh-CN"/>
              </w:rPr>
              <w:t>谢远凤</w:t>
            </w:r>
          </w:p>
          <w:p>
            <w:pPr>
              <w:spacing w:line="400" w:lineRule="exact"/>
              <w:rPr>
                <w:color w:val="auto"/>
              </w:rPr>
            </w:pPr>
            <w:r>
              <w:rPr>
                <w:rFonts w:hint="eastAsia"/>
                <w:color w:val="auto"/>
              </w:rPr>
              <w:t>检验项目：工作业绩、工作态度、工作能力等。</w:t>
            </w:r>
          </w:p>
          <w:p>
            <w:pPr>
              <w:spacing w:line="400" w:lineRule="exact"/>
              <w:rPr>
                <w:color w:val="auto"/>
              </w:rPr>
            </w:pPr>
            <w:r>
              <w:rPr>
                <w:rFonts w:hint="eastAsia"/>
                <w:color w:val="auto"/>
              </w:rPr>
              <w:t>质量要求：清楚、及时、完整；在合格供方中采购，并保持记录等</w:t>
            </w:r>
          </w:p>
          <w:p>
            <w:pPr>
              <w:spacing w:line="400" w:lineRule="exact"/>
              <w:rPr>
                <w:color w:val="auto"/>
              </w:rPr>
            </w:pPr>
            <w:r>
              <w:rPr>
                <w:rFonts w:hint="eastAsia"/>
                <w:color w:val="auto"/>
              </w:rPr>
              <w:t>检查情况：合格</w:t>
            </w:r>
          </w:p>
          <w:p>
            <w:pPr>
              <w:spacing w:line="400" w:lineRule="exact"/>
              <w:rPr>
                <w:rFonts w:hint="default" w:eastAsia="宋体"/>
                <w:color w:val="auto"/>
                <w:lang w:val="en-US" w:eastAsia="zh-CN"/>
              </w:rPr>
            </w:pPr>
            <w:r>
              <w:rPr>
                <w:rFonts w:hint="eastAsia"/>
                <w:color w:val="auto"/>
              </w:rPr>
              <w:t>检查人：</w:t>
            </w:r>
            <w:r>
              <w:rPr>
                <w:rFonts w:hint="eastAsia"/>
                <w:color w:val="auto"/>
                <w:lang w:val="en-US" w:eastAsia="zh-CN"/>
              </w:rPr>
              <w:t>任茂兰</w:t>
            </w:r>
          </w:p>
          <w:p>
            <w:pPr>
              <w:spacing w:line="400" w:lineRule="exact"/>
              <w:rPr>
                <w:color w:val="auto"/>
              </w:rPr>
            </w:pPr>
            <w:r>
              <w:rPr>
                <w:rFonts w:hint="eastAsia"/>
                <w:color w:val="auto"/>
              </w:rPr>
              <w:t>5、查看，合同跟踪情况</w:t>
            </w:r>
          </w:p>
          <w:p>
            <w:pPr>
              <w:spacing w:line="400" w:lineRule="exact"/>
              <w:rPr>
                <w:color w:val="auto"/>
              </w:rPr>
            </w:pPr>
            <w:r>
              <w:rPr>
                <w:rFonts w:hint="eastAsia"/>
                <w:color w:val="auto"/>
              </w:rPr>
              <w:t>1）查，2022年</w:t>
            </w:r>
            <w:r>
              <w:rPr>
                <w:rFonts w:hint="eastAsia"/>
                <w:color w:val="auto"/>
                <w:lang w:val="en-US" w:eastAsia="zh-CN"/>
              </w:rPr>
              <w:t>12</w:t>
            </w:r>
            <w:r>
              <w:rPr>
                <w:rFonts w:hint="eastAsia"/>
                <w:color w:val="auto"/>
              </w:rPr>
              <w:t>月</w:t>
            </w:r>
            <w:r>
              <w:rPr>
                <w:rFonts w:hint="eastAsia"/>
                <w:color w:val="auto"/>
                <w:lang w:val="en-US" w:eastAsia="zh-CN"/>
              </w:rPr>
              <w:t>05</w:t>
            </w:r>
            <w:r>
              <w:rPr>
                <w:rFonts w:hint="eastAsia"/>
                <w:color w:val="auto"/>
              </w:rPr>
              <w:t>日与</w:t>
            </w:r>
            <w:r>
              <w:rPr>
                <w:rFonts w:hint="eastAsia" w:ascii="宋体" w:hAnsi="宋体" w:cs="宋体"/>
                <w:color w:val="auto"/>
                <w:szCs w:val="21"/>
              </w:rPr>
              <w:t>罗源县杜娟投资发展有限公司</w:t>
            </w:r>
            <w:r>
              <w:rPr>
                <w:rFonts w:hint="eastAsia"/>
                <w:color w:val="auto"/>
              </w:rPr>
              <w:t>签定的</w:t>
            </w:r>
            <w:r>
              <w:rPr>
                <w:rFonts w:hint="eastAsia"/>
                <w:color w:val="auto"/>
                <w:lang w:val="en-US" w:eastAsia="zh-CN"/>
              </w:rPr>
              <w:t>石材购</w:t>
            </w:r>
            <w:r>
              <w:rPr>
                <w:rFonts w:hint="eastAsia"/>
                <w:color w:val="auto"/>
              </w:rPr>
              <w:t>销合同。</w:t>
            </w:r>
          </w:p>
          <w:p>
            <w:pPr>
              <w:spacing w:line="400" w:lineRule="exact"/>
              <w:rPr>
                <w:rFonts w:hint="default" w:eastAsia="宋体"/>
                <w:color w:val="auto"/>
                <w:lang w:val="en-US" w:eastAsia="zh-CN"/>
              </w:rPr>
            </w:pPr>
            <w:r>
              <w:rPr>
                <w:rFonts w:hint="eastAsia"/>
                <w:color w:val="auto"/>
              </w:rPr>
              <w:t>产品名称：</w:t>
            </w:r>
            <w:r>
              <w:rPr>
                <w:rFonts w:hint="eastAsia"/>
                <w:color w:val="auto"/>
                <w:lang w:val="en-US" w:eastAsia="zh-CN"/>
              </w:rPr>
              <w:t>芝麻白火烧面铺装面板</w:t>
            </w:r>
          </w:p>
          <w:p>
            <w:pPr>
              <w:spacing w:line="400" w:lineRule="exact"/>
              <w:rPr>
                <w:color w:val="auto"/>
              </w:rPr>
            </w:pPr>
            <w:r>
              <w:rPr>
                <w:rFonts w:hint="eastAsia"/>
                <w:color w:val="auto"/>
              </w:rPr>
              <w:t>2）提供合同评审，2022年</w:t>
            </w:r>
            <w:r>
              <w:rPr>
                <w:rFonts w:hint="eastAsia"/>
                <w:color w:val="auto"/>
                <w:lang w:val="en-US" w:eastAsia="zh-CN"/>
              </w:rPr>
              <w:t>12</w:t>
            </w:r>
            <w:r>
              <w:rPr>
                <w:rFonts w:hint="eastAsia"/>
                <w:color w:val="auto"/>
              </w:rPr>
              <w:t>月</w:t>
            </w:r>
            <w:r>
              <w:rPr>
                <w:rFonts w:hint="eastAsia"/>
                <w:color w:val="auto"/>
                <w:lang w:val="en-US" w:eastAsia="zh-CN"/>
              </w:rPr>
              <w:t>02</w:t>
            </w:r>
            <w:r>
              <w:rPr>
                <w:rFonts w:hint="eastAsia"/>
                <w:color w:val="auto"/>
              </w:rPr>
              <w:t>日对该次顾客需求进行了评审，查评审记录表，符合评审要求。</w:t>
            </w:r>
          </w:p>
          <w:p>
            <w:pPr>
              <w:spacing w:line="400" w:lineRule="exact"/>
              <w:rPr>
                <w:color w:val="auto"/>
              </w:rPr>
            </w:pPr>
            <w:r>
              <w:rPr>
                <w:rFonts w:hint="eastAsia"/>
                <w:color w:val="auto"/>
              </w:rPr>
              <w:t>3）抽《顾客满意度调查表》</w:t>
            </w:r>
          </w:p>
          <w:p>
            <w:pPr>
              <w:spacing w:line="400" w:lineRule="exact"/>
              <w:rPr>
                <w:color w:val="auto"/>
              </w:rPr>
            </w:pPr>
            <w:r>
              <w:rPr>
                <w:rFonts w:hint="eastAsia"/>
                <w:color w:val="auto"/>
              </w:rPr>
              <w:t>客户：</w:t>
            </w:r>
            <w:r>
              <w:rPr>
                <w:rFonts w:hint="eastAsia" w:ascii="宋体" w:hAnsi="宋体" w:cs="宋体"/>
                <w:color w:val="auto"/>
                <w:szCs w:val="21"/>
              </w:rPr>
              <w:t>罗源县杜娟投资发展有限公司</w:t>
            </w:r>
          </w:p>
          <w:p>
            <w:pPr>
              <w:spacing w:line="400" w:lineRule="exact"/>
              <w:rPr>
                <w:color w:val="auto"/>
              </w:rPr>
            </w:pPr>
            <w:r>
              <w:rPr>
                <w:rFonts w:hint="eastAsia"/>
                <w:color w:val="auto"/>
              </w:rPr>
              <w:t>对销售的产品质量、性能、价格、交期等进行了考评，总分：98分，满意。</w:t>
            </w:r>
          </w:p>
          <w:p>
            <w:pPr>
              <w:spacing w:line="400" w:lineRule="exact"/>
              <w:rPr>
                <w:color w:val="auto"/>
              </w:rPr>
            </w:pPr>
            <w:r>
              <w:rPr>
                <w:rFonts w:hint="eastAsia"/>
                <w:color w:val="auto"/>
              </w:rPr>
              <w:t>4）抽采购合同：供方为麻城市达富石业有限公司</w:t>
            </w:r>
          </w:p>
          <w:p>
            <w:pPr>
              <w:spacing w:line="400" w:lineRule="exact"/>
              <w:rPr>
                <w:color w:val="auto"/>
              </w:rPr>
            </w:pPr>
            <w:r>
              <w:rPr>
                <w:rFonts w:hint="eastAsia"/>
                <w:color w:val="auto"/>
              </w:rPr>
              <w:t>采购时间：202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月8日</w:t>
            </w:r>
          </w:p>
          <w:p>
            <w:pPr>
              <w:spacing w:line="400" w:lineRule="exact"/>
              <w:rPr>
                <w:rFonts w:hint="default" w:eastAsia="宋体"/>
                <w:color w:val="auto"/>
                <w:lang w:val="en-US" w:eastAsia="zh-CN"/>
              </w:rPr>
            </w:pPr>
            <w:r>
              <w:rPr>
                <w:rFonts w:hint="eastAsia"/>
                <w:color w:val="auto"/>
              </w:rPr>
              <w:t>采购物资：</w:t>
            </w:r>
            <w:r>
              <w:rPr>
                <w:rFonts w:hint="eastAsia"/>
                <w:color w:val="auto"/>
                <w:lang w:val="en-US" w:eastAsia="zh-CN"/>
              </w:rPr>
              <w:t>芝麻白火烧面铺装面板</w:t>
            </w:r>
          </w:p>
          <w:p>
            <w:pPr>
              <w:spacing w:line="400" w:lineRule="exact"/>
              <w:rPr>
                <w:color w:val="auto"/>
              </w:rPr>
            </w:pPr>
            <w:r>
              <w:rPr>
                <w:rFonts w:hint="eastAsia"/>
                <w:color w:val="auto"/>
              </w:rPr>
              <w:t>采购在合格供应商处进行。</w:t>
            </w:r>
          </w:p>
          <w:p>
            <w:pPr>
              <w:numPr>
                <w:ilvl w:val="0"/>
                <w:numId w:val="4"/>
              </w:numPr>
              <w:spacing w:line="400" w:lineRule="exact"/>
              <w:rPr>
                <w:color w:val="auto"/>
                <w:highlight w:val="none"/>
              </w:rPr>
            </w:pPr>
            <w:r>
              <w:rPr>
                <w:rFonts w:hint="eastAsia"/>
                <w:color w:val="auto"/>
              </w:rPr>
              <w:t>交付验收情况，公司根据来货单对产品的型号、规格、数量、外观、包装、资料等进行验收，验收合格后入库或由公司送至客户处，客户根据送货单等进行核验，合格后确认签字。产品交付过程中未发生过大的质量问题，产品质量稳定，暂时没</w:t>
            </w:r>
            <w:r>
              <w:rPr>
                <w:rFonts w:hint="eastAsia"/>
                <w:color w:val="auto"/>
                <w:highlight w:val="none"/>
              </w:rPr>
              <w:t>有接到顾客重大的质量投诉。</w:t>
            </w:r>
          </w:p>
          <w:p>
            <w:pPr>
              <w:pStyle w:val="15"/>
              <w:rPr>
                <w:color w:val="auto"/>
                <w:highlight w:val="none"/>
              </w:rPr>
            </w:pPr>
            <w:r>
              <w:rPr>
                <w:rFonts w:hint="eastAsia"/>
                <w:color w:val="auto"/>
                <w:highlight w:val="none"/>
              </w:rPr>
              <w:t>查见产品收货验收单：</w:t>
            </w:r>
          </w:p>
          <w:p>
            <w:pPr>
              <w:pStyle w:val="15"/>
              <w:rPr>
                <w:rFonts w:hint="eastAsia"/>
                <w:color w:val="auto"/>
                <w:highlight w:val="none"/>
              </w:rPr>
            </w:pPr>
            <w:r>
              <w:rPr>
                <w:rFonts w:hint="eastAsia"/>
                <w:color w:val="auto"/>
                <w:highlight w:val="none"/>
              </w:rPr>
              <w:t>时间：202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12</w:t>
            </w:r>
            <w:r>
              <w:rPr>
                <w:rFonts w:hint="eastAsia"/>
                <w:color w:val="auto"/>
                <w:highlight w:val="none"/>
              </w:rPr>
              <w:t>月2</w:t>
            </w:r>
            <w:r>
              <w:rPr>
                <w:rFonts w:hint="eastAsia"/>
                <w:color w:val="auto"/>
                <w:highlight w:val="none"/>
                <w:lang w:val="en-US" w:eastAsia="zh-CN"/>
              </w:rPr>
              <w:t>1</w:t>
            </w:r>
            <w:r>
              <w:rPr>
                <w:rFonts w:hint="eastAsia"/>
                <w:color w:val="auto"/>
                <w:highlight w:val="none"/>
              </w:rPr>
              <w:t>日</w:t>
            </w:r>
          </w:p>
          <w:p>
            <w:pPr>
              <w:pStyle w:val="15"/>
              <w:rPr>
                <w:color w:val="auto"/>
                <w:highlight w:val="none"/>
              </w:rPr>
            </w:pPr>
            <w:r>
              <w:rPr>
                <w:rFonts w:hint="eastAsia"/>
                <w:color w:val="auto"/>
                <w:highlight w:val="none"/>
              </w:rPr>
              <w:t xml:space="preserve">供方：麻城市达富石业有限公司                  </w:t>
            </w:r>
          </w:p>
          <w:p>
            <w:pPr>
              <w:pStyle w:val="15"/>
              <w:rPr>
                <w:rFonts w:hint="default" w:eastAsia="宋体"/>
                <w:color w:val="auto"/>
                <w:highlight w:val="none"/>
                <w:lang w:val="en-US" w:eastAsia="zh-CN"/>
              </w:rPr>
            </w:pPr>
            <w:r>
              <w:rPr>
                <w:rFonts w:hint="eastAsia"/>
                <w:color w:val="auto"/>
                <w:highlight w:val="none"/>
              </w:rPr>
              <w:t>产品：</w:t>
            </w:r>
            <w:r>
              <w:rPr>
                <w:rFonts w:hint="eastAsia"/>
                <w:color w:val="auto"/>
                <w:highlight w:val="none"/>
                <w:lang w:val="en-US" w:eastAsia="zh-CN"/>
              </w:rPr>
              <w:t>灰麻火</w:t>
            </w:r>
            <w:r>
              <w:rPr>
                <w:rFonts w:hint="eastAsia"/>
                <w:color w:val="auto"/>
                <w:highlight w:val="none"/>
              </w:rPr>
              <w:t>烧面</w:t>
            </w:r>
            <w:r>
              <w:rPr>
                <w:rFonts w:hint="eastAsia"/>
                <w:color w:val="auto"/>
                <w:highlight w:val="none"/>
                <w:lang w:val="en-US" w:eastAsia="zh-CN"/>
              </w:rPr>
              <w:t>300*600*50</w:t>
            </w:r>
          </w:p>
          <w:p>
            <w:pPr>
              <w:pStyle w:val="15"/>
              <w:rPr>
                <w:color w:val="auto"/>
                <w:highlight w:val="none"/>
              </w:rPr>
            </w:pPr>
            <w:r>
              <w:rPr>
                <w:rFonts w:hint="eastAsia"/>
                <w:color w:val="auto"/>
                <w:highlight w:val="none"/>
              </w:rPr>
              <w:t>检验内容：外观、数量、规格</w:t>
            </w:r>
          </w:p>
          <w:p>
            <w:pPr>
              <w:pStyle w:val="15"/>
              <w:rPr>
                <w:color w:val="auto"/>
                <w:highlight w:val="none"/>
              </w:rPr>
            </w:pPr>
            <w:r>
              <w:rPr>
                <w:rFonts w:hint="eastAsia"/>
                <w:color w:val="auto"/>
                <w:highlight w:val="none"/>
              </w:rPr>
              <w:t>检验员：</w:t>
            </w:r>
            <w:r>
              <w:rPr>
                <w:rFonts w:hint="eastAsia" w:ascii="Times New Roman" w:hAnsi="Times New Roman" w:eastAsia="宋体" w:cs="Times New Roman"/>
                <w:color w:val="auto"/>
                <w:highlight w:val="none"/>
                <w:lang w:val="en-US" w:eastAsia="zh-CN"/>
              </w:rPr>
              <w:t>谢远凤</w:t>
            </w:r>
          </w:p>
          <w:p>
            <w:pPr>
              <w:pStyle w:val="15"/>
              <w:rPr>
                <w:color w:val="auto"/>
                <w:highlight w:val="none"/>
              </w:rPr>
            </w:pPr>
            <w:r>
              <w:rPr>
                <w:rFonts w:hint="eastAsia"/>
                <w:color w:val="auto"/>
                <w:highlight w:val="none"/>
              </w:rPr>
              <w:t>检验结果：合格</w:t>
            </w:r>
          </w:p>
          <w:p>
            <w:pPr>
              <w:pStyle w:val="15"/>
              <w:rPr>
                <w:color w:val="auto"/>
                <w:highlight w:val="none"/>
              </w:rPr>
            </w:pPr>
          </w:p>
          <w:p>
            <w:pPr>
              <w:pStyle w:val="15"/>
              <w:rPr>
                <w:rFonts w:hint="eastAsia"/>
                <w:color w:val="auto"/>
                <w:highlight w:val="none"/>
              </w:rPr>
            </w:pPr>
            <w:r>
              <w:rPr>
                <w:rFonts w:hint="eastAsia"/>
                <w:color w:val="auto"/>
                <w:highlight w:val="none"/>
              </w:rPr>
              <w:t>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01</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pPr>
              <w:pStyle w:val="15"/>
              <w:rPr>
                <w:color w:val="auto"/>
                <w:highlight w:val="none"/>
              </w:rPr>
            </w:pPr>
            <w:r>
              <w:rPr>
                <w:rFonts w:hint="eastAsia"/>
                <w:color w:val="auto"/>
                <w:highlight w:val="none"/>
              </w:rPr>
              <w:t>供方：</w:t>
            </w:r>
            <w:r>
              <w:rPr>
                <w:rFonts w:hint="eastAsia" w:ascii="宋体" w:hAnsi="宋体" w:eastAsia="宋体" w:cs="宋体"/>
                <w:color w:val="auto"/>
                <w:sz w:val="21"/>
                <w:szCs w:val="21"/>
                <w:highlight w:val="none"/>
                <w:lang w:val="en-US" w:eastAsia="zh-CN"/>
              </w:rPr>
              <w:t>奇台县晶鑫石材有限责任公司</w:t>
            </w:r>
            <w:r>
              <w:rPr>
                <w:rFonts w:hint="eastAsia"/>
                <w:color w:val="auto"/>
                <w:highlight w:val="none"/>
              </w:rPr>
              <w:t xml:space="preserve">               </w:t>
            </w:r>
          </w:p>
          <w:p>
            <w:pPr>
              <w:pStyle w:val="15"/>
              <w:rPr>
                <w:rFonts w:hint="default" w:eastAsia="宋体"/>
                <w:color w:val="auto"/>
                <w:highlight w:val="none"/>
                <w:lang w:val="en-US" w:eastAsia="zh-CN"/>
              </w:rPr>
            </w:pPr>
            <w:r>
              <w:rPr>
                <w:rFonts w:hint="eastAsia"/>
                <w:color w:val="auto"/>
                <w:highlight w:val="none"/>
              </w:rPr>
              <w:t>产品：</w:t>
            </w:r>
            <w:r>
              <w:rPr>
                <w:rFonts w:hint="eastAsia"/>
                <w:color w:val="auto"/>
                <w:highlight w:val="none"/>
                <w:lang w:val="en-US" w:eastAsia="zh-CN"/>
              </w:rPr>
              <w:t>黄锈石荔枝面</w:t>
            </w:r>
            <w:r>
              <w:rPr>
                <w:rFonts w:hint="eastAsia"/>
                <w:color w:val="auto"/>
                <w:highlight w:val="none"/>
              </w:rPr>
              <w:t>花岗石</w:t>
            </w:r>
            <w:r>
              <w:rPr>
                <w:rFonts w:hint="eastAsia"/>
                <w:color w:val="auto"/>
                <w:highlight w:val="none"/>
                <w:lang w:val="en-US" w:eastAsia="zh-CN"/>
              </w:rPr>
              <w:t xml:space="preserve">    300*600*30</w:t>
            </w:r>
          </w:p>
          <w:p>
            <w:pPr>
              <w:pStyle w:val="15"/>
              <w:rPr>
                <w:color w:val="auto"/>
                <w:highlight w:val="none"/>
              </w:rPr>
            </w:pPr>
            <w:r>
              <w:rPr>
                <w:rFonts w:hint="eastAsia"/>
                <w:color w:val="auto"/>
                <w:highlight w:val="none"/>
              </w:rPr>
              <w:t>检验内容：外观、数量、规格</w:t>
            </w:r>
          </w:p>
          <w:p>
            <w:pPr>
              <w:pStyle w:val="15"/>
              <w:rPr>
                <w:color w:val="auto"/>
                <w:highlight w:val="none"/>
              </w:rPr>
            </w:pPr>
            <w:r>
              <w:rPr>
                <w:rFonts w:hint="eastAsia"/>
                <w:color w:val="auto"/>
                <w:highlight w:val="none"/>
              </w:rPr>
              <w:t>检验员：</w:t>
            </w:r>
            <w:r>
              <w:rPr>
                <w:rFonts w:hint="eastAsia" w:ascii="Times New Roman" w:hAnsi="Times New Roman" w:eastAsia="宋体" w:cs="Times New Roman"/>
                <w:color w:val="auto"/>
                <w:highlight w:val="none"/>
                <w:lang w:val="en-US" w:eastAsia="zh-CN"/>
              </w:rPr>
              <w:t>谢远凤</w:t>
            </w:r>
          </w:p>
          <w:p>
            <w:pPr>
              <w:pStyle w:val="15"/>
              <w:rPr>
                <w:color w:val="auto"/>
              </w:rPr>
            </w:pPr>
            <w:r>
              <w:rPr>
                <w:rFonts w:hint="eastAsia"/>
                <w:color w:val="auto"/>
                <w:highlight w:val="none"/>
              </w:rPr>
              <w:t>检验结果：合格</w:t>
            </w:r>
          </w:p>
          <w:p>
            <w:pPr>
              <w:pStyle w:val="15"/>
              <w:rPr>
                <w:rFonts w:hint="eastAsia"/>
                <w:color w:val="auto"/>
              </w:rPr>
            </w:pPr>
            <w:r>
              <w:rPr>
                <w:rFonts w:hint="eastAsia"/>
                <w:color w:val="auto"/>
              </w:rPr>
              <w:t>。。。。。</w:t>
            </w:r>
          </w:p>
          <w:p>
            <w:pPr>
              <w:spacing w:line="400" w:lineRule="exact"/>
              <w:rPr>
                <w:color w:val="auto"/>
              </w:rPr>
            </w:pPr>
            <w:r>
              <w:rPr>
                <w:rFonts w:hint="eastAsia"/>
                <w:color w:val="auto"/>
              </w:rPr>
              <w:t>6）查，客户验收签收单：</w:t>
            </w:r>
          </w:p>
          <w:p>
            <w:pPr>
              <w:spacing w:line="400" w:lineRule="exact"/>
              <w:rPr>
                <w:color w:val="auto"/>
                <w:highlight w:val="none"/>
              </w:rPr>
            </w:pPr>
            <w:r>
              <w:rPr>
                <w:rFonts w:hint="eastAsia"/>
                <w:color w:val="auto"/>
                <w:lang w:val="en-US" w:eastAsia="zh-CN"/>
              </w:rPr>
              <w:t>1、</w:t>
            </w:r>
            <w:r>
              <w:rPr>
                <w:rFonts w:hint="eastAsia"/>
                <w:color w:val="auto"/>
              </w:rPr>
              <w:t>查见202</w:t>
            </w:r>
            <w:r>
              <w:rPr>
                <w:rFonts w:hint="eastAsia"/>
                <w:color w:val="auto"/>
                <w:lang w:val="en-US" w:eastAsia="zh-CN"/>
              </w:rPr>
              <w:t>2</w:t>
            </w:r>
            <w:r>
              <w:rPr>
                <w:rFonts w:hint="eastAsia"/>
                <w:color w:val="auto"/>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spacing w:line="400" w:lineRule="exact"/>
              <w:rPr>
                <w:color w:val="auto"/>
                <w:highlight w:val="none"/>
              </w:rPr>
            </w:pPr>
            <w:r>
              <w:rPr>
                <w:rFonts w:hint="eastAsia"/>
                <w:color w:val="auto"/>
                <w:highlight w:val="none"/>
              </w:rPr>
              <w:t>客户：重庆罗晶语装饰幕墙有限公司</w:t>
            </w:r>
          </w:p>
          <w:p>
            <w:pPr>
              <w:spacing w:line="400" w:lineRule="exact"/>
              <w:rPr>
                <w:rFonts w:hint="default" w:eastAsia="宋体"/>
                <w:color w:val="auto"/>
                <w:highlight w:val="none"/>
                <w:lang w:val="en-US" w:eastAsia="zh-CN"/>
              </w:rPr>
            </w:pPr>
            <w:r>
              <w:rPr>
                <w:rFonts w:hint="eastAsia"/>
                <w:color w:val="auto"/>
                <w:highlight w:val="none"/>
              </w:rPr>
              <w:t>采购产品：</w:t>
            </w:r>
            <w:r>
              <w:rPr>
                <w:rFonts w:hint="eastAsia"/>
                <w:color w:val="auto"/>
                <w:highlight w:val="none"/>
                <w:lang w:val="en-US" w:eastAsia="zh-CN"/>
              </w:rPr>
              <w:t>卡麦光面铺装板材</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700</w:t>
            </w:r>
            <w:r>
              <w:rPr>
                <w:rFonts w:hint="eastAsia"/>
                <w:color w:val="auto"/>
                <w:highlight w:val="none"/>
              </w:rPr>
              <w:t xml:space="preserve">块 </w:t>
            </w:r>
            <w:r>
              <w:rPr>
                <w:color w:val="auto"/>
                <w:highlight w:val="none"/>
              </w:rPr>
              <w:t xml:space="preserve">  </w:t>
            </w:r>
            <w:r>
              <w:rPr>
                <w:rFonts w:hint="eastAsia"/>
                <w:color w:val="auto"/>
                <w:highlight w:val="none"/>
                <w:lang w:val="en-US" w:eastAsia="zh-CN"/>
              </w:rPr>
              <w:t>120</w:t>
            </w:r>
            <w:r>
              <w:rPr>
                <w:rFonts w:hint="eastAsia"/>
                <w:color w:val="auto"/>
                <w:highlight w:val="none"/>
              </w:rPr>
              <w:t>*</w:t>
            </w:r>
            <w:r>
              <w:rPr>
                <w:rFonts w:hint="eastAsia"/>
                <w:color w:val="auto"/>
                <w:highlight w:val="none"/>
                <w:lang w:val="en-US" w:eastAsia="zh-CN"/>
              </w:rPr>
              <w:t>595</w:t>
            </w:r>
            <w:r>
              <w:rPr>
                <w:rFonts w:hint="eastAsia"/>
                <w:color w:val="auto"/>
                <w:highlight w:val="none"/>
              </w:rPr>
              <w:t>*</w:t>
            </w:r>
            <w:r>
              <w:rPr>
                <w:rFonts w:hint="eastAsia"/>
                <w:color w:val="auto"/>
                <w:highlight w:val="none"/>
                <w:lang w:val="en-US" w:eastAsia="zh-CN"/>
              </w:rPr>
              <w:t>25</w:t>
            </w:r>
          </w:p>
          <w:p>
            <w:pPr>
              <w:spacing w:line="400" w:lineRule="exact"/>
              <w:rPr>
                <w:color w:val="auto"/>
                <w:highlight w:val="none"/>
              </w:rPr>
            </w:pPr>
            <w:r>
              <w:rPr>
                <w:rFonts w:hint="eastAsia"/>
                <w:color w:val="auto"/>
                <w:highlight w:val="none"/>
              </w:rPr>
              <w:t>检验内容：外观、数量、规格、检验报告</w:t>
            </w:r>
          </w:p>
          <w:p>
            <w:pPr>
              <w:spacing w:line="400" w:lineRule="exact"/>
              <w:rPr>
                <w:rFonts w:hint="eastAsia"/>
                <w:color w:val="auto"/>
                <w:highlight w:val="none"/>
              </w:rPr>
            </w:pPr>
            <w:r>
              <w:rPr>
                <w:rFonts w:hint="eastAsia"/>
                <w:color w:val="auto"/>
                <w:highlight w:val="none"/>
              </w:rPr>
              <w:t>检验</w:t>
            </w:r>
            <w:r>
              <w:rPr>
                <w:rFonts w:hint="eastAsia"/>
                <w:color w:val="auto"/>
                <w:highlight w:val="none"/>
                <w:lang w:val="en-US" w:eastAsia="zh-CN"/>
              </w:rPr>
              <w:t>结论</w:t>
            </w:r>
            <w:r>
              <w:rPr>
                <w:rFonts w:hint="eastAsia"/>
                <w:color w:val="auto"/>
                <w:highlight w:val="none"/>
              </w:rPr>
              <w:t>：合格</w:t>
            </w:r>
          </w:p>
          <w:p>
            <w:pPr>
              <w:spacing w:line="400" w:lineRule="exact"/>
              <w:rPr>
                <w:rFonts w:hint="default" w:eastAsia="宋体"/>
                <w:color w:val="auto"/>
                <w:highlight w:val="none"/>
                <w:lang w:val="en-US" w:eastAsia="zh-CN"/>
              </w:rPr>
            </w:pPr>
            <w:r>
              <w:rPr>
                <w:rFonts w:hint="eastAsia"/>
                <w:color w:val="auto"/>
                <w:highlight w:val="none"/>
              </w:rPr>
              <w:t>签收人：</w:t>
            </w:r>
            <w:r>
              <w:rPr>
                <w:rFonts w:hint="eastAsia"/>
                <w:color w:val="auto"/>
                <w:highlight w:val="none"/>
                <w:lang w:val="en-US" w:eastAsia="zh-CN"/>
              </w:rPr>
              <w:t>林锦丰</w:t>
            </w:r>
          </w:p>
          <w:p>
            <w:pPr>
              <w:spacing w:line="400" w:lineRule="exact"/>
              <w:rPr>
                <w:color w:val="auto"/>
              </w:rPr>
            </w:pPr>
          </w:p>
          <w:p>
            <w:pPr>
              <w:spacing w:line="400" w:lineRule="exact"/>
              <w:rPr>
                <w:color w:val="auto"/>
              </w:rPr>
            </w:pPr>
            <w:r>
              <w:rPr>
                <w:rFonts w:hint="eastAsia"/>
                <w:color w:val="auto"/>
                <w:lang w:val="en-US" w:eastAsia="zh-CN"/>
              </w:rPr>
              <w:t>2、</w:t>
            </w:r>
            <w:r>
              <w:rPr>
                <w:rFonts w:hint="eastAsia"/>
                <w:color w:val="auto"/>
              </w:rPr>
              <w:t>查见202</w:t>
            </w:r>
            <w:r>
              <w:rPr>
                <w:rFonts w:hint="eastAsia"/>
                <w:color w:val="auto"/>
                <w:lang w:val="en-US" w:eastAsia="zh-CN"/>
              </w:rPr>
              <w:t>3</w:t>
            </w:r>
            <w:r>
              <w:rPr>
                <w:rFonts w:hint="eastAsia"/>
                <w:color w:val="auto"/>
              </w:rPr>
              <w:t>年0</w:t>
            </w:r>
            <w:r>
              <w:rPr>
                <w:rFonts w:hint="eastAsia"/>
                <w:color w:val="auto"/>
                <w:lang w:val="en-US" w:eastAsia="zh-CN"/>
              </w:rPr>
              <w:t>1</w:t>
            </w:r>
            <w:r>
              <w:rPr>
                <w:rFonts w:hint="eastAsia"/>
                <w:color w:val="auto"/>
              </w:rPr>
              <w:t>月</w:t>
            </w:r>
            <w:r>
              <w:rPr>
                <w:rFonts w:hint="eastAsia"/>
                <w:color w:val="auto"/>
                <w:lang w:val="en-US" w:eastAsia="zh-CN"/>
              </w:rPr>
              <w:t>16</w:t>
            </w:r>
            <w:r>
              <w:rPr>
                <w:rFonts w:hint="eastAsia"/>
                <w:color w:val="auto"/>
              </w:rPr>
              <w:t>日</w:t>
            </w:r>
          </w:p>
          <w:p>
            <w:pPr>
              <w:spacing w:line="400" w:lineRule="exact"/>
              <w:rPr>
                <w:rFonts w:hint="eastAsia"/>
                <w:color w:val="auto"/>
              </w:rPr>
            </w:pPr>
            <w:r>
              <w:rPr>
                <w:rFonts w:hint="eastAsia"/>
                <w:color w:val="auto"/>
              </w:rPr>
              <w:t>客户：罗源县杜娟投资发展有限公司</w:t>
            </w:r>
          </w:p>
          <w:p>
            <w:pPr>
              <w:spacing w:line="400" w:lineRule="exact"/>
              <w:rPr>
                <w:rFonts w:hint="default" w:eastAsia="宋体"/>
                <w:color w:val="auto"/>
                <w:highlight w:val="none"/>
                <w:lang w:val="en-US" w:eastAsia="zh-CN"/>
              </w:rPr>
            </w:pPr>
            <w:r>
              <w:rPr>
                <w:rFonts w:hint="eastAsia"/>
                <w:color w:val="auto"/>
                <w:highlight w:val="none"/>
              </w:rPr>
              <w:t>采购产品：</w:t>
            </w:r>
            <w:r>
              <w:rPr>
                <w:rFonts w:hint="eastAsia"/>
                <w:color w:val="auto"/>
                <w:highlight w:val="none"/>
                <w:lang w:val="en-US" w:eastAsia="zh-CN"/>
              </w:rPr>
              <w:t>卡麦光面铺装板材</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700</w:t>
            </w:r>
            <w:r>
              <w:rPr>
                <w:rFonts w:hint="eastAsia"/>
                <w:color w:val="auto"/>
                <w:highlight w:val="none"/>
              </w:rPr>
              <w:t xml:space="preserve">块 </w:t>
            </w:r>
            <w:r>
              <w:rPr>
                <w:color w:val="auto"/>
                <w:highlight w:val="none"/>
              </w:rPr>
              <w:t xml:space="preserve">  </w:t>
            </w:r>
            <w:r>
              <w:rPr>
                <w:rFonts w:hint="eastAsia"/>
                <w:color w:val="auto"/>
                <w:highlight w:val="none"/>
                <w:lang w:val="en-US" w:eastAsia="zh-CN"/>
              </w:rPr>
              <w:t>120</w:t>
            </w:r>
            <w:r>
              <w:rPr>
                <w:rFonts w:hint="eastAsia"/>
                <w:color w:val="auto"/>
                <w:highlight w:val="none"/>
              </w:rPr>
              <w:t>*</w:t>
            </w:r>
            <w:r>
              <w:rPr>
                <w:rFonts w:hint="eastAsia"/>
                <w:color w:val="auto"/>
                <w:highlight w:val="none"/>
                <w:lang w:val="en-US" w:eastAsia="zh-CN"/>
              </w:rPr>
              <w:t>595</w:t>
            </w:r>
            <w:r>
              <w:rPr>
                <w:rFonts w:hint="eastAsia"/>
                <w:color w:val="auto"/>
                <w:highlight w:val="none"/>
              </w:rPr>
              <w:t>*</w:t>
            </w:r>
            <w:r>
              <w:rPr>
                <w:rFonts w:hint="eastAsia"/>
                <w:color w:val="auto"/>
                <w:highlight w:val="none"/>
                <w:lang w:val="en-US" w:eastAsia="zh-CN"/>
              </w:rPr>
              <w:t>25</w:t>
            </w:r>
          </w:p>
          <w:p>
            <w:pPr>
              <w:spacing w:line="400" w:lineRule="exact"/>
              <w:rPr>
                <w:color w:val="auto"/>
                <w:highlight w:val="none"/>
              </w:rPr>
            </w:pPr>
            <w:r>
              <w:rPr>
                <w:rFonts w:hint="eastAsia"/>
                <w:color w:val="auto"/>
                <w:highlight w:val="none"/>
              </w:rPr>
              <w:t>检验内容：外观、数量、规格、检验报告</w:t>
            </w:r>
          </w:p>
          <w:p>
            <w:pPr>
              <w:spacing w:line="400" w:lineRule="exact"/>
              <w:rPr>
                <w:rFonts w:hint="eastAsia"/>
                <w:color w:val="auto"/>
                <w:highlight w:val="none"/>
              </w:rPr>
            </w:pPr>
            <w:r>
              <w:rPr>
                <w:rFonts w:hint="eastAsia"/>
                <w:color w:val="auto"/>
                <w:highlight w:val="none"/>
              </w:rPr>
              <w:t>检验</w:t>
            </w:r>
            <w:r>
              <w:rPr>
                <w:rFonts w:hint="eastAsia"/>
                <w:color w:val="auto"/>
                <w:highlight w:val="none"/>
                <w:lang w:val="en-US" w:eastAsia="zh-CN"/>
              </w:rPr>
              <w:t>结论</w:t>
            </w:r>
            <w:r>
              <w:rPr>
                <w:rFonts w:hint="eastAsia"/>
                <w:color w:val="auto"/>
                <w:highlight w:val="none"/>
              </w:rPr>
              <w:t>：合格</w:t>
            </w:r>
          </w:p>
          <w:p>
            <w:pPr>
              <w:spacing w:line="400" w:lineRule="exact"/>
              <w:rPr>
                <w:color w:val="auto"/>
              </w:rPr>
            </w:pPr>
            <w:r>
              <w:rPr>
                <w:rFonts w:hint="eastAsia"/>
                <w:color w:val="auto"/>
              </w:rPr>
              <w:t>签收人：</w:t>
            </w:r>
            <w:r>
              <w:rPr>
                <w:rFonts w:hint="eastAsia"/>
                <w:color w:val="auto"/>
                <w:lang w:val="en-US" w:eastAsia="zh-CN"/>
              </w:rPr>
              <w:t>杜娟</w:t>
            </w:r>
          </w:p>
          <w:p>
            <w:pPr>
              <w:pStyle w:val="2"/>
              <w:rPr>
                <w:color w:val="auto"/>
              </w:rPr>
            </w:pPr>
            <w:r>
              <w:rPr>
                <w:rFonts w:hint="eastAsia"/>
                <w:color w:val="auto"/>
              </w:rPr>
              <w:t>.........</w:t>
            </w:r>
          </w:p>
          <w:p>
            <w:pPr>
              <w:widowControl/>
              <w:spacing w:line="400" w:lineRule="atLeast"/>
              <w:rPr>
                <w:rFonts w:ascii="宋体" w:hAnsi="宋体" w:cs="宋体"/>
                <w:iCs/>
                <w:color w:val="auto"/>
                <w:szCs w:val="21"/>
              </w:rPr>
            </w:pPr>
            <w:r>
              <w:rPr>
                <w:rFonts w:hint="eastAsia" w:ascii="宋体" w:hAnsi="宋体" w:cs="宋体"/>
                <w:iCs/>
                <w:color w:val="auto"/>
                <w:szCs w:val="21"/>
              </w:rPr>
              <w:t>6、售后服务：</w:t>
            </w:r>
          </w:p>
          <w:p>
            <w:pPr>
              <w:tabs>
                <w:tab w:val="left" w:pos="7455"/>
              </w:tabs>
              <w:spacing w:line="360" w:lineRule="auto"/>
              <w:rPr>
                <w:rFonts w:ascii="宋体" w:hAnsi="宋体" w:cs="宋体"/>
                <w:iCs/>
                <w:color w:val="auto"/>
                <w:szCs w:val="21"/>
              </w:rPr>
            </w:pPr>
            <w:r>
              <w:rPr>
                <w:rFonts w:hint="eastAsia" w:ascii="宋体" w:hAnsi="宋体" w:cs="宋体"/>
                <w:iCs/>
                <w:color w:val="auto"/>
                <w:szCs w:val="21"/>
                <w:lang w:val="en-US" w:eastAsia="zh-CN"/>
              </w:rPr>
              <w:t>公司</w:t>
            </w:r>
            <w:r>
              <w:rPr>
                <w:rFonts w:hint="eastAsia" w:ascii="宋体" w:hAnsi="宋体" w:cs="宋体"/>
                <w:iCs/>
                <w:color w:val="auto"/>
                <w:szCs w:val="21"/>
              </w:rPr>
              <w:t>有专人对客户提出投诉、建议及意见进行及时的回复和解决。按合同约定的售后服务要求提供售后服务。对产品使用过程中出现的质量问题和其他供货问题，及时处理。负责人讲，目前未发生重大质量问题或客户流失的情况。</w:t>
            </w:r>
          </w:p>
          <w:p>
            <w:pPr>
              <w:numPr>
                <w:ilvl w:val="0"/>
                <w:numId w:val="5"/>
              </w:numPr>
              <w:tabs>
                <w:tab w:val="left" w:pos="7455"/>
              </w:tabs>
              <w:spacing w:line="360" w:lineRule="auto"/>
              <w:rPr>
                <w:rFonts w:ascii="宋体" w:hAnsi="宋体" w:cs="宋体"/>
                <w:iCs/>
                <w:color w:val="auto"/>
                <w:szCs w:val="21"/>
              </w:rPr>
            </w:pPr>
            <w:r>
              <w:rPr>
                <w:rFonts w:hint="eastAsia" w:ascii="宋体" w:hAnsi="宋体" w:cs="宋体"/>
                <w:iCs/>
                <w:color w:val="auto"/>
                <w:szCs w:val="21"/>
              </w:rPr>
              <w:t>公司将销售过程识别为特殊过程，提供对该过程于202</w:t>
            </w:r>
            <w:r>
              <w:rPr>
                <w:rFonts w:hint="eastAsia" w:ascii="宋体" w:hAnsi="宋体" w:cs="宋体"/>
                <w:iCs/>
                <w:color w:val="auto"/>
                <w:szCs w:val="21"/>
                <w:lang w:val="en-US" w:eastAsia="zh-CN"/>
              </w:rPr>
              <w:t>2</w:t>
            </w:r>
            <w:r>
              <w:rPr>
                <w:rFonts w:hint="eastAsia" w:ascii="宋体" w:hAnsi="宋体" w:cs="宋体"/>
                <w:iCs/>
                <w:color w:val="auto"/>
                <w:szCs w:val="21"/>
              </w:rPr>
              <w:t>.</w:t>
            </w:r>
            <w:r>
              <w:rPr>
                <w:rFonts w:hint="eastAsia" w:ascii="宋体" w:hAnsi="宋体" w:cs="宋体"/>
                <w:iCs/>
                <w:color w:val="auto"/>
                <w:szCs w:val="21"/>
                <w:lang w:val="en-US" w:eastAsia="zh-CN"/>
              </w:rPr>
              <w:t>10</w:t>
            </w:r>
            <w:r>
              <w:rPr>
                <w:rFonts w:hint="eastAsia" w:ascii="宋体" w:hAnsi="宋体" w:cs="宋体"/>
                <w:iCs/>
                <w:color w:val="auto"/>
                <w:szCs w:val="21"/>
              </w:rPr>
              <w:t>.</w:t>
            </w:r>
            <w:r>
              <w:rPr>
                <w:rFonts w:hint="eastAsia" w:ascii="宋体" w:hAnsi="宋体" w:cs="宋体"/>
                <w:iCs/>
                <w:color w:val="auto"/>
                <w:szCs w:val="21"/>
                <w:lang w:val="en-US" w:eastAsia="zh-CN"/>
              </w:rPr>
              <w:t>20</w:t>
            </w:r>
            <w:r>
              <w:rPr>
                <w:rFonts w:hint="eastAsia" w:ascii="宋体" w:hAnsi="宋体" w:cs="宋体"/>
                <w:iCs/>
                <w:color w:val="auto"/>
                <w:szCs w:val="21"/>
              </w:rPr>
              <w:t>进行了确认的记录。对该过程从</w:t>
            </w:r>
            <w:r>
              <w:rPr>
                <w:rFonts w:hint="eastAsia" w:ascii="宋体" w:hAnsi="宋体" w:cs="宋体"/>
                <w:iCs/>
                <w:color w:val="auto"/>
                <w:szCs w:val="21"/>
                <w:lang w:val="en-US" w:eastAsia="zh-CN"/>
              </w:rPr>
              <w:t>业</w:t>
            </w:r>
            <w:r>
              <w:rPr>
                <w:rFonts w:hint="eastAsia" w:ascii="宋体" w:hAnsi="宋体" w:cs="宋体"/>
                <w:iCs/>
                <w:color w:val="auto"/>
                <w:szCs w:val="21"/>
              </w:rPr>
              <w:t>人员</w:t>
            </w:r>
            <w:r>
              <w:rPr>
                <w:rFonts w:hint="eastAsia" w:ascii="宋体" w:hAnsi="宋体" w:cs="宋体"/>
                <w:iCs/>
                <w:color w:val="auto"/>
                <w:szCs w:val="21"/>
                <w:lang w:val="en-US" w:eastAsia="zh-CN"/>
              </w:rPr>
              <w:t>能力</w:t>
            </w:r>
            <w:r>
              <w:rPr>
                <w:rFonts w:hint="eastAsia" w:ascii="宋体" w:hAnsi="宋体" w:cs="宋体"/>
                <w:iCs/>
                <w:color w:val="auto"/>
                <w:szCs w:val="21"/>
              </w:rPr>
              <w:t>、过程方法、</w:t>
            </w:r>
            <w:r>
              <w:rPr>
                <w:rFonts w:hint="eastAsia" w:ascii="宋体" w:hAnsi="宋体" w:cs="宋体"/>
                <w:iCs/>
                <w:color w:val="auto"/>
                <w:szCs w:val="21"/>
                <w:lang w:val="en-US" w:eastAsia="zh-CN"/>
              </w:rPr>
              <w:t>作业文件</w:t>
            </w:r>
            <w:r>
              <w:rPr>
                <w:rFonts w:hint="eastAsia" w:ascii="宋体" w:hAnsi="宋体" w:cs="宋体"/>
                <w:iCs/>
                <w:color w:val="auto"/>
                <w:szCs w:val="21"/>
              </w:rPr>
              <w:t>、过程控制等进行了确认。结论：</w:t>
            </w:r>
            <w:r>
              <w:rPr>
                <w:rFonts w:hint="eastAsia" w:ascii="宋体" w:hAnsi="宋体" w:cs="宋体"/>
                <w:iCs/>
                <w:color w:val="auto"/>
                <w:szCs w:val="21"/>
                <w:lang w:val="en-US" w:eastAsia="zh-CN"/>
              </w:rPr>
              <w:t>该特殊过程具备质量要求能力，确认合格。</w:t>
            </w:r>
          </w:p>
          <w:p>
            <w:pPr>
              <w:numPr>
                <w:ilvl w:val="0"/>
                <w:numId w:val="0"/>
              </w:numPr>
              <w:tabs>
                <w:tab w:val="left" w:pos="7455"/>
              </w:tabs>
              <w:spacing w:line="360" w:lineRule="auto"/>
              <w:rPr>
                <w:rFonts w:hint="default" w:ascii="宋体" w:hAnsi="宋体" w:eastAsia="宋体" w:cs="宋体"/>
                <w:iCs/>
                <w:color w:val="auto"/>
                <w:szCs w:val="21"/>
                <w:lang w:val="en-US" w:eastAsia="zh-CN"/>
              </w:rPr>
            </w:pPr>
            <w:r>
              <w:rPr>
                <w:rFonts w:hint="eastAsia" w:ascii="宋体" w:hAnsi="宋体" w:cs="宋体"/>
                <w:iCs/>
                <w:color w:val="auto"/>
                <w:szCs w:val="21"/>
              </w:rPr>
              <w:t>确认人：</w:t>
            </w:r>
            <w:r>
              <w:rPr>
                <w:rFonts w:hint="eastAsia" w:ascii="宋体" w:hAnsi="宋体" w:cs="宋体"/>
                <w:iCs/>
                <w:color w:val="auto"/>
                <w:szCs w:val="21"/>
                <w:lang w:val="en-US" w:eastAsia="zh-CN"/>
              </w:rPr>
              <w:t>严水仙、林卫炳</w:t>
            </w:r>
          </w:p>
          <w:p>
            <w:pPr>
              <w:numPr>
                <w:ilvl w:val="0"/>
                <w:numId w:val="0"/>
              </w:numPr>
              <w:spacing w:line="400" w:lineRule="exact"/>
              <w:rPr>
                <w:rFonts w:hint="eastAsia" w:ascii="Times New Roman" w:hAnsi="Times New Roman" w:eastAsia="宋体" w:cs="Times New Roman"/>
                <w:color w:val="auto"/>
                <w:kern w:val="2"/>
                <w:sz w:val="21"/>
                <w:lang w:val="en-US" w:eastAsia="zh-CN" w:bidi="ar-SA"/>
              </w:rPr>
            </w:pPr>
            <w:r>
              <w:rPr>
                <w:rFonts w:hint="eastAsia" w:ascii="宋体" w:hAnsi="宋体" w:cs="宋体"/>
                <w:iCs/>
                <w:color w:val="auto"/>
                <w:szCs w:val="21"/>
              </w:rPr>
              <w:t>通过以上内容的审核，电梯销售过程基本及产品和服务放行的过程基本受控。</w:t>
            </w:r>
          </w:p>
        </w:tc>
        <w:tc>
          <w:tcPr>
            <w:tcW w:w="1382" w:type="dxa"/>
            <w:noWrap w:val="0"/>
            <w:vAlign w:val="top"/>
          </w:tcPr>
          <w:p>
            <w:pPr>
              <w:rPr>
                <w:color w:val="auto"/>
              </w:rPr>
            </w:pPr>
            <w:r>
              <w:rPr>
                <w:rFonts w:hint="eastAsia"/>
                <w:color w:val="auto"/>
              </w:rPr>
              <w:t>符合</w:t>
            </w: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color w:val="auto"/>
                <w:highlight w:val="magenta"/>
              </w:rPr>
            </w:pPr>
          </w:p>
          <w:p>
            <w:pPr>
              <w:pStyle w:val="15"/>
              <w:rPr>
                <w:rFonts w:hint="default" w:ascii="Times New Roman" w:hAnsi="Times New Roman" w:eastAsia="宋体" w:cs="Times New Roman"/>
                <w:bCs/>
                <w:color w:val="auto"/>
                <w:spacing w:val="10"/>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标识和可追溯性</w:t>
            </w:r>
          </w:p>
        </w:tc>
        <w:tc>
          <w:tcPr>
            <w:tcW w:w="960" w:type="dxa"/>
            <w:noWrap w:val="0"/>
            <w:vAlign w:val="top"/>
          </w:tcPr>
          <w:p>
            <w:pPr>
              <w:adjustRightInd w:val="0"/>
              <w:snapToGrid w:val="0"/>
              <w:jc w:val="center"/>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Q8.5.2</w:t>
            </w:r>
          </w:p>
        </w:tc>
        <w:tc>
          <w:tcPr>
            <w:tcW w:w="10207" w:type="dxa"/>
            <w:noWrap w:val="0"/>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w:t>
            </w:r>
            <w:r>
              <w:rPr>
                <w:rFonts w:hint="eastAsia" w:ascii="宋体" w:hAnsi="宋体" w:cs="宋体"/>
                <w:color w:val="auto"/>
                <w:szCs w:val="21"/>
                <w:lang w:eastAsia="zh-CN"/>
              </w:rPr>
              <w:t>服务</w:t>
            </w:r>
            <w:r>
              <w:rPr>
                <w:rFonts w:hint="eastAsia" w:ascii="宋体" w:hAnsi="宋体" w:cs="宋体"/>
                <w:color w:val="auto"/>
                <w:szCs w:val="21"/>
              </w:rPr>
              <w:t>信息确认回访表等进行标识；</w:t>
            </w:r>
          </w:p>
          <w:p>
            <w:pPr>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物品通过进货记录、发货记录等进行追溯，主要记录内容：供应商、</w:t>
            </w:r>
            <w:r>
              <w:rPr>
                <w:rFonts w:hint="eastAsia" w:ascii="宋体" w:hAnsi="宋体"/>
                <w:color w:val="auto"/>
                <w:szCs w:val="21"/>
                <w:lang w:eastAsia="zh-CN"/>
              </w:rPr>
              <w:t>交付</w:t>
            </w:r>
            <w:r>
              <w:rPr>
                <w:rFonts w:hint="eastAsia" w:ascii="宋体" w:hAnsi="宋体"/>
                <w:color w:val="auto"/>
                <w:szCs w:val="21"/>
              </w:rPr>
              <w:t>日期，</w:t>
            </w:r>
            <w:r>
              <w:rPr>
                <w:rFonts w:hint="eastAsia" w:ascii="宋体" w:hAnsi="宋体"/>
                <w:color w:val="auto"/>
                <w:szCs w:val="21"/>
                <w:lang w:eastAsia="zh-CN"/>
              </w:rPr>
              <w:t>规格、</w:t>
            </w:r>
            <w:r>
              <w:rPr>
                <w:rFonts w:hint="eastAsia" w:ascii="宋体" w:hAnsi="宋体"/>
                <w:color w:val="auto"/>
                <w:szCs w:val="21"/>
              </w:rPr>
              <w:t>数量等；</w:t>
            </w:r>
          </w:p>
          <w:p>
            <w:pPr>
              <w:spacing w:line="400" w:lineRule="exact"/>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标识基本符合要求。</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Q8.5.3</w:t>
            </w:r>
          </w:p>
        </w:tc>
        <w:tc>
          <w:tcPr>
            <w:tcW w:w="10207" w:type="dxa"/>
            <w:vAlign w:val="top"/>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公司的顾客的财产有顾客信息、合同，公司对顾客或外部供方财产进行了保存，当顾客或外部供方财产丢失时，应告知顾客或外部供方。在服务现场保护好顾客财产，不出现损伤。  </w:t>
            </w:r>
          </w:p>
          <w:p>
            <w:pPr>
              <w:spacing w:line="400" w:lineRule="exact"/>
              <w:ind w:firstLine="420" w:firstLineChars="200"/>
              <w:rPr>
                <w:rFonts w:hint="eastAsia" w:eastAsia="宋体"/>
                <w:color w:val="auto"/>
                <w:lang w:val="en-US" w:eastAsia="zh-CN"/>
              </w:rPr>
            </w:pPr>
            <w:r>
              <w:rPr>
                <w:rFonts w:hint="eastAsia" w:ascii="宋体" w:hAnsi="宋体" w:cs="宋体"/>
                <w:color w:val="auto"/>
                <w:szCs w:val="21"/>
              </w:rPr>
              <w:t>负责人讲目前没有发生顾客或外部供方财产丢失或损伤情况；</w:t>
            </w:r>
          </w:p>
        </w:tc>
        <w:tc>
          <w:tcPr>
            <w:tcW w:w="13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Q8.5.4</w:t>
            </w:r>
          </w:p>
        </w:tc>
        <w:tc>
          <w:tcPr>
            <w:tcW w:w="10207" w:type="dxa"/>
            <w:vAlign w:val="top"/>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查，公司质量体系对产品的防护进行了规范，包括：标识、搬运、储存等保护措施。</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现场观察:</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2.搬运：现场见搬运都采用推车、液压叉车进行，人员搬运时轻拿轻放，未有损产品质量的野蛮作业。</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3.贮存：公司设立了</w:t>
            </w:r>
            <w:r>
              <w:rPr>
                <w:rFonts w:hint="eastAsia" w:ascii="宋体" w:hAnsi="宋体" w:cs="宋体"/>
                <w:color w:val="auto"/>
                <w:szCs w:val="21"/>
                <w:lang w:val="en-US" w:eastAsia="zh-CN"/>
              </w:rPr>
              <w:t>临时</w:t>
            </w:r>
            <w:r>
              <w:rPr>
                <w:rFonts w:hint="eastAsia" w:ascii="宋体" w:hAnsi="宋体" w:cs="宋体"/>
                <w:color w:val="auto"/>
                <w:szCs w:val="21"/>
              </w:rPr>
              <w:t>石材储存库房1个，面积约300平方米左右。库房内存放产品都分区整齐堆码，库房通道畅通，通风良好，照明消防设施齐备。</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4、包装：产品外包装采用原包装进行包装，能起到防护的效果。</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5、运输：采取物流运输的形式，运输时按要求堆码整齐，运输车辆要求有篷布、顶盖，防止有效。</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基本符合要求。</w:t>
            </w:r>
          </w:p>
        </w:tc>
        <w:tc>
          <w:tcPr>
            <w:tcW w:w="138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交付后活动</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Q8.5.5</w:t>
            </w:r>
          </w:p>
        </w:tc>
        <w:tc>
          <w:tcPr>
            <w:tcW w:w="10207"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此外，也包括：交付后活动可能含的担保条款所规定的相关活动，诸如合同规定的售后服务、质保服务，以及运输等附加服务等。</w:t>
            </w:r>
          </w:p>
          <w:p>
            <w:pPr>
              <w:spacing w:line="400" w:lineRule="exact"/>
              <w:jc w:val="left"/>
              <w:rPr>
                <w:rFonts w:ascii="宋体" w:hAnsi="宋体" w:cs="宋体"/>
                <w:color w:val="auto"/>
                <w:szCs w:val="21"/>
              </w:rPr>
            </w:pPr>
            <w:r>
              <w:rPr>
                <w:rFonts w:hint="eastAsia" w:ascii="宋体" w:hAnsi="宋体" w:cs="宋体"/>
                <w:color w:val="auto"/>
                <w:szCs w:val="21"/>
              </w:rPr>
              <w:t>查问，公司有专人对客户的问询、投诉、反馈进行及时的回复处理，定期对客户进行满意度调查。对于已经交付的产品，公司承诺：产品交付后随时跟踪质量状况，发现问题，及时按合同约定进行解决或直接退换的方式进行解决。</w:t>
            </w:r>
          </w:p>
          <w:p>
            <w:pPr>
              <w:spacing w:line="400" w:lineRule="exact"/>
              <w:rPr>
                <w:rFonts w:ascii="宋体" w:hAnsi="宋体" w:cs="宋体"/>
                <w:color w:val="auto"/>
                <w:szCs w:val="21"/>
              </w:rPr>
            </w:pPr>
            <w:r>
              <w:rPr>
                <w:rFonts w:hint="eastAsia" w:ascii="宋体" w:hAnsi="宋体" w:cs="宋体"/>
                <w:color w:val="auto"/>
                <w:szCs w:val="21"/>
              </w:rPr>
              <w:t>负责人讲202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月至今还未发生售后投诉问题。</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现场记录及沟通确认：已基本满足交付后活动的要求</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更改控制</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Q8.5.6</w:t>
            </w:r>
          </w:p>
        </w:tc>
        <w:tc>
          <w:tcPr>
            <w:tcW w:w="10207" w:type="dxa"/>
            <w:vAlign w:val="top"/>
          </w:tcPr>
          <w:p>
            <w:pPr>
              <w:widowControl/>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查，对于销售、采购合同等信息更改，必须经过评审，确认能满足要求后方能进行。</w:t>
            </w:r>
          </w:p>
          <w:p>
            <w:pPr>
              <w:spacing w:line="400" w:lineRule="exact"/>
              <w:ind w:firstLine="420" w:firstLineChars="200"/>
              <w:rPr>
                <w:rFonts w:ascii="宋体" w:hAnsi="宋体" w:eastAsia="宋体" w:cs="宋体"/>
                <w:color w:val="auto"/>
                <w:spacing w:val="-4"/>
                <w:kern w:val="2"/>
                <w:sz w:val="21"/>
                <w:szCs w:val="21"/>
                <w:lang w:val="en-US" w:eastAsia="zh-CN" w:bidi="ar-SA"/>
              </w:rPr>
            </w:pPr>
            <w:r>
              <w:rPr>
                <w:rFonts w:hint="eastAsia" w:ascii="宋体" w:hAnsi="宋体" w:cs="宋体"/>
                <w:color w:val="auto"/>
                <w:szCs w:val="21"/>
              </w:rPr>
              <w:t>经查：体系运行至今，暂无生产和服务提供的更改情形。</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207" w:type="dxa"/>
            <w:vAlign w:val="top"/>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color w:val="auto"/>
                <w:szCs w:val="21"/>
                <w:highlight w:val="none"/>
                <w:lang w:val="en-US" w:eastAsia="zh-CN"/>
              </w:rPr>
              <w:t>不合格品控制程序</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公司明确并实施处置不合格输出的途径</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并实施对不合格的处置方法选择、采取措施的程度取决于不合格的性质及其对产品和服务的影响程度。</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---公司明确并实施对适用于纠正的不合格输出，在进行纠正之后须实施再验证。</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---公司明确并实施不合格处置后须保留</w:t>
            </w:r>
            <w:r>
              <w:rPr>
                <w:rFonts w:hint="eastAsia" w:ascii="宋体" w:hAnsi="宋体" w:cs="宋体"/>
                <w:color w:val="auto"/>
                <w:szCs w:val="21"/>
                <w:highlight w:val="none"/>
                <w:lang w:eastAsia="zh-CN"/>
              </w:rPr>
              <w:t>相关</w:t>
            </w:r>
            <w:r>
              <w:rPr>
                <w:rFonts w:hint="eastAsia" w:ascii="宋体" w:hAnsi="宋体" w:cs="宋体"/>
                <w:color w:val="auto"/>
                <w:szCs w:val="21"/>
                <w:highlight w:val="none"/>
              </w:rPr>
              <w:t>的记录</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查《不合格情况记录》</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不符合情况：无</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负责人讲：组织基本上没有让步接收、让步放行、让步使用的情况。</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不合格输出的控制</w:t>
            </w:r>
            <w:r>
              <w:rPr>
                <w:rFonts w:hint="eastAsia" w:ascii="宋体" w:hAnsi="宋体" w:cs="宋体"/>
                <w:color w:val="auto"/>
                <w:szCs w:val="21"/>
                <w:highlight w:val="none"/>
                <w:lang w:eastAsia="zh-CN"/>
              </w:rPr>
              <w:t>基本符合要求</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noWrap w:val="0"/>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207" w:type="dxa"/>
            <w:noWrap w:val="0"/>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组织策划了《</w:t>
            </w:r>
            <w:r>
              <w:rPr>
                <w:rFonts w:hint="eastAsia" w:cs="Times New Roman"/>
                <w:color w:val="auto"/>
                <w:lang w:val="en-US" w:eastAsia="zh-CN"/>
              </w:rPr>
              <w:t>顾客满意度调查控制程序</w:t>
            </w:r>
            <w:r>
              <w:rPr>
                <w:rFonts w:hint="eastAsia" w:ascii="Times New Roman" w:hAnsi="Times New Roman" w:cs="Times New Roman"/>
                <w:color w:val="auto"/>
                <w:lang w:val="en-US" w:eastAsia="zh-CN"/>
              </w:rPr>
              <w:t>》，公司主要</w:t>
            </w:r>
            <w:r>
              <w:rPr>
                <w:rFonts w:hint="eastAsia" w:ascii="Times New Roman" w:hAnsi="Times New Roman" w:cs="Times New Roman"/>
                <w:color w:val="auto"/>
                <w:lang w:val="en-US"/>
              </w:rPr>
              <w:t>通过日常口头交流</w:t>
            </w:r>
            <w:r>
              <w:rPr>
                <w:rFonts w:hint="eastAsia" w:ascii="Times New Roman" w:hAnsi="Times New Roman" w:cs="Times New Roman"/>
                <w:color w:val="auto"/>
                <w:lang w:val="en-US" w:eastAsia="zh-CN"/>
              </w:rPr>
              <w:t>、电话回访、登门拜访、定期发放《顾客满意程度调查表》等形式来收集了解顾客是否满意的信息。提供有202</w:t>
            </w:r>
            <w:r>
              <w:rPr>
                <w:rFonts w:hint="eastAsia" w:cs="Times New Roman"/>
                <w:color w:val="auto"/>
                <w:lang w:val="en-US" w:eastAsia="zh-CN"/>
              </w:rPr>
              <w:t>3</w:t>
            </w:r>
            <w:r>
              <w:rPr>
                <w:rFonts w:hint="eastAsia" w:ascii="Times New Roman" w:hAnsi="Times New Roman" w:cs="Times New Roman"/>
                <w:color w:val="auto"/>
                <w:lang w:val="en-US" w:eastAsia="zh-CN"/>
              </w:rPr>
              <w:t>年1月</w:t>
            </w:r>
            <w:r>
              <w:rPr>
                <w:rFonts w:hint="eastAsia" w:cs="Times New Roman"/>
                <w:color w:val="auto"/>
                <w:lang w:val="en-US" w:eastAsia="zh-CN"/>
              </w:rPr>
              <w:t>16日</w:t>
            </w:r>
            <w:r>
              <w:rPr>
                <w:rFonts w:hint="eastAsia" w:ascii="Times New Roman" w:hAnsi="Times New Roman" w:cs="Times New Roman"/>
                <w:color w:val="auto"/>
                <w:lang w:val="en-US" w:eastAsia="zh-CN"/>
              </w:rPr>
              <w:t>《顾客满意程度调查表》调查表共</w:t>
            </w:r>
            <w:r>
              <w:rPr>
                <w:rFonts w:hint="eastAsia" w:cs="Times New Roman"/>
                <w:color w:val="auto"/>
                <w:lang w:val="en-US" w:eastAsia="zh-CN"/>
              </w:rPr>
              <w:t>2</w:t>
            </w:r>
            <w:r>
              <w:rPr>
                <w:rFonts w:hint="eastAsia" w:ascii="Times New Roman" w:hAnsi="Times New Roman" w:cs="Times New Roman"/>
                <w:color w:val="auto"/>
                <w:lang w:val="en-US" w:eastAsia="zh-CN"/>
              </w:rPr>
              <w:t>份 ，</w:t>
            </w:r>
            <w:r>
              <w:rPr>
                <w:rFonts w:hint="eastAsia" w:ascii="Times New Roman" w:hAnsi="Times New Roman" w:cs="Times New Roman"/>
                <w:color w:val="auto"/>
                <w:lang w:val="zh-CN" w:eastAsia="zh-CN"/>
              </w:rPr>
              <w:t>调查顾客有：</w:t>
            </w:r>
            <w:r>
              <w:rPr>
                <w:rFonts w:hint="eastAsia" w:ascii="Times New Roman" w:hAnsi="Times New Roman" w:cs="Times New Roman"/>
                <w:color w:val="auto"/>
                <w:lang w:val="en-US" w:eastAsia="zh-CN"/>
              </w:rPr>
              <w:t>1）</w:t>
            </w:r>
            <w:r>
              <w:rPr>
                <w:rFonts w:hint="eastAsia" w:ascii="宋体" w:cs="宋体"/>
                <w:color w:val="auto"/>
                <w:szCs w:val="21"/>
                <w:lang w:eastAsia="zh-CN"/>
              </w:rPr>
              <w:t>四川达福鑫贸易有限公司</w:t>
            </w:r>
            <w:r>
              <w:rPr>
                <w:rFonts w:hint="eastAsia" w:ascii="Times New Roman" w:hAnsi="Times New Roman" w:cs="Times New Roman"/>
                <w:color w:val="auto"/>
                <w:lang w:val="en-US" w:eastAsia="zh-CN"/>
              </w:rPr>
              <w:t>、2）</w:t>
            </w:r>
            <w:r>
              <w:rPr>
                <w:rFonts w:hint="eastAsia" w:ascii="宋体" w:cs="宋体"/>
                <w:color w:val="auto"/>
                <w:szCs w:val="21"/>
                <w:lang w:eastAsia="zh-CN"/>
              </w:rPr>
              <w:t>重庆罗晶语装饰幕墙有限公司</w:t>
            </w:r>
            <w:r>
              <w:rPr>
                <w:rFonts w:hint="eastAsia" w:ascii="Times New Roman" w:hAnsi="Times New Roman" w:cs="Times New Roman"/>
                <w:color w:val="auto"/>
                <w:lang w:val="en-US" w:eastAsia="zh-CN"/>
              </w:rPr>
              <w:t>。</w:t>
            </w:r>
          </w:p>
          <w:p>
            <w:pPr>
              <w:rPr>
                <w:rFonts w:hint="default" w:ascii="Times New Roman" w:hAnsi="Times New Roman" w:cs="Times New Roman"/>
                <w:color w:val="auto"/>
                <w:lang w:val="en-US"/>
              </w:rPr>
            </w:pPr>
            <w:r>
              <w:rPr>
                <w:rFonts w:hint="eastAsia" w:ascii="Times New Roman" w:hAnsi="Times New Roman" w:cs="Times New Roman"/>
                <w:color w:val="auto"/>
                <w:lang w:val="en-US"/>
              </w:rPr>
              <w:t>--调查内容包括：产品质量、服务质量、交期、价格等</w:t>
            </w:r>
          </w:p>
          <w:p>
            <w:pPr>
              <w:rPr>
                <w:rFonts w:hint="default" w:ascii="Times New Roman" w:hAnsi="Times New Roman" w:cs="Times New Roman"/>
                <w:color w:val="auto"/>
                <w:lang w:val="en-US"/>
              </w:rPr>
            </w:pPr>
            <w:r>
              <w:rPr>
                <w:rFonts w:hint="eastAsia" w:ascii="Times New Roman" w:hAnsi="Times New Roman" w:cs="Times New Roman"/>
                <w:color w:val="auto"/>
                <w:lang w:val="en-US"/>
              </w:rPr>
              <w:t>--统计分析结果</w:t>
            </w:r>
            <w:r>
              <w:rPr>
                <w:rFonts w:hint="eastAsia" w:ascii="Times New Roman" w:hAnsi="Times New Roman" w:cs="Times New Roman"/>
                <w:color w:val="auto"/>
                <w:lang w:val="zh-CN"/>
              </w:rPr>
              <w:t>顾客满意度</w:t>
            </w:r>
            <w:r>
              <w:rPr>
                <w:rFonts w:hint="eastAsia" w:ascii="Times New Roman" w:hAnsi="Times New Roman" w:cs="Times New Roman"/>
                <w:color w:val="auto"/>
                <w:lang w:val="en-US"/>
              </w:rPr>
              <w:t>：</w:t>
            </w:r>
            <w:r>
              <w:rPr>
                <w:rFonts w:hint="eastAsia" w:ascii="Times New Roman" w:hAnsi="Times New Roman" w:cs="Times New Roman"/>
                <w:color w:val="auto"/>
                <w:lang w:val="en-US" w:eastAsia="zh-CN"/>
              </w:rPr>
              <w:t>9</w:t>
            </w:r>
            <w:r>
              <w:rPr>
                <w:rFonts w:hint="eastAsia" w:cs="Times New Roman"/>
                <w:color w:val="auto"/>
                <w:lang w:val="en-US" w:eastAsia="zh-CN"/>
              </w:rPr>
              <w:t>8分</w:t>
            </w:r>
          </w:p>
          <w:p>
            <w:pPr>
              <w:rPr>
                <w:rFonts w:hint="default" w:ascii="Times New Roman" w:hAnsi="Times New Roman" w:cs="Times New Roman"/>
                <w:color w:val="auto"/>
                <w:lang w:val="en-US"/>
              </w:rPr>
            </w:pPr>
            <w:r>
              <w:rPr>
                <w:rFonts w:hint="eastAsia" w:ascii="Times New Roman" w:hAnsi="Times New Roman" w:cs="Times New Roman"/>
                <w:color w:val="auto"/>
                <w:lang w:val="en-US"/>
              </w:rPr>
              <w:t>--暂无明显需实施纠正措施的改进事项。</w:t>
            </w:r>
          </w:p>
          <w:p>
            <w:pPr>
              <w:rPr>
                <w:rFonts w:hint="eastAsia" w:ascii="Times New Roman" w:hAnsi="Times New Roman" w:cs="Times New Roman"/>
                <w:color w:val="auto"/>
                <w:lang w:val="en-US"/>
              </w:rPr>
            </w:pPr>
            <w:r>
              <w:rPr>
                <w:rFonts w:hint="eastAsia" w:ascii="Times New Roman" w:hAnsi="Times New Roman" w:cs="Times New Roman"/>
                <w:color w:val="auto"/>
                <w:lang w:val="en-US"/>
              </w:rPr>
              <w:t>--提供顾客满意调查分析报告，报告显示：顾客对公司的产品</w:t>
            </w:r>
            <w:r>
              <w:rPr>
                <w:rFonts w:hint="eastAsia" w:ascii="Times New Roman" w:hAnsi="Times New Roman" w:cs="Times New Roman"/>
                <w:color w:val="auto"/>
                <w:lang w:val="en-US" w:eastAsia="zh-CN"/>
              </w:rPr>
              <w:t>质量</w:t>
            </w:r>
            <w:r>
              <w:rPr>
                <w:rFonts w:hint="eastAsia" w:ascii="Times New Roman" w:hAnsi="Times New Roman" w:cs="Times New Roman"/>
                <w:color w:val="auto"/>
                <w:lang w:val="en-US"/>
              </w:rPr>
              <w:t>和服务都很满意，未发现有不满意的情况。在产品</w:t>
            </w:r>
            <w:r>
              <w:rPr>
                <w:rFonts w:hint="eastAsia" w:ascii="Times New Roman" w:hAnsi="Times New Roman" w:cs="Times New Roman"/>
                <w:color w:val="auto"/>
                <w:lang w:val="en-US" w:eastAsia="zh-CN"/>
              </w:rPr>
              <w:t>价格</w:t>
            </w:r>
            <w:r>
              <w:rPr>
                <w:rFonts w:hint="eastAsia" w:ascii="Times New Roman" w:hAnsi="Times New Roman" w:cs="Times New Roman"/>
                <w:color w:val="auto"/>
                <w:lang w:val="en-US"/>
              </w:rPr>
              <w:t>上，与顾客心目中要求还有一些差距</w:t>
            </w:r>
            <w:r>
              <w:rPr>
                <w:rFonts w:hint="eastAsia" w:ascii="Times New Roman" w:hAnsi="Times New Roman" w:cs="Times New Roman"/>
                <w:color w:val="auto"/>
                <w:lang w:val="en-US" w:eastAsia="zh-CN"/>
              </w:rPr>
              <w:t>。针对这一情况，负责人讲</w:t>
            </w:r>
            <w:r>
              <w:rPr>
                <w:rFonts w:hint="eastAsia" w:ascii="Times New Roman" w:hAnsi="Times New Roman" w:cs="Times New Roman"/>
                <w:color w:val="auto"/>
                <w:lang w:val="en-US"/>
              </w:rPr>
              <w:t>今后</w:t>
            </w:r>
            <w:r>
              <w:rPr>
                <w:rFonts w:hint="eastAsia" w:ascii="Times New Roman" w:hAnsi="Times New Roman" w:cs="Times New Roman"/>
                <w:color w:val="auto"/>
                <w:lang w:val="en-US" w:eastAsia="zh-CN"/>
              </w:rPr>
              <w:t>将</w:t>
            </w:r>
            <w:r>
              <w:rPr>
                <w:rFonts w:hint="eastAsia" w:ascii="Times New Roman" w:hAnsi="Times New Roman" w:cs="Times New Roman"/>
                <w:color w:val="auto"/>
                <w:lang w:val="en-US"/>
              </w:rPr>
              <w:t>加强</w:t>
            </w:r>
            <w:r>
              <w:rPr>
                <w:rFonts w:hint="eastAsia" w:ascii="Times New Roman" w:hAnsi="Times New Roman" w:cs="Times New Roman"/>
                <w:color w:val="auto"/>
                <w:lang w:val="en-US" w:eastAsia="zh-CN"/>
              </w:rPr>
              <w:t>及</w:t>
            </w:r>
            <w:r>
              <w:rPr>
                <w:rFonts w:hint="eastAsia" w:ascii="Times New Roman" w:hAnsi="Times New Roman" w:cs="Times New Roman"/>
                <w:color w:val="auto"/>
                <w:lang w:val="en-US"/>
              </w:rPr>
              <w:t>与顾客</w:t>
            </w:r>
            <w:r>
              <w:rPr>
                <w:rFonts w:hint="eastAsia" w:ascii="Times New Roman" w:hAnsi="Times New Roman" w:cs="Times New Roman"/>
                <w:color w:val="auto"/>
                <w:lang w:val="en-US" w:eastAsia="zh-CN"/>
              </w:rPr>
              <w:t>的</w:t>
            </w:r>
            <w:r>
              <w:rPr>
                <w:rFonts w:hint="eastAsia" w:ascii="Times New Roman" w:hAnsi="Times New Roman" w:cs="Times New Roman"/>
                <w:color w:val="auto"/>
                <w:lang w:val="en-US"/>
              </w:rPr>
              <w:t>沟通，</w:t>
            </w:r>
            <w:r>
              <w:rPr>
                <w:rFonts w:hint="eastAsia" w:ascii="Times New Roman" w:hAnsi="Times New Roman" w:cs="Times New Roman"/>
                <w:color w:val="auto"/>
                <w:lang w:val="en-US" w:eastAsia="zh-CN"/>
              </w:rPr>
              <w:t>对市场信息提高敏锐度，加强供方的比选工作和供方评审工作，</w:t>
            </w:r>
            <w:r>
              <w:rPr>
                <w:rFonts w:hint="eastAsia" w:ascii="Times New Roman" w:hAnsi="Times New Roman" w:cs="Times New Roman"/>
                <w:color w:val="auto"/>
                <w:lang w:val="en-US"/>
              </w:rPr>
              <w:t>并严格按照顾客要求进行销售服务</w:t>
            </w:r>
            <w:r>
              <w:rPr>
                <w:rFonts w:hint="eastAsia" w:ascii="Times New Roman" w:hAnsi="Times New Roman" w:cs="Times New Roman"/>
                <w:color w:val="auto"/>
                <w:lang w:val="en-US" w:eastAsia="zh-CN"/>
              </w:rPr>
              <w:t>和合同评审</w:t>
            </w:r>
            <w:r>
              <w:rPr>
                <w:rFonts w:hint="eastAsia" w:ascii="Times New Roman" w:hAnsi="Times New Roman" w:cs="Times New Roman"/>
                <w:color w:val="auto"/>
                <w:lang w:val="en-US"/>
              </w:rPr>
              <w:t>，提高顾客对本公司的满意度。</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已经将该调查结果提交管理评审审议。</w:t>
            </w:r>
          </w:p>
          <w:p>
            <w:pPr>
              <w:rPr>
                <w:rFonts w:hint="eastAsia"/>
                <w:color w:val="auto"/>
                <w:lang w:val="en-US" w:eastAsia="zh-CN"/>
              </w:rPr>
            </w:pPr>
            <w:r>
              <w:rPr>
                <w:rFonts w:hint="eastAsia" w:ascii="Times New Roman" w:hAnsi="Times New Roman" w:cs="Times New Roman"/>
                <w:color w:val="auto"/>
                <w:lang w:val="en-US" w:eastAsia="zh-CN"/>
              </w:rPr>
              <w:t>负责人讲，</w:t>
            </w:r>
            <w:r>
              <w:rPr>
                <w:rFonts w:hint="eastAsia" w:cs="Times New Roman"/>
                <w:color w:val="auto"/>
                <w:lang w:val="en-US" w:eastAsia="zh-CN"/>
              </w:rPr>
              <w:t>至2022年10月</w:t>
            </w:r>
            <w:r>
              <w:rPr>
                <w:rFonts w:hint="eastAsia" w:ascii="Times New Roman" w:hAnsi="Times New Roman" w:cs="Times New Roman"/>
                <w:color w:val="auto"/>
                <w:lang w:val="en-US" w:eastAsia="zh-CN"/>
              </w:rPr>
              <w:t>来无顾客流失及重大质量投诉情况。</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bl>
    <w:p>
      <w:pPr>
        <w:pStyle w:val="8"/>
        <w:rPr>
          <w:color w:val="auto"/>
        </w:rPr>
      </w:pPr>
      <w:r>
        <w:rPr>
          <w:rFonts w:hint="eastAsia"/>
          <w:color w:val="auto"/>
        </w:rPr>
        <w:t>说明：不符合标注N</w:t>
      </w:r>
    </w:p>
    <w:p>
      <w:pPr>
        <w:jc w:val="center"/>
        <w:rPr>
          <w:rFonts w:ascii="隶书" w:hAnsi="宋体" w:eastAsia="隶书"/>
          <w:bCs/>
          <w:color w:val="auto"/>
          <w:sz w:val="36"/>
          <w:szCs w:val="36"/>
        </w:rPr>
      </w:pPr>
    </w:p>
    <w:p>
      <w:pPr>
        <w:pStyle w:val="21"/>
        <w:rPr>
          <w:rFonts w:ascii="隶书" w:hAnsi="宋体" w:eastAsia="隶书"/>
          <w:bCs/>
          <w:color w:val="auto"/>
          <w:sz w:val="36"/>
          <w:szCs w:val="36"/>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27"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s="Times New Roman"/>
                <w:color w:val="auto"/>
                <w:sz w:val="24"/>
                <w:szCs w:val="24"/>
                <w:highlight w:val="none"/>
                <w:lang w:eastAsia="zh-CN"/>
              </w:rPr>
              <w:t>营销部</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任茂兰</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val="en-US" w:eastAsia="zh-CN"/>
              </w:rPr>
              <w:t>严水仙</w:t>
            </w:r>
          </w:p>
        </w:tc>
        <w:tc>
          <w:tcPr>
            <w:tcW w:w="1362"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   审核时间：</w:t>
            </w:r>
            <w:r>
              <w:rPr>
                <w:rFonts w:hint="eastAsia"/>
                <w:color w:val="auto"/>
                <w:sz w:val="24"/>
                <w:szCs w:val="24"/>
                <w:highlight w:val="none"/>
                <w:lang w:eastAsia="zh-CN"/>
              </w:rPr>
              <w:t>2023年02月1</w:t>
            </w:r>
            <w:r>
              <w:rPr>
                <w:rFonts w:hint="eastAsia"/>
                <w:color w:val="auto"/>
                <w:sz w:val="24"/>
                <w:szCs w:val="24"/>
                <w:highlight w:val="none"/>
                <w:lang w:val="en-US" w:eastAsia="zh-CN"/>
              </w:rPr>
              <w:t>8</w:t>
            </w:r>
            <w:r>
              <w:rPr>
                <w:rFonts w:hint="eastAsia"/>
                <w:color w:val="auto"/>
                <w:sz w:val="24"/>
                <w:szCs w:val="24"/>
                <w:highlight w:val="none"/>
                <w:lang w:eastAsia="zh-CN"/>
              </w:rPr>
              <w:t>日</w:t>
            </w: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：5.3岗位/职责 /权限</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6.2质量目标及其实现的策划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8.4外部提供供方的控制</w:t>
            </w:r>
            <w:r>
              <w:rPr>
                <w:rFonts w:hint="eastAsia" w:ascii="宋体" w:hAnsi="宋体" w:cs="新宋体"/>
                <w:color w:val="auto"/>
                <w:sz w:val="18"/>
                <w:szCs w:val="18"/>
                <w:lang w:eastAsia="zh-CN"/>
              </w:rPr>
              <w:t>;</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：5.3组织的角色、职责和权限、6.1.2环境因素</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6.2目标及其达成的策划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7.4沟通</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8.2应急准备和响应</w:t>
            </w:r>
          </w:p>
          <w:p>
            <w:pPr>
              <w:spacing w:line="300" w:lineRule="exact"/>
              <w:rPr>
                <w:rFonts w:hint="eastAsia" w:ascii="宋体" w:hAnsi="宋体" w:eastAsia="宋体" w:cs="新宋体"/>
                <w:color w:val="auto"/>
                <w:sz w:val="18"/>
                <w:szCs w:val="18"/>
              </w:rPr>
            </w:pPr>
          </w:p>
          <w:p>
            <w:pPr>
              <w:spacing w:line="300" w:lineRule="exact"/>
              <w:rPr>
                <w:rFonts w:ascii="宋体" w:hAnsi="宋体" w:cs="新宋体"/>
                <w:color w:val="auto"/>
                <w:sz w:val="18"/>
                <w:szCs w:val="18"/>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5.3组织的角色、职责和权限</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6.1.2危险源辨识和职业安全风险评价</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6.2目标及其实现的策划</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7.4信息和沟通</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8.2应急准备和响应</w:t>
            </w:r>
            <w:r>
              <w:rPr>
                <w:rFonts w:hint="eastAsia" w:ascii="宋体" w:hAnsi="宋体" w:cs="新宋体"/>
                <w:color w:val="auto"/>
                <w:sz w:val="18"/>
                <w:szCs w:val="18"/>
                <w:lang w:eastAsia="zh-CN"/>
              </w:rPr>
              <w:t>;</w:t>
            </w:r>
          </w:p>
          <w:p>
            <w:pPr>
              <w:rPr>
                <w:color w:val="auto"/>
                <w:sz w:val="24"/>
                <w:szCs w:val="24"/>
              </w:rPr>
            </w:pP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adjustRightInd w:val="0"/>
              <w:snapToGrid w:val="0"/>
              <w:jc w:val="both"/>
              <w:rPr>
                <w:rFonts w:ascii="宋体" w:hAnsi="宋体" w:eastAsia="宋体" w:cs="新宋体"/>
                <w:color w:val="auto"/>
                <w:kern w:val="2"/>
                <w:sz w:val="21"/>
                <w:szCs w:val="21"/>
                <w:lang w:val="en-US" w:eastAsia="zh-CN" w:bidi="ar-SA"/>
              </w:rPr>
            </w:pPr>
          </w:p>
        </w:tc>
        <w:tc>
          <w:tcPr>
            <w:tcW w:w="960" w:type="dxa"/>
            <w:noWrap w:val="0"/>
            <w:vAlign w:val="top"/>
          </w:tcPr>
          <w:p>
            <w:pPr>
              <w:jc w:val="both"/>
              <w:rPr>
                <w:rFonts w:ascii="宋体" w:hAnsi="宋体" w:eastAsia="宋体" w:cs="新宋体"/>
                <w:b w:val="0"/>
                <w:bCs/>
                <w:color w:val="auto"/>
                <w:kern w:val="2"/>
                <w:sz w:val="21"/>
                <w:szCs w:val="21"/>
                <w:lang w:val="en-US" w:eastAsia="zh-CN" w:bidi="ar-SA"/>
              </w:rPr>
            </w:pPr>
            <w:r>
              <w:rPr>
                <w:rFonts w:hint="eastAsia" w:ascii="宋体" w:hAnsi="宋体" w:cs="宋体"/>
                <w:b w:val="0"/>
                <w:bCs/>
                <w:color w:val="auto"/>
                <w:szCs w:val="21"/>
                <w:lang w:val="en-US" w:eastAsia="zh-CN"/>
              </w:rPr>
              <w:t>QEO</w:t>
            </w:r>
            <w:r>
              <w:rPr>
                <w:rFonts w:hint="eastAsia" w:ascii="宋体" w:hAnsi="宋体" w:cs="宋体"/>
                <w:b w:val="0"/>
                <w:bCs/>
                <w:color w:val="auto"/>
                <w:szCs w:val="21"/>
              </w:rPr>
              <w:t>5.3</w:t>
            </w:r>
          </w:p>
        </w:tc>
        <w:tc>
          <w:tcPr>
            <w:tcW w:w="10227" w:type="dxa"/>
            <w:noWrap w:val="0"/>
            <w:vAlign w:val="top"/>
          </w:tcPr>
          <w:p>
            <w:pPr>
              <w:pStyle w:val="15"/>
              <w:numPr>
                <w:ilvl w:val="0"/>
                <w:numId w:val="0"/>
              </w:num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营销部</w:t>
            </w:r>
            <w:r>
              <w:rPr>
                <w:rFonts w:hint="eastAsia" w:ascii="宋体" w:hAnsi="宋体" w:cs="宋体"/>
                <w:color w:val="auto"/>
                <w:szCs w:val="21"/>
              </w:rPr>
              <w:t>的岗位职责和权限如下：</w:t>
            </w:r>
          </w:p>
          <w:p>
            <w:pPr>
              <w:pStyle w:val="6"/>
              <w:spacing w:line="440" w:lineRule="exact"/>
              <w:ind w:firstLine="420" w:firstLineChars="200"/>
              <w:rPr>
                <w:rFonts w:hAnsi="宋体"/>
                <w:color w:val="auto"/>
                <w:szCs w:val="24"/>
              </w:rPr>
            </w:pPr>
            <w:r>
              <w:rPr>
                <w:rFonts w:hAnsi="宋体"/>
                <w:color w:val="auto"/>
                <w:szCs w:val="24"/>
              </w:rPr>
              <w:t>a）负责持续改进体系的有效性和顾客满意度调查。</w:t>
            </w:r>
          </w:p>
          <w:p>
            <w:pPr>
              <w:pStyle w:val="6"/>
              <w:spacing w:line="440" w:lineRule="exact"/>
              <w:ind w:firstLine="420" w:firstLineChars="200"/>
              <w:rPr>
                <w:rFonts w:hAnsi="宋体"/>
                <w:color w:val="auto"/>
                <w:szCs w:val="24"/>
              </w:rPr>
            </w:pPr>
            <w:r>
              <w:rPr>
                <w:rFonts w:hAnsi="宋体"/>
                <w:color w:val="auto"/>
                <w:szCs w:val="24"/>
              </w:rPr>
              <w:t>b) 负责公司合同评审工作；</w:t>
            </w:r>
          </w:p>
          <w:p>
            <w:pPr>
              <w:pStyle w:val="6"/>
              <w:spacing w:line="440" w:lineRule="exact"/>
              <w:ind w:firstLine="420" w:firstLineChars="200"/>
              <w:rPr>
                <w:rFonts w:hAnsi="宋体"/>
                <w:color w:val="auto"/>
                <w:szCs w:val="24"/>
              </w:rPr>
            </w:pPr>
            <w:r>
              <w:rPr>
                <w:rFonts w:hAnsi="宋体"/>
                <w:color w:val="auto"/>
                <w:szCs w:val="24"/>
              </w:rPr>
              <w:t>c) 负责顾客满意度的调查、分析。</w:t>
            </w:r>
          </w:p>
          <w:p>
            <w:pPr>
              <w:pStyle w:val="6"/>
              <w:spacing w:line="440" w:lineRule="exact"/>
              <w:ind w:firstLine="420" w:firstLineChars="200"/>
              <w:rPr>
                <w:rFonts w:hAnsi="宋体"/>
                <w:color w:val="auto"/>
                <w:szCs w:val="24"/>
              </w:rPr>
            </w:pPr>
            <w:r>
              <w:rPr>
                <w:rFonts w:hAnsi="宋体"/>
                <w:color w:val="auto"/>
                <w:szCs w:val="24"/>
              </w:rPr>
              <w:t>d）负责</w:t>
            </w:r>
            <w:r>
              <w:rPr>
                <w:rFonts w:hint="eastAsia" w:hAnsi="宋体"/>
                <w:color w:val="auto"/>
                <w:szCs w:val="24"/>
              </w:rPr>
              <w:t>产品</w:t>
            </w:r>
            <w:r>
              <w:rPr>
                <w:rFonts w:hAnsi="宋体"/>
                <w:color w:val="auto"/>
                <w:szCs w:val="24"/>
              </w:rPr>
              <w:t>的采购以及对合格供方的评价</w:t>
            </w:r>
          </w:p>
          <w:p>
            <w:pPr>
              <w:pStyle w:val="6"/>
              <w:spacing w:line="440" w:lineRule="exact"/>
              <w:ind w:firstLine="420" w:firstLineChars="200"/>
              <w:rPr>
                <w:rFonts w:hAnsi="宋体"/>
                <w:color w:val="auto"/>
                <w:szCs w:val="24"/>
              </w:rPr>
            </w:pPr>
            <w:r>
              <w:rPr>
                <w:rFonts w:hAnsi="宋体"/>
                <w:color w:val="auto"/>
                <w:szCs w:val="24"/>
              </w:rPr>
              <w:t>e)负责顾客满意度的调查</w:t>
            </w:r>
          </w:p>
          <w:p>
            <w:pPr>
              <w:pStyle w:val="6"/>
              <w:spacing w:line="440" w:lineRule="exact"/>
              <w:ind w:firstLine="420" w:firstLineChars="200"/>
              <w:rPr>
                <w:rFonts w:hAnsi="宋体"/>
                <w:color w:val="auto"/>
                <w:szCs w:val="24"/>
              </w:rPr>
            </w:pPr>
            <w:r>
              <w:rPr>
                <w:rFonts w:hint="eastAsia" w:hAnsi="宋体"/>
                <w:color w:val="auto"/>
                <w:szCs w:val="24"/>
              </w:rPr>
              <w:t>f</w:t>
            </w:r>
            <w:r>
              <w:rPr>
                <w:rFonts w:hAnsi="宋体"/>
                <w:color w:val="auto"/>
                <w:szCs w:val="24"/>
              </w:rPr>
              <w:t>)合格供方的评价</w:t>
            </w:r>
          </w:p>
          <w:p>
            <w:pPr>
              <w:pStyle w:val="6"/>
              <w:spacing w:line="440" w:lineRule="exact"/>
              <w:ind w:firstLine="420" w:firstLineChars="200"/>
              <w:rPr>
                <w:rFonts w:hAnsi="宋体"/>
                <w:color w:val="auto"/>
                <w:szCs w:val="24"/>
              </w:rPr>
            </w:pPr>
            <w:r>
              <w:rPr>
                <w:rFonts w:hint="eastAsia" w:hAnsi="宋体"/>
                <w:color w:val="auto"/>
                <w:szCs w:val="24"/>
              </w:rPr>
              <w:t>g</w:t>
            </w:r>
            <w:r>
              <w:rPr>
                <w:rFonts w:hAnsi="宋体"/>
                <w:color w:val="auto"/>
                <w:szCs w:val="24"/>
              </w:rPr>
              <w:t>)协同配合采购产品的验证情况</w:t>
            </w:r>
          </w:p>
          <w:p>
            <w:pPr>
              <w:pStyle w:val="6"/>
              <w:spacing w:line="440" w:lineRule="exact"/>
              <w:ind w:firstLine="420" w:firstLineChars="200"/>
              <w:rPr>
                <w:rFonts w:hAnsi="宋体"/>
                <w:color w:val="auto"/>
                <w:szCs w:val="24"/>
              </w:rPr>
            </w:pPr>
            <w:r>
              <w:rPr>
                <w:rFonts w:hint="eastAsia" w:hAnsi="宋体"/>
                <w:color w:val="auto"/>
                <w:szCs w:val="24"/>
              </w:rPr>
              <w:t>h</w:t>
            </w:r>
            <w:r>
              <w:rPr>
                <w:rFonts w:hAnsi="宋体"/>
                <w:color w:val="auto"/>
                <w:szCs w:val="24"/>
              </w:rPr>
              <w:t>)负责本部门的环境因素识别，完成本部门目标、指标和环境管理方案的实施；</w:t>
            </w:r>
          </w:p>
          <w:p>
            <w:pPr>
              <w:pStyle w:val="6"/>
              <w:spacing w:line="440" w:lineRule="exact"/>
              <w:ind w:firstLine="420" w:firstLineChars="200"/>
              <w:rPr>
                <w:rFonts w:hAnsi="宋体"/>
                <w:color w:val="auto"/>
                <w:szCs w:val="24"/>
              </w:rPr>
            </w:pPr>
            <w:r>
              <w:rPr>
                <w:rFonts w:hint="eastAsia" w:hAnsi="宋体"/>
                <w:color w:val="auto"/>
                <w:szCs w:val="24"/>
              </w:rPr>
              <w:t>i</w:t>
            </w:r>
            <w:r>
              <w:rPr>
                <w:rFonts w:hAnsi="宋体"/>
                <w:color w:val="auto"/>
                <w:szCs w:val="24"/>
              </w:rPr>
              <w:t>)负责对本部门的危险源进行辨识、风险评价和控制措施的确定，提出职业健康安全管理方案并实施；</w:t>
            </w:r>
          </w:p>
          <w:p>
            <w:pPr>
              <w:pStyle w:val="15"/>
              <w:numPr>
                <w:ilvl w:val="0"/>
                <w:numId w:val="0"/>
              </w:numPr>
              <w:rPr>
                <w:rFonts w:hint="eastAsia" w:ascii="宋体" w:hAnsi="宋体" w:cs="宋体"/>
                <w:color w:val="auto"/>
                <w:szCs w:val="21"/>
              </w:rPr>
            </w:pPr>
            <w:r>
              <w:rPr>
                <w:rFonts w:hint="eastAsia" w:ascii="宋体" w:hAnsi="宋体" w:cs="宋体"/>
                <w:color w:val="auto"/>
                <w:szCs w:val="21"/>
              </w:rPr>
              <w:t>……</w:t>
            </w:r>
          </w:p>
          <w:p>
            <w:pPr>
              <w:widowControl/>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lang w:eastAsia="zh-CN"/>
              </w:rPr>
              <w:t>营销部</w:t>
            </w:r>
            <w:r>
              <w:rPr>
                <w:rFonts w:hint="eastAsia" w:ascii="宋体" w:hAnsi="宋体" w:cs="宋体"/>
                <w:color w:val="auto"/>
                <w:szCs w:val="21"/>
              </w:rPr>
              <w:t>负责人对部门职责清楚。</w:t>
            </w:r>
          </w:p>
        </w:tc>
        <w:tc>
          <w:tcPr>
            <w:tcW w:w="136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目标及其实现的策划</w:t>
            </w:r>
          </w:p>
          <w:p>
            <w:pPr>
              <w:jc w:val="both"/>
              <w:rPr>
                <w:rFonts w:ascii="宋体" w:hAnsi="宋体" w:eastAsia="宋体" w:cs="Times New Roman"/>
                <w:b/>
                <w:color w:val="auto"/>
                <w:kern w:val="2"/>
                <w:sz w:val="21"/>
                <w:szCs w:val="21"/>
                <w:lang w:val="en-US" w:eastAsia="zh-CN" w:bidi="ar-SA"/>
              </w:rPr>
            </w:pPr>
          </w:p>
        </w:tc>
        <w:tc>
          <w:tcPr>
            <w:tcW w:w="960" w:type="dxa"/>
            <w:noWrap w:val="0"/>
            <w:vAlign w:val="top"/>
          </w:tcPr>
          <w:p>
            <w:pPr>
              <w:jc w:val="both"/>
              <w:rPr>
                <w:rFonts w:ascii="宋体" w:hAnsi="宋体" w:eastAsia="宋体" w:cs="新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QEO</w:t>
            </w:r>
            <w:r>
              <w:rPr>
                <w:rFonts w:hint="eastAsia" w:ascii="宋体" w:hAnsi="宋体" w:cs="宋体"/>
                <w:b w:val="0"/>
                <w:bCs/>
                <w:color w:val="auto"/>
                <w:szCs w:val="21"/>
                <w:highlight w:val="none"/>
              </w:rPr>
              <w:t>6.2</w:t>
            </w:r>
          </w:p>
        </w:tc>
        <w:tc>
          <w:tcPr>
            <w:tcW w:w="10227" w:type="dxa"/>
            <w:noWrap w:val="0"/>
            <w:vAlign w:val="top"/>
          </w:tcPr>
          <w:p>
            <w:pPr>
              <w:spacing w:line="400" w:lineRule="exact"/>
              <w:rPr>
                <w:rFonts w:hint="default" w:ascii="宋体" w:hAnsi="宋体" w:cs="宋体"/>
                <w:b w:val="0"/>
                <w:bCs w:val="0"/>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营销部</w:t>
            </w:r>
            <w:r>
              <w:rPr>
                <w:rFonts w:hint="eastAsia" w:ascii="宋体" w:hAnsi="宋体" w:cs="宋体"/>
                <w:b w:val="0"/>
                <w:bCs w:val="0"/>
                <w:color w:val="auto"/>
                <w:szCs w:val="21"/>
                <w:highlight w:val="none"/>
              </w:rPr>
              <w:t>的</w:t>
            </w:r>
            <w:r>
              <w:rPr>
                <w:rFonts w:hint="eastAsia" w:ascii="宋体" w:hAnsi="宋体" w:cs="宋体"/>
                <w:b w:val="0"/>
                <w:bCs w:val="0"/>
                <w:color w:val="auto"/>
                <w:szCs w:val="21"/>
                <w:highlight w:val="none"/>
                <w:lang w:eastAsia="zh-CN"/>
              </w:rPr>
              <w:t>质量</w:t>
            </w:r>
            <w:r>
              <w:rPr>
                <w:rFonts w:hint="eastAsia" w:ascii="宋体" w:hAnsi="宋体" w:cs="宋体"/>
                <w:b w:val="0"/>
                <w:bCs w:val="0"/>
                <w:color w:val="auto"/>
                <w:szCs w:val="21"/>
                <w:highlight w:val="none"/>
              </w:rPr>
              <w:t>目标为：</w:t>
            </w:r>
            <w:r>
              <w:rPr>
                <w:rFonts w:hint="eastAsia" w:ascii="宋体" w:hAnsi="宋体" w:cs="宋体"/>
                <w:b w:val="0"/>
                <w:bCs w:val="0"/>
                <w:color w:val="auto"/>
                <w:szCs w:val="21"/>
                <w:highlight w:val="none"/>
                <w:lang w:val="en-US" w:eastAsia="zh-CN"/>
              </w:rPr>
              <w:t xml:space="preserve">        考核结果（2022年10月-2023年1月，每月考核一次）</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 xml:space="preserve">采购物资合格率100% ；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r>
              <w:rPr>
                <w:rFonts w:hint="eastAsia" w:ascii="宋体" w:hAnsi="宋体" w:cs="宋体"/>
                <w:color w:val="auto"/>
                <w:kern w:val="0"/>
              </w:rPr>
              <w:t>客户满意度</w:t>
            </w:r>
            <w:r>
              <w:rPr>
                <w:rFonts w:hint="eastAsia"/>
                <w:color w:val="auto"/>
                <w:sz w:val="24"/>
              </w:rPr>
              <w:t>≥</w:t>
            </w:r>
            <w:r>
              <w:rPr>
                <w:rFonts w:hint="eastAsia" w:ascii="宋体" w:hAnsi="宋体" w:cs="宋体"/>
                <w:color w:val="auto"/>
                <w:kern w:val="0"/>
              </w:rPr>
              <w:t>90</w:t>
            </w:r>
            <w:r>
              <w:rPr>
                <w:rFonts w:hint="eastAsia" w:ascii="宋体" w:hAnsi="宋体" w:eastAsia="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98分</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3）合同评审率100%；                   100%  </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4）产品按期交付率≥98%；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5）销售产品合格率为100%；              100%</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6）火灾事故为0；                   </w:t>
            </w:r>
            <w:r>
              <w:rPr>
                <w:rFonts w:hint="eastAsia" w:ascii="宋体" w:hAnsi="宋体" w:cs="宋体"/>
                <w:b w:val="0"/>
                <w:bCs w:val="0"/>
                <w:color w:val="auto"/>
                <w:szCs w:val="21"/>
                <w:highlight w:val="none"/>
                <w:lang w:val="en-US" w:eastAsia="zh-CN"/>
              </w:rPr>
              <w:t xml:space="preserve">      0</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7）固体废弃物处置率100%；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w:t>
            </w:r>
            <w:r>
              <w:rPr>
                <w:rFonts w:hint="eastAsia" w:ascii="宋体" w:hAnsi="宋体"/>
                <w:color w:val="auto"/>
                <w:szCs w:val="21"/>
              </w:rPr>
              <w:t>意外伤害事故为0</w:t>
            </w:r>
            <w:r>
              <w:rPr>
                <w:rFonts w:hint="eastAsia" w:ascii="宋体" w:hAnsi="宋体" w:eastAsia="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0</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查</w:t>
            </w:r>
            <w:r>
              <w:rPr>
                <w:rFonts w:hint="eastAsia" w:ascii="宋体" w:hAnsi="宋体" w:cs="宋体"/>
                <w:color w:val="auto"/>
                <w:szCs w:val="21"/>
                <w:highlight w:val="none"/>
                <w:lang w:val="en-US" w:eastAsia="zh-CN"/>
              </w:rPr>
              <w:t>2022年10月-2023年1月</w:t>
            </w:r>
            <w:r>
              <w:rPr>
                <w:rFonts w:hint="eastAsia" w:ascii="宋体" w:hAnsi="宋体" w:cs="宋体"/>
                <w:color w:val="auto"/>
                <w:szCs w:val="21"/>
                <w:highlight w:val="none"/>
                <w:lang w:eastAsia="zh-CN"/>
              </w:rPr>
              <w:t>营销部目标完成情况 ：达到目标要求。</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查，公司编制了</w:t>
            </w:r>
            <w:r>
              <w:rPr>
                <w:rFonts w:hint="eastAsia" w:ascii="宋体" w:hAnsi="宋体" w:cs="宋体"/>
                <w:color w:val="auto"/>
                <w:szCs w:val="21"/>
                <w:highlight w:val="none"/>
                <w:lang w:val="en-US" w:eastAsia="zh-CN"/>
              </w:rPr>
              <w:t>环境、安全</w:t>
            </w:r>
            <w:r>
              <w:rPr>
                <w:rFonts w:hint="eastAsia" w:ascii="宋体" w:hAnsi="宋体" w:cs="宋体"/>
                <w:color w:val="auto"/>
                <w:szCs w:val="21"/>
                <w:highlight w:val="none"/>
              </w:rPr>
              <w:t>管理实施方案：制定、执行程序或作业文件；加强监测和测量；培训与教育</w:t>
            </w:r>
            <w:r>
              <w:rPr>
                <w:rFonts w:hint="eastAsia" w:ascii="宋体" w:hAnsi="宋体" w:cs="宋体"/>
                <w:color w:val="auto"/>
                <w:szCs w:val="21"/>
                <w:highlight w:val="none"/>
                <w:lang w:eastAsia="zh-CN"/>
              </w:rPr>
              <w:t>。</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27" w:type="dxa"/>
            <w:vAlign w:val="top"/>
          </w:tcPr>
          <w:p>
            <w:pPr>
              <w:pStyle w:val="4"/>
              <w:spacing w:line="360" w:lineRule="auto"/>
              <w:rPr>
                <w:rFonts w:hint="eastAsia" w:ascii="宋体" w:hAnsi="宋体"/>
                <w:color w:val="auto"/>
                <w:szCs w:val="21"/>
                <w:highlight w:val="none"/>
              </w:rPr>
            </w:pPr>
            <w:r>
              <w:rPr>
                <w:rFonts w:hint="eastAsia" w:ascii="宋体" w:hAnsi="宋体"/>
                <w:color w:val="auto"/>
                <w:szCs w:val="21"/>
                <w:highlight w:val="none"/>
              </w:rPr>
              <w:t>查，依据《</w:t>
            </w:r>
            <w:r>
              <w:rPr>
                <w:rFonts w:hint="eastAsia" w:ascii="宋体" w:hAnsi="宋体"/>
                <w:color w:val="auto"/>
                <w:szCs w:val="21"/>
                <w:highlight w:val="none"/>
                <w:lang w:eastAsia="zh-CN"/>
              </w:rPr>
              <w:t>环境因素识别与评价控制程序</w:t>
            </w:r>
            <w:r>
              <w:rPr>
                <w:rFonts w:hint="eastAsia" w:ascii="宋体" w:hAnsi="宋体"/>
                <w:color w:val="auto"/>
                <w:szCs w:val="21"/>
                <w:highlight w:val="none"/>
              </w:rPr>
              <w:t>》，根据不同的时态、状态识别了环境因素，通过对其发生的可能性、危害性等进行评价，</w:t>
            </w:r>
            <w:r>
              <w:rPr>
                <w:rFonts w:hint="eastAsia" w:ascii="宋体" w:hAnsi="宋体"/>
                <w:color w:val="auto"/>
                <w:szCs w:val="21"/>
                <w:highlight w:val="none"/>
                <w:lang w:eastAsia="zh-CN"/>
              </w:rPr>
              <w:t>营销部</w:t>
            </w:r>
            <w:r>
              <w:rPr>
                <w:rFonts w:hint="eastAsia" w:ascii="宋体" w:hAnsi="宋体"/>
                <w:color w:val="auto"/>
                <w:szCs w:val="21"/>
                <w:highlight w:val="none"/>
              </w:rPr>
              <w:t>确定的重要环境因素有：潜在火灾、固废的排放。</w:t>
            </w:r>
          </w:p>
          <w:p>
            <w:pPr>
              <w:pStyle w:val="4"/>
              <w:spacing w:line="360" w:lineRule="auto"/>
              <w:ind w:left="420" w:leftChars="200"/>
              <w:rPr>
                <w:rFonts w:hint="eastAsia" w:ascii="宋体" w:hAnsi="宋体" w:eastAsia="宋体" w:cs="Times New Roman"/>
                <w:color w:val="auto"/>
                <w:kern w:val="2"/>
                <w:sz w:val="21"/>
                <w:szCs w:val="21"/>
                <w:highlight w:val="none"/>
                <w:lang w:val="en-US" w:eastAsia="zh-CN" w:bidi="ar-SA"/>
              </w:rPr>
            </w:pPr>
            <w:r>
              <w:rPr>
                <w:rFonts w:hint="eastAsia" w:ascii="宋体" w:cs="宋体"/>
                <w:color w:val="auto"/>
                <w:szCs w:val="21"/>
                <w:highlight w:val="none"/>
              </w:rPr>
              <w:t>现场查看，部门的主要工作为客户提供石材销售；销售过程中有</w:t>
            </w:r>
            <w:r>
              <w:rPr>
                <w:rFonts w:hint="eastAsia" w:cs="宋体"/>
                <w:color w:val="auto"/>
                <w:szCs w:val="21"/>
                <w:highlight w:val="none"/>
              </w:rPr>
              <w:t>办公固废、</w:t>
            </w:r>
            <w:r>
              <w:rPr>
                <w:rFonts w:hint="eastAsia" w:cs="宋体"/>
                <w:color w:val="auto"/>
                <w:szCs w:val="21"/>
                <w:highlight w:val="none"/>
                <w:lang w:val="en-US" w:eastAsia="zh-CN"/>
              </w:rPr>
              <w:t>货物搬运噪声及运输</w:t>
            </w:r>
            <w:r>
              <w:rPr>
                <w:rFonts w:hint="eastAsia" w:ascii="宋体" w:hAnsi="宋体"/>
                <w:color w:val="auto"/>
                <w:szCs w:val="21"/>
                <w:highlight w:val="none"/>
              </w:rPr>
              <w:t>车辆尾气的排放、水电资源的消耗、</w:t>
            </w:r>
            <w:r>
              <w:rPr>
                <w:rFonts w:hint="eastAsia" w:cs="宋体"/>
                <w:color w:val="auto"/>
                <w:szCs w:val="21"/>
                <w:highlight w:val="none"/>
              </w:rPr>
              <w:t>辅料、</w:t>
            </w:r>
            <w:r>
              <w:rPr>
                <w:rFonts w:hint="eastAsia" w:cs="宋体"/>
                <w:color w:val="auto"/>
                <w:szCs w:val="21"/>
                <w:highlight w:val="none"/>
                <w:lang w:val="en-US" w:eastAsia="zh-CN"/>
              </w:rPr>
              <w:t>碎石材、</w:t>
            </w:r>
            <w:r>
              <w:rPr>
                <w:rFonts w:hint="eastAsia" w:cs="宋体"/>
                <w:color w:val="auto"/>
                <w:szCs w:val="21"/>
                <w:highlight w:val="none"/>
              </w:rPr>
              <w:t>包装</w:t>
            </w:r>
            <w:r>
              <w:rPr>
                <w:rFonts w:hint="eastAsia" w:cs="宋体"/>
                <w:color w:val="auto"/>
                <w:szCs w:val="21"/>
                <w:highlight w:val="none"/>
                <w:lang w:val="en-US" w:eastAsia="zh-CN"/>
              </w:rPr>
              <w:t>材料</w:t>
            </w:r>
            <w:r>
              <w:rPr>
                <w:rFonts w:hint="eastAsia" w:cs="宋体"/>
                <w:color w:val="auto"/>
                <w:szCs w:val="21"/>
                <w:highlight w:val="none"/>
              </w:rPr>
              <w:t>等固废，</w:t>
            </w:r>
            <w:r>
              <w:rPr>
                <w:rFonts w:hint="eastAsia" w:ascii="宋体" w:cs="宋体"/>
                <w:color w:val="auto"/>
                <w:szCs w:val="21"/>
                <w:highlight w:val="none"/>
              </w:rPr>
              <w:t>部门的环境因素识别和重要环境因素</w:t>
            </w:r>
            <w:r>
              <w:rPr>
                <w:rFonts w:hint="eastAsia" w:ascii="宋体" w:cs="宋体"/>
                <w:color w:val="auto"/>
                <w:szCs w:val="21"/>
                <w:highlight w:val="none"/>
                <w:lang w:val="en-US" w:eastAsia="zh-CN"/>
              </w:rPr>
              <w:t>确定</w:t>
            </w:r>
            <w:r>
              <w:rPr>
                <w:rFonts w:hint="eastAsia" w:ascii="宋体" w:cs="宋体"/>
                <w:color w:val="auto"/>
                <w:szCs w:val="21"/>
                <w:highlight w:val="none"/>
              </w:rPr>
              <w:t>基本</w:t>
            </w:r>
            <w:r>
              <w:rPr>
                <w:rFonts w:hint="eastAsia" w:ascii="宋体" w:cs="宋体"/>
                <w:color w:val="auto"/>
                <w:szCs w:val="21"/>
                <w:highlight w:val="none"/>
                <w:lang w:val="en-US" w:eastAsia="zh-CN"/>
              </w:rPr>
              <w:t>合理</w:t>
            </w:r>
            <w:r>
              <w:rPr>
                <w:rFonts w:hint="eastAsia" w:ascii="宋体" w:cs="宋体"/>
                <w:color w:val="auto"/>
                <w:szCs w:val="21"/>
                <w:highlight w:val="none"/>
              </w:rPr>
              <w:t>。</w:t>
            </w:r>
          </w:p>
        </w:tc>
        <w:tc>
          <w:tcPr>
            <w:tcW w:w="1362" w:type="dxa"/>
            <w:vAlign w:val="top"/>
          </w:tcPr>
          <w:p>
            <w:pPr>
              <w:spacing w:line="360" w:lineRule="auto"/>
              <w:rPr>
                <w:color w:val="auto"/>
                <w:highlight w:val="none"/>
              </w:rPr>
            </w:pPr>
            <w:r>
              <w:rPr>
                <w:rFonts w:hint="eastAsia"/>
                <w:color w:val="auto"/>
                <w:highlight w:val="none"/>
              </w:rPr>
              <w:t>符合</w:t>
            </w:r>
          </w:p>
          <w:p>
            <w:pPr>
              <w:pStyle w:val="15"/>
              <w:spacing w:line="360" w:lineRule="auto"/>
              <w:rPr>
                <w:rFonts w:hint="default" w:ascii="Times New Roman" w:hAnsi="Times New Roman" w:eastAsia="宋体" w:cs="Times New Roman"/>
                <w:bCs/>
                <w:color w:val="auto"/>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left"/>
              <w:rPr>
                <w:rFonts w:hint="eastAsia" w:ascii="宋体" w:hAnsi="Times New Roman" w:eastAsia="宋体" w:cs="宋体"/>
                <w:color w:val="auto"/>
                <w:kern w:val="2"/>
                <w:sz w:val="21"/>
                <w:szCs w:val="21"/>
                <w:lang w:val="en-US" w:eastAsia="zh-CN" w:bidi="ar"/>
              </w:rPr>
            </w:pPr>
            <w:r>
              <w:rPr>
                <w:rFonts w:hint="eastAsia" w:ascii="宋体" w:hAnsi="宋体" w:cs="宋体"/>
                <w:color w:val="auto"/>
                <w:sz w:val="21"/>
                <w:szCs w:val="21"/>
                <w:lang w:bidi="ar"/>
              </w:rPr>
              <w:t>危险源辨识和职业安全风险评价</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227" w:type="dxa"/>
            <w:vAlign w:val="top"/>
          </w:tcPr>
          <w:p>
            <w:pPr>
              <w:adjustRightInd w:val="0"/>
              <w:snapToGrid w:val="0"/>
              <w:spacing w:line="360" w:lineRule="auto"/>
              <w:ind w:firstLine="420" w:firstLineChars="200"/>
              <w:rPr>
                <w:rFonts w:hint="default" w:ascii="宋体" w:hAnsi="宋体"/>
                <w:color w:val="auto"/>
                <w:szCs w:val="21"/>
                <w:lang w:val="en-US"/>
              </w:rPr>
            </w:pPr>
            <w:r>
              <w:rPr>
                <w:rFonts w:hint="eastAsia" w:ascii="宋体" w:hAnsi="宋体"/>
                <w:color w:val="auto"/>
                <w:szCs w:val="21"/>
                <w:lang w:eastAsia="zh-CN"/>
              </w:rPr>
              <w:t>公司制定了《</w:t>
            </w:r>
            <w:r>
              <w:rPr>
                <w:rFonts w:hint="eastAsia" w:ascii="宋体" w:hAnsi="宋体"/>
                <w:color w:val="auto"/>
                <w:szCs w:val="21"/>
              </w:rPr>
              <w:t>危险源识别</w:t>
            </w:r>
            <w:r>
              <w:rPr>
                <w:rFonts w:hint="eastAsia" w:ascii="宋体" w:hAnsi="宋体"/>
                <w:color w:val="auto"/>
                <w:szCs w:val="21"/>
                <w:lang w:eastAsia="zh-CN"/>
              </w:rPr>
              <w:t>、风险评价控制程序》。</w:t>
            </w:r>
            <w:r>
              <w:rPr>
                <w:rFonts w:hint="eastAsia" w:ascii="宋体" w:hAnsi="宋体"/>
                <w:color w:val="auto"/>
                <w:szCs w:val="21"/>
              </w:rPr>
              <w:t>查，</w:t>
            </w:r>
            <w:r>
              <w:rPr>
                <w:rFonts w:hint="eastAsia" w:ascii="宋体" w:hAnsi="宋体"/>
                <w:color w:val="auto"/>
                <w:szCs w:val="21"/>
                <w:lang w:eastAsia="zh-CN"/>
              </w:rPr>
              <w:t>营销部</w:t>
            </w:r>
            <w:r>
              <w:rPr>
                <w:rFonts w:hint="eastAsia" w:ascii="宋体" w:hAnsi="宋体"/>
                <w:color w:val="auto"/>
                <w:szCs w:val="21"/>
              </w:rPr>
              <w:t>经过辨识与评审形成了《危险源识别评价汇总表》共识别出危险源，包括</w:t>
            </w:r>
            <w:r>
              <w:rPr>
                <w:rFonts w:hint="eastAsia" w:ascii="宋体" w:hAnsi="宋体"/>
                <w:color w:val="auto"/>
                <w:szCs w:val="21"/>
                <w:lang w:eastAsia="zh-CN"/>
              </w:rPr>
              <w:t>插座插接头过多、线路老化等造成短路、吸烟等遇明火、外出业务联系过程中发生交通意外</w:t>
            </w:r>
            <w:r>
              <w:rPr>
                <w:rFonts w:hint="eastAsia" w:ascii="宋体" w:hAnsi="宋体"/>
                <w:color w:val="auto"/>
                <w:szCs w:val="21"/>
                <w:lang w:val="en-US" w:eastAsia="zh-CN"/>
              </w:rPr>
              <w:t>等。</w:t>
            </w:r>
          </w:p>
          <w:p>
            <w:pPr>
              <w:adjustRightInd w:val="0"/>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经打分法确定重大风险为：潜在火灾、触电伤害、</w:t>
            </w:r>
            <w:r>
              <w:rPr>
                <w:rFonts w:hint="eastAsia" w:ascii="宋体" w:hAnsi="宋体"/>
                <w:color w:val="auto"/>
                <w:szCs w:val="21"/>
                <w:lang w:val="en-US" w:eastAsia="zh-CN"/>
              </w:rPr>
              <w:t>交通意外伤害</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危险源辨识基本充分、风险等级评价基本合理。</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查，潜在火灾风险控制措施为：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1、运行控制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2、建立预案定期演习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3、制定应急方案</w:t>
            </w:r>
          </w:p>
          <w:p>
            <w:pPr>
              <w:widowControl/>
              <w:jc w:val="left"/>
              <w:rPr>
                <w:rFonts w:hint="eastAsia" w:ascii="宋体" w:hAnsi="宋体" w:eastAsia="宋体" w:cs="宋体"/>
                <w:color w:val="auto"/>
                <w:kern w:val="2"/>
                <w:sz w:val="21"/>
                <w:szCs w:val="21"/>
                <w:lang w:val="en-US" w:eastAsia="zh-CN" w:bidi="ar"/>
              </w:rPr>
            </w:pPr>
            <w:r>
              <w:rPr>
                <w:rFonts w:hint="eastAsia" w:ascii="宋体" w:hAnsi="宋体"/>
                <w:color w:val="auto"/>
                <w:sz w:val="21"/>
                <w:szCs w:val="21"/>
                <w:lang w:bidi="ar"/>
              </w:rPr>
              <w:t>危险源识别基本充分，控制措施需要完善。</w:t>
            </w:r>
          </w:p>
        </w:tc>
        <w:tc>
          <w:tcPr>
            <w:tcW w:w="136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7.4  </w:t>
            </w:r>
          </w:p>
        </w:tc>
        <w:tc>
          <w:tcPr>
            <w:tcW w:w="10227" w:type="dxa"/>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color w:val="auto"/>
                <w:szCs w:val="21"/>
              </w:rPr>
              <w:t>信息交流和沟通控制程序</w:t>
            </w:r>
            <w:r>
              <w:rPr>
                <w:rFonts w:hint="eastAsia" w:ascii="宋体" w:hAnsi="宋体" w:eastAsia="宋体" w:cs="宋体"/>
                <w:color w:val="auto"/>
                <w:kern w:val="2"/>
                <w:sz w:val="21"/>
                <w:szCs w:val="21"/>
                <w:lang w:val="en-US" w:eastAsia="zh-CN" w:bidi="ar-SA"/>
              </w:rPr>
              <w:t>》规定了公司内外信息交流、协商的对象、方式、记录等。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eastAsia="宋体" w:cs="宋体"/>
                <w:color w:val="auto"/>
                <w:kern w:val="2"/>
                <w:sz w:val="21"/>
                <w:szCs w:val="21"/>
                <w:lang w:val="en-US" w:eastAsia="zh-CN" w:bidi="ar-SA"/>
              </w:rPr>
              <w:t>对部门之间有需要交流的有关环境、安全健康</w:t>
            </w:r>
            <w:r>
              <w:rPr>
                <w:rFonts w:hint="eastAsia" w:ascii="宋体" w:hAnsi="宋体" w:cs="宋体"/>
                <w:color w:val="auto"/>
                <w:kern w:val="2"/>
                <w:sz w:val="21"/>
                <w:szCs w:val="21"/>
              </w:rPr>
              <w:t>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外部，对顾客等相关方进行了管理方针、产品环保要求的沟通，主要通过网络、交流、合同等方式进行，并达成一致性意见实施有效控制。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numPr>
                <w:ilvl w:val="0"/>
                <w:numId w:val="6"/>
              </w:numPr>
              <w:spacing w:line="400" w:lineRule="atLeast"/>
              <w:ind w:firstLine="315" w:firstLineChars="150"/>
              <w:rPr>
                <w:rFonts w:ascii="宋体" w:hAnsi="宋体" w:cs="Arial"/>
                <w:iCs/>
                <w:color w:val="auto"/>
                <w:szCs w:val="21"/>
              </w:rPr>
            </w:pPr>
            <w:r>
              <w:rPr>
                <w:rFonts w:hint="eastAsia" w:ascii="宋体" w:hAnsi="宋体" w:cs="Arial"/>
                <w:iCs/>
                <w:color w:val="auto"/>
                <w:szCs w:val="21"/>
              </w:rPr>
              <w:t>告知员工：管理者代表</w:t>
            </w:r>
            <w:r>
              <w:rPr>
                <w:rFonts w:hint="eastAsia" w:ascii="宋体" w:hAnsi="宋体" w:eastAsia="宋体" w:cs="Arial"/>
                <w:iCs/>
                <w:color w:val="auto"/>
                <w:szCs w:val="21"/>
              </w:rPr>
              <w:t>是</w:t>
            </w:r>
            <w:r>
              <w:rPr>
                <w:rFonts w:hint="eastAsia" w:ascii="宋体" w:hAnsi="宋体" w:cs="Arial"/>
                <w:iCs/>
                <w:color w:val="auto"/>
                <w:szCs w:val="21"/>
                <w:lang w:val="en-US" w:eastAsia="zh-CN"/>
              </w:rPr>
              <w:t>林卫炳</w:t>
            </w:r>
            <w:r>
              <w:rPr>
                <w:rFonts w:hint="eastAsia" w:ascii="宋体" w:hAnsi="宋体" w:eastAsia="宋体" w:cs="Arial"/>
                <w:iCs/>
                <w:color w:val="auto"/>
                <w:szCs w:val="21"/>
              </w:rPr>
              <w:t>及职业健康安全事务代表</w:t>
            </w:r>
            <w:r>
              <w:rPr>
                <w:rFonts w:hint="eastAsia" w:ascii="宋体" w:hAnsi="宋体" w:cs="Arial"/>
                <w:iCs/>
                <w:color w:val="auto"/>
                <w:szCs w:val="21"/>
                <w:lang w:val="en-US" w:eastAsia="zh-CN"/>
              </w:rPr>
              <w:t>严水仙</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0"/>
              <w:spacing w:line="400" w:lineRule="exact"/>
              <w:ind w:firstLine="315" w:firstLineChars="150"/>
              <w:rPr>
                <w:rFonts w:hint="eastAsia" w:ascii="宋体" w:hAnsi="宋体" w:eastAsia="宋体" w:cs="宋体"/>
                <w:color w:val="auto"/>
                <w:kern w:val="0"/>
                <w:sz w:val="24"/>
                <w:szCs w:val="21"/>
                <w:lang w:val="en-US" w:eastAsia="zh-CN" w:bidi="ar-SA"/>
              </w:rPr>
            </w:pPr>
            <w:r>
              <w:rPr>
                <w:rFonts w:hint="eastAsia" w:ascii="宋体" w:hAnsi="宋体" w:cs="Arial"/>
                <w:iCs/>
                <w:color w:val="auto"/>
                <w:kern w:val="2"/>
                <w:sz w:val="21"/>
                <w:szCs w:val="21"/>
              </w:rPr>
              <w:t>审核时未发现有相关方投诉和环境安全违规情况发生。</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 xml:space="preserve">8.1 </w:t>
            </w:r>
          </w:p>
          <w:p>
            <w:pPr>
              <w:rPr>
                <w:rFonts w:hint="eastAsia" w:ascii="宋体" w:hAnsi="宋体" w:eastAsia="宋体" w:cs="宋体"/>
                <w:color w:val="auto"/>
                <w:kern w:val="2"/>
                <w:sz w:val="21"/>
                <w:szCs w:val="21"/>
                <w:lang w:val="en-US" w:eastAsia="zh-CN" w:bidi="ar-SA"/>
              </w:rPr>
            </w:pPr>
          </w:p>
        </w:tc>
        <w:tc>
          <w:tcPr>
            <w:tcW w:w="10227" w:type="dxa"/>
            <w:noWrap w:val="0"/>
            <w:vAlign w:val="top"/>
          </w:tcPr>
          <w:p>
            <w:pPr>
              <w:adjustRightInd w:val="0"/>
              <w:snapToGrid w:val="0"/>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营销部</w:t>
            </w:r>
            <w:r>
              <w:rPr>
                <w:rFonts w:hint="eastAsia" w:ascii="宋体" w:hAnsi="宋体" w:cs="宋体"/>
                <w:color w:val="auto"/>
                <w:szCs w:val="21"/>
              </w:rPr>
              <w:t>实施以下环境安全管理制度：</w:t>
            </w:r>
            <w:r>
              <w:rPr>
                <w:rFonts w:hint="eastAsia" w:ascii="宋体" w:hAnsi="宋体" w:cs="宋体"/>
                <w:color w:val="auto"/>
                <w:szCs w:val="21"/>
                <w:lang w:eastAsia="zh-CN"/>
              </w:rPr>
              <w:t>《</w:t>
            </w:r>
            <w:r>
              <w:rPr>
                <w:rFonts w:hint="eastAsia" w:ascii="宋体" w:hAnsi="宋体" w:cs="宋体"/>
                <w:color w:val="auto"/>
                <w:szCs w:val="21"/>
                <w:lang w:val="en-US" w:eastAsia="zh-CN"/>
              </w:rPr>
              <w:t>运行控制程序</w:t>
            </w:r>
            <w:r>
              <w:rPr>
                <w:rFonts w:hint="eastAsia" w:ascii="宋体" w:hAnsi="宋体" w:cs="宋体"/>
                <w:color w:val="auto"/>
                <w:szCs w:val="21"/>
                <w:lang w:eastAsia="zh-CN"/>
              </w:rPr>
              <w:t>》、</w:t>
            </w:r>
            <w:r>
              <w:rPr>
                <w:rFonts w:hint="eastAsia" w:ascii="宋体" w:hAnsi="宋体" w:cs="宋体"/>
                <w:color w:val="auto"/>
                <w:szCs w:val="21"/>
              </w:rPr>
              <w:t>《固体废弃物管理规定》《消防管理制度》、《安全检查制度》、《火灾应急预案》等。</w:t>
            </w:r>
          </w:p>
          <w:p>
            <w:pPr>
              <w:adjustRightInd w:val="0"/>
              <w:snapToGrid w:val="0"/>
              <w:rPr>
                <w:rFonts w:hint="eastAsia" w:ascii="宋体" w:hAnsi="宋体" w:cs="宋体"/>
                <w:color w:val="auto"/>
                <w:szCs w:val="21"/>
              </w:rPr>
            </w:pPr>
            <w:r>
              <w:rPr>
                <w:rFonts w:hint="eastAsia" w:ascii="宋体" w:hAnsi="宋体" w:cs="宋体"/>
                <w:color w:val="auto"/>
                <w:szCs w:val="21"/>
              </w:rPr>
              <w:t>查不可接受风险源：</w:t>
            </w:r>
          </w:p>
          <w:p>
            <w:pPr>
              <w:adjustRightInd w:val="0"/>
              <w:snapToGrid w:val="0"/>
              <w:rPr>
                <w:rFonts w:hint="eastAsia" w:ascii="宋体" w:hAnsi="宋体" w:cs="宋体"/>
                <w:color w:val="auto"/>
                <w:szCs w:val="21"/>
              </w:rPr>
            </w:pPr>
            <w:r>
              <w:rPr>
                <w:rFonts w:hint="eastAsia" w:ascii="宋体" w:hAnsi="宋体" w:cs="宋体"/>
                <w:color w:val="auto"/>
                <w:szCs w:val="21"/>
              </w:rPr>
              <w:t>电线老化、违章用电，线路短路引发的火灾；</w:t>
            </w:r>
          </w:p>
          <w:p>
            <w:pPr>
              <w:adjustRightInd w:val="0"/>
              <w:snapToGrid w:val="0"/>
              <w:rPr>
                <w:rFonts w:hint="eastAsia" w:ascii="宋体" w:hAnsi="宋体" w:cs="宋体"/>
                <w:color w:val="auto"/>
                <w:szCs w:val="21"/>
              </w:rPr>
            </w:pPr>
            <w:r>
              <w:rPr>
                <w:rFonts w:hint="eastAsia" w:ascii="宋体" w:hAnsi="宋体" w:cs="宋体"/>
                <w:color w:val="auto"/>
                <w:szCs w:val="21"/>
              </w:rPr>
              <w:t>（2）饮酒驾驶、疲劳驾驶，横穿马路等引起的交通事故；</w:t>
            </w:r>
          </w:p>
          <w:p>
            <w:pPr>
              <w:adjustRightInd w:val="0"/>
              <w:snapToGrid w:val="0"/>
              <w:rPr>
                <w:rFonts w:hint="eastAsia" w:ascii="宋体" w:hAnsi="宋体" w:cs="宋体"/>
                <w:color w:val="auto"/>
                <w:szCs w:val="21"/>
              </w:rPr>
            </w:pPr>
            <w:r>
              <w:rPr>
                <w:rFonts w:hint="eastAsia" w:ascii="宋体" w:hAnsi="宋体" w:cs="宋体"/>
                <w:color w:val="auto"/>
                <w:szCs w:val="21"/>
              </w:rPr>
              <w:t>（3）设备漏电、电线破损等引起的触电；</w:t>
            </w:r>
          </w:p>
          <w:p>
            <w:pPr>
              <w:adjustRightInd w:val="0"/>
              <w:snapToGrid w:val="0"/>
              <w:rPr>
                <w:rFonts w:hint="eastAsia" w:ascii="宋体" w:hAnsi="宋体" w:cs="宋体"/>
                <w:color w:val="auto"/>
                <w:szCs w:val="21"/>
              </w:rPr>
            </w:pPr>
            <w:r>
              <w:rPr>
                <w:rFonts w:hint="eastAsia" w:ascii="宋体" w:hAnsi="宋体" w:cs="宋体"/>
                <w:color w:val="auto"/>
                <w:szCs w:val="21"/>
              </w:rPr>
              <w:t>查重要环境因素：</w:t>
            </w:r>
          </w:p>
          <w:p>
            <w:pPr>
              <w:adjustRightInd w:val="0"/>
              <w:snapToGrid w:val="0"/>
              <w:rPr>
                <w:rFonts w:hint="eastAsia" w:ascii="宋体" w:hAnsi="宋体" w:cs="宋体"/>
                <w:color w:val="auto"/>
                <w:szCs w:val="21"/>
              </w:rPr>
            </w:pPr>
            <w:r>
              <w:rPr>
                <w:rFonts w:hint="eastAsia" w:ascii="宋体" w:hAnsi="宋体" w:cs="宋体"/>
                <w:color w:val="auto"/>
                <w:szCs w:val="21"/>
              </w:rPr>
              <w:t>潜在火灾；</w:t>
            </w:r>
          </w:p>
          <w:p>
            <w:pPr>
              <w:adjustRightInd w:val="0"/>
              <w:snapToGrid w:val="0"/>
              <w:rPr>
                <w:rFonts w:hint="eastAsia" w:ascii="宋体" w:hAnsi="宋体" w:cs="宋体"/>
                <w:color w:val="auto"/>
                <w:szCs w:val="21"/>
              </w:rPr>
            </w:pPr>
            <w:r>
              <w:rPr>
                <w:rFonts w:hint="eastAsia" w:ascii="宋体" w:hAnsi="宋体" w:cs="宋体"/>
                <w:color w:val="auto"/>
                <w:szCs w:val="21"/>
              </w:rPr>
              <w:t>固废排放；</w:t>
            </w:r>
          </w:p>
          <w:p>
            <w:pPr>
              <w:adjustRightInd w:val="0"/>
              <w:snapToGrid w:val="0"/>
              <w:rPr>
                <w:rFonts w:hint="eastAsia"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adjustRightInd w:val="0"/>
              <w:snapToGrid w:val="0"/>
              <w:rPr>
                <w:rFonts w:hint="eastAsia" w:ascii="宋体" w:hAnsi="宋体" w:cs="宋体"/>
                <w:color w:val="auto"/>
                <w:szCs w:val="21"/>
              </w:rPr>
            </w:pPr>
            <w:r>
              <w:rPr>
                <w:rFonts w:hint="eastAsia" w:ascii="宋体" w:hAnsi="宋体" w:cs="宋体"/>
                <w:color w:val="auto"/>
                <w:szCs w:val="21"/>
              </w:rPr>
              <w:t>据称：对火灾应急设施、安防设施运行情况等进行了检查维护。</w:t>
            </w:r>
          </w:p>
          <w:p>
            <w:pPr>
              <w:adjustRightInd w:val="0"/>
              <w:snapToGrid w:val="0"/>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营销部</w:t>
            </w:r>
            <w:r>
              <w:rPr>
                <w:rFonts w:hint="eastAsia" w:ascii="宋体" w:hAnsi="宋体" w:cs="宋体"/>
                <w:color w:val="auto"/>
                <w:szCs w:val="21"/>
              </w:rPr>
              <w:t>办公区域环境和安全实施情况；</w:t>
            </w:r>
          </w:p>
          <w:p>
            <w:pPr>
              <w:adjustRightInd w:val="0"/>
              <w:snapToGrid w:val="0"/>
              <w:rPr>
                <w:rFonts w:hint="eastAsia" w:ascii="宋体" w:hAnsi="宋体" w:cs="宋体"/>
                <w:color w:val="auto"/>
                <w:szCs w:val="21"/>
              </w:rPr>
            </w:pPr>
            <w:r>
              <w:rPr>
                <w:rFonts w:hint="eastAsia" w:ascii="宋体" w:hAnsi="宋体" w:cs="宋体"/>
                <w:color w:val="auto"/>
                <w:szCs w:val="21"/>
              </w:rPr>
              <w:t>现场查看：现场未发现大功率电器使用。</w:t>
            </w:r>
          </w:p>
          <w:p>
            <w:pPr>
              <w:adjustRightInd w:val="0"/>
              <w:snapToGrid w:val="0"/>
              <w:rPr>
                <w:rFonts w:hint="eastAsia"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adjustRightInd w:val="0"/>
              <w:snapToGrid w:val="0"/>
              <w:rPr>
                <w:rFonts w:hint="eastAsia" w:ascii="宋体" w:hAnsi="宋体" w:cs="宋体"/>
                <w:color w:val="auto"/>
                <w:szCs w:val="21"/>
                <w:lang w:val="en-US" w:eastAsia="zh-CN"/>
              </w:rPr>
            </w:pPr>
            <w:r>
              <w:rPr>
                <w:rFonts w:hint="eastAsia" w:ascii="宋体" w:hAnsi="宋体" w:cs="宋体"/>
                <w:color w:val="auto"/>
                <w:szCs w:val="21"/>
              </w:rPr>
              <w:t>查见办公区有一般固废分装桶，现场有处理的记录。</w:t>
            </w:r>
          </w:p>
        </w:tc>
        <w:tc>
          <w:tcPr>
            <w:tcW w:w="1362" w:type="dxa"/>
            <w:noWrap w:val="0"/>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应急准备和响应</w:t>
            </w:r>
          </w:p>
        </w:tc>
        <w:tc>
          <w:tcPr>
            <w:tcW w:w="960" w:type="dxa"/>
            <w:noWrap w:val="0"/>
            <w:vAlign w:val="top"/>
          </w:tcPr>
          <w:p>
            <w:pPr>
              <w:adjustRightInd w:val="0"/>
              <w:snapToGrid w:val="0"/>
              <w:jc w:val="left"/>
              <w:rPr>
                <w:rFonts w:hint="eastAsia" w:ascii="宋体" w:hAnsi="宋体" w:cs="宋体"/>
                <w:color w:val="auto"/>
                <w:sz w:val="21"/>
                <w:szCs w:val="21"/>
                <w:lang w:bidi="ar"/>
              </w:rPr>
            </w:pPr>
            <w:r>
              <w:rPr>
                <w:rFonts w:hint="eastAsia" w:ascii="宋体" w:hAnsi="宋体" w:cs="宋体"/>
                <w:color w:val="auto"/>
                <w:sz w:val="21"/>
                <w:szCs w:val="21"/>
                <w:lang w:bidi="ar"/>
              </w:rPr>
              <w:t>E</w:t>
            </w:r>
            <w:r>
              <w:rPr>
                <w:rFonts w:hint="eastAsia" w:ascii="宋体" w:hAnsi="宋体" w:cs="宋体"/>
                <w:color w:val="auto"/>
                <w:sz w:val="21"/>
                <w:szCs w:val="21"/>
                <w:lang w:eastAsia="zh-CN" w:bidi="ar"/>
              </w:rPr>
              <w:t>O</w:t>
            </w:r>
            <w:r>
              <w:rPr>
                <w:rFonts w:hint="eastAsia" w:ascii="宋体" w:hAnsi="宋体" w:cs="宋体"/>
                <w:color w:val="auto"/>
                <w:sz w:val="21"/>
                <w:szCs w:val="21"/>
                <w:lang w:bidi="ar"/>
              </w:rPr>
              <w:t>8.2</w:t>
            </w:r>
          </w:p>
          <w:p>
            <w:pPr>
              <w:adjustRightInd w:val="0"/>
              <w:snapToGrid w:val="0"/>
              <w:jc w:val="left"/>
              <w:rPr>
                <w:rFonts w:hint="eastAsia" w:ascii="宋体" w:hAnsi="宋体" w:cs="宋体"/>
                <w:color w:val="auto"/>
                <w:sz w:val="21"/>
                <w:szCs w:val="21"/>
                <w:lang w:val="en-US" w:eastAsia="zh-CN" w:bidi="ar"/>
              </w:rPr>
            </w:pPr>
          </w:p>
        </w:tc>
        <w:tc>
          <w:tcPr>
            <w:tcW w:w="10227"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查见：《应急准备与响应程序》、《消防事故应急预案》</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val="en-US" w:eastAsia="zh-CN"/>
              </w:rPr>
              <w:t>火灾事故应急预案演练</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营销部</w:t>
            </w:r>
            <w:r>
              <w:rPr>
                <w:rFonts w:hint="eastAsia" w:ascii="宋体" w:hAnsi="宋体" w:eastAsia="宋体" w:cs="宋体"/>
                <w:color w:val="auto"/>
                <w:sz w:val="21"/>
                <w:szCs w:val="21"/>
              </w:rPr>
              <w:t>相关人员参加了2022年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月20日由</w:t>
            </w:r>
            <w:r>
              <w:rPr>
                <w:rFonts w:hint="eastAsia" w:ascii="宋体" w:hAnsi="宋体" w:eastAsia="宋体" w:cs="宋体"/>
                <w:color w:val="auto"/>
                <w:sz w:val="21"/>
                <w:szCs w:val="21"/>
                <w:lang w:eastAsia="zh-CN"/>
              </w:rPr>
              <w:t>综合部</w:t>
            </w:r>
            <w:r>
              <w:rPr>
                <w:rFonts w:hint="eastAsia" w:ascii="宋体" w:hAnsi="宋体" w:eastAsia="宋体" w:cs="宋体"/>
                <w:color w:val="auto"/>
                <w:sz w:val="21"/>
                <w:szCs w:val="21"/>
              </w:rPr>
              <w:t>组织在公司</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rPr>
              <w:t>举行火灾急救演习。</w:t>
            </w:r>
            <w:r>
              <w:rPr>
                <w:rFonts w:hint="eastAsia" w:ascii="宋体" w:hAnsi="宋体" w:eastAsia="宋体" w:cs="宋体"/>
                <w:color w:val="auto"/>
                <w:sz w:val="21"/>
                <w:szCs w:val="21"/>
                <w:lang w:val="en-US" w:eastAsia="zh-CN"/>
              </w:rPr>
              <w:t>演练目的：确保公司每位员工在遇到火灾时都能正确熟悉的操作灭火器，减少人员的伤亡事故。</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应急演练综合评价：本次消防演练十分成功。参与人员了解消防知识和消防法规，掌握灭火器的使用，懂得如何开展灭火工作，坚持预防为主，确保火灾事故为零。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eastAsia="zh-CN"/>
              </w:rPr>
              <w:t>查应急准备：办公室配备的</w:t>
            </w:r>
            <w:r>
              <w:rPr>
                <w:rFonts w:hint="eastAsia" w:ascii="宋体" w:hAnsi="宋体" w:eastAsia="宋体" w:cs="宋体"/>
                <w:color w:val="auto"/>
                <w:sz w:val="21"/>
                <w:szCs w:val="21"/>
              </w:rPr>
              <w:t>消防器材完善、良好。</w:t>
            </w:r>
          </w:p>
        </w:tc>
        <w:tc>
          <w:tcPr>
            <w:tcW w:w="1362"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kern w:val="2"/>
                <w:sz w:val="21"/>
                <w:szCs w:val="21"/>
                <w:highlight w:val="magenta"/>
                <w:lang w:val="en-US" w:eastAsia="zh-CN" w:bidi="ar-SA"/>
              </w:rPr>
            </w:pPr>
            <w:r>
              <w:rPr>
                <w:rFonts w:hint="eastAsia" w:ascii="宋体" w:hAnsi="宋体"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noWrap w:val="0"/>
            <w:vAlign w:val="top"/>
          </w:tcPr>
          <w:p>
            <w:pPr>
              <w:rPr>
                <w:rFonts w:hint="eastAsia" w:ascii="宋体" w:hAnsi="宋体" w:eastAsia="宋体" w:cs="宋体"/>
                <w:color w:val="auto"/>
                <w:kern w:val="2"/>
                <w:sz w:val="21"/>
                <w:lang w:val="en-US" w:eastAsia="zh-CN" w:bidi="ar-SA"/>
              </w:rPr>
            </w:pPr>
            <w:r>
              <w:rPr>
                <w:rFonts w:hint="eastAsia" w:ascii="宋体" w:hAnsi="宋体" w:eastAsia="宋体" w:cs="宋体"/>
                <w:color w:val="auto"/>
                <w:lang w:eastAsia="zh-CN"/>
              </w:rPr>
              <w:t>Q8.4</w:t>
            </w:r>
          </w:p>
        </w:tc>
        <w:tc>
          <w:tcPr>
            <w:tcW w:w="10227" w:type="dxa"/>
            <w:noWrap w:val="0"/>
            <w:vAlign w:val="top"/>
          </w:tcPr>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rPr>
              <w:t>查公司</w:t>
            </w:r>
            <w:r>
              <w:rPr>
                <w:rFonts w:hint="eastAsia" w:ascii="宋体" w:hAnsi="宋体" w:eastAsia="宋体" w:cs="宋体"/>
                <w:color w:val="auto"/>
                <w:sz w:val="21"/>
                <w:szCs w:val="21"/>
                <w:lang w:val="en-US" w:eastAsia="zh-CN"/>
              </w:rPr>
              <w:t>编制并执行了《采购控制程序》，规定了采购控制要求，明确了对供方选择、评价、及再评价的准则。</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2.查《合格供方名录》。                                       </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iCs/>
                <w:color w:val="auto"/>
                <w:sz w:val="21"/>
                <w:szCs w:val="21"/>
                <w:lang w:eastAsia="zh-CN"/>
              </w:rPr>
              <w:t>麻城市达富石业有限公司</w:t>
            </w:r>
            <w:r>
              <w:rPr>
                <w:rFonts w:hint="eastAsia" w:ascii="宋体" w:hAnsi="宋体" w:eastAsia="宋体" w:cs="宋体"/>
                <w:iCs/>
                <w:color w:val="auto"/>
                <w:sz w:val="21"/>
                <w:szCs w:val="21"/>
              </w:rPr>
              <w:t xml:space="preserve">                </w:t>
            </w:r>
            <w:r>
              <w:rPr>
                <w:rFonts w:hint="eastAsia" w:ascii="宋体" w:hAnsi="宋体" w:eastAsia="宋体" w:cs="宋体"/>
                <w:iCs/>
                <w:color w:val="auto"/>
                <w:sz w:val="21"/>
                <w:szCs w:val="21"/>
                <w:lang w:val="en-US" w:eastAsia="zh-CN"/>
              </w:rPr>
              <w:t xml:space="preserve">   </w:t>
            </w:r>
            <w:r>
              <w:rPr>
                <w:rFonts w:hint="eastAsia" w:ascii="宋体" w:hAnsi="宋体" w:eastAsia="宋体" w:cs="宋体"/>
                <w:iCs/>
                <w:color w:val="auto"/>
                <w:sz w:val="21"/>
                <w:szCs w:val="21"/>
              </w:rPr>
              <w:t>供应：</w:t>
            </w:r>
            <w:r>
              <w:rPr>
                <w:rFonts w:hint="eastAsia" w:ascii="宋体" w:hAnsi="宋体" w:eastAsia="宋体" w:cs="宋体"/>
                <w:color w:val="auto"/>
                <w:sz w:val="21"/>
                <w:szCs w:val="21"/>
                <w:lang w:val="en-US" w:eastAsia="zh-CN"/>
              </w:rPr>
              <w:t>花岗岩等铺装面板石材</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奇台县晶鑫石材有限责任公司               供应：花岗岩、花岗石铺装石材</w:t>
            </w:r>
          </w:p>
          <w:p>
            <w:pPr>
              <w:pStyle w:val="15"/>
              <w:keepNext w:val="0"/>
              <w:keepLines w:val="0"/>
              <w:pageBreakBefore w:val="0"/>
              <w:tabs>
                <w:tab w:val="left" w:pos="4486"/>
              </w:tabs>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京东平台                           供应：办公用品</w:t>
            </w:r>
          </w:p>
          <w:p>
            <w:pPr>
              <w:pStyle w:val="21"/>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3．查：供应商评价记录。</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抽查《供方评价表》</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iCs/>
                <w:color w:val="auto"/>
                <w:sz w:val="21"/>
                <w:szCs w:val="21"/>
                <w:lang w:eastAsia="zh-CN"/>
              </w:rPr>
              <w:t>麻城市达富石业有限公司</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供方资质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供方的履约能力、售后服务良好程度、产品价格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产品质量、产品交付时间</w:t>
            </w:r>
            <w:r>
              <w:rPr>
                <w:rFonts w:hint="eastAsia" w:ascii="宋体" w:hAnsi="宋体" w:eastAsia="宋体" w:cs="宋体"/>
                <w:color w:val="auto"/>
                <w:sz w:val="21"/>
                <w:szCs w:val="21"/>
                <w:lang w:eastAsia="zh-CN"/>
              </w:rPr>
              <w:t>等方面进行综合评价</w:t>
            </w: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评价结论：</w:t>
            </w:r>
            <w:r>
              <w:rPr>
                <w:rFonts w:hint="eastAsia" w:ascii="宋体" w:hAnsi="宋体" w:eastAsia="宋体" w:cs="宋体"/>
                <w:color w:val="auto"/>
                <w:sz w:val="21"/>
                <w:szCs w:val="21"/>
                <w:lang w:val="en-US" w:eastAsia="zh-CN"/>
              </w:rPr>
              <w:t>同意列为公司合格供方</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评价人：</w:t>
            </w:r>
            <w:r>
              <w:rPr>
                <w:rFonts w:hint="eastAsia" w:ascii="宋体" w:hAnsi="宋体" w:eastAsia="宋体" w:cs="宋体"/>
                <w:color w:val="auto"/>
                <w:sz w:val="21"/>
                <w:szCs w:val="21"/>
                <w:lang w:val="en-US" w:eastAsia="zh-CN"/>
              </w:rPr>
              <w:t xml:space="preserve">严水仙    </w:t>
            </w:r>
            <w:r>
              <w:rPr>
                <w:rFonts w:hint="eastAsia" w:ascii="宋体" w:hAnsi="宋体" w:eastAsia="宋体" w:cs="宋体"/>
                <w:color w:val="auto"/>
                <w:sz w:val="21"/>
                <w:szCs w:val="21"/>
                <w:lang w:eastAsia="zh-CN"/>
              </w:rPr>
              <w:t>批准人：</w:t>
            </w:r>
            <w:r>
              <w:rPr>
                <w:rFonts w:hint="eastAsia" w:ascii="宋体" w:hAnsi="宋体" w:eastAsia="宋体" w:cs="宋体"/>
                <w:color w:val="auto"/>
                <w:sz w:val="21"/>
                <w:szCs w:val="21"/>
              </w:rPr>
              <w:t xml:space="preserve">林卫炳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评审日期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2023.1.15 </w:t>
            </w:r>
          </w:p>
          <w:p>
            <w:pPr>
              <w:pStyle w:val="21"/>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供应商：奇台县晶鑫石材有限责任公司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供方资质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供方的履约能力、售后服务良好程度、产品价格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产品质量、产品交付时间</w:t>
            </w:r>
            <w:r>
              <w:rPr>
                <w:rFonts w:hint="eastAsia" w:ascii="宋体" w:hAnsi="宋体" w:eastAsia="宋体" w:cs="宋体"/>
                <w:color w:val="auto"/>
                <w:sz w:val="21"/>
                <w:szCs w:val="21"/>
                <w:lang w:eastAsia="zh-CN"/>
              </w:rPr>
              <w:t>等方面进行综合评价</w:t>
            </w: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评价结论：</w:t>
            </w:r>
            <w:r>
              <w:rPr>
                <w:rFonts w:hint="eastAsia" w:ascii="宋体" w:hAnsi="宋体" w:eastAsia="宋体" w:cs="宋体"/>
                <w:color w:val="auto"/>
                <w:sz w:val="21"/>
                <w:szCs w:val="21"/>
                <w:lang w:val="en-US" w:eastAsia="zh-CN"/>
              </w:rPr>
              <w:t>同意列为公司合格供方</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评价人：</w:t>
            </w:r>
            <w:r>
              <w:rPr>
                <w:rFonts w:hint="eastAsia" w:ascii="宋体" w:hAnsi="宋体" w:eastAsia="宋体" w:cs="宋体"/>
                <w:color w:val="auto"/>
                <w:sz w:val="21"/>
                <w:szCs w:val="21"/>
                <w:lang w:val="en-US" w:eastAsia="zh-CN"/>
              </w:rPr>
              <w:t xml:space="preserve">严水仙    </w:t>
            </w:r>
            <w:r>
              <w:rPr>
                <w:rFonts w:hint="eastAsia" w:ascii="宋体" w:hAnsi="宋体" w:eastAsia="宋体" w:cs="宋体"/>
                <w:color w:val="auto"/>
                <w:sz w:val="21"/>
                <w:szCs w:val="21"/>
                <w:lang w:eastAsia="zh-CN"/>
              </w:rPr>
              <w:t>批准人：</w:t>
            </w:r>
            <w:r>
              <w:rPr>
                <w:rFonts w:hint="eastAsia" w:ascii="宋体" w:hAnsi="宋体" w:eastAsia="宋体" w:cs="宋体"/>
                <w:color w:val="auto"/>
                <w:sz w:val="21"/>
                <w:szCs w:val="21"/>
              </w:rPr>
              <w:t xml:space="preserve">林卫炳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评审日期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2023.1.15 </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供方均按要求进行了评价。</w:t>
            </w:r>
          </w:p>
          <w:p>
            <w:pPr>
              <w:pStyle w:val="15"/>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eastAsia="zh-CN"/>
              </w:rPr>
            </w:pP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4、抽查</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合同</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1）供方：</w:t>
            </w:r>
            <w:r>
              <w:rPr>
                <w:rFonts w:hint="eastAsia" w:ascii="宋体" w:hAnsi="宋体" w:eastAsia="宋体" w:cs="宋体"/>
                <w:iCs/>
                <w:color w:val="auto"/>
                <w:sz w:val="21"/>
                <w:szCs w:val="21"/>
                <w:lang w:eastAsia="zh-CN"/>
              </w:rPr>
              <w:t>麻城市达富石业有限公司</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合同签订日期：2023年01月08日</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产品名称：</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768"/>
              <w:gridCol w:w="160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产品名称</w:t>
                  </w:r>
                </w:p>
              </w:tc>
              <w:tc>
                <w:tcPr>
                  <w:tcW w:w="1768"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1600"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c>
                <w:tcPr>
                  <w:tcW w:w="2424"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芝麻白花岗石</w:t>
                  </w:r>
                </w:p>
              </w:tc>
              <w:tc>
                <w:tcPr>
                  <w:tcW w:w="1768"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25mm</w:t>
                  </w:r>
                </w:p>
              </w:tc>
              <w:tc>
                <w:tcPr>
                  <w:tcW w:w="1600"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20000</w:t>
                  </w:r>
                </w:p>
              </w:tc>
              <w:tc>
                <w:tcPr>
                  <w:tcW w:w="2424"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芝麻灰花岗石</w:t>
                  </w:r>
                </w:p>
              </w:tc>
              <w:tc>
                <w:tcPr>
                  <w:tcW w:w="1768" w:type="dxa"/>
                </w:tcPr>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30mm</w:t>
                  </w:r>
                </w:p>
              </w:tc>
              <w:tc>
                <w:tcPr>
                  <w:tcW w:w="1600"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15000</w:t>
                  </w:r>
                </w:p>
              </w:tc>
              <w:tc>
                <w:tcPr>
                  <w:tcW w:w="2424"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芝麻白花岗石</w:t>
                  </w:r>
                </w:p>
              </w:tc>
              <w:tc>
                <w:tcPr>
                  <w:tcW w:w="1768"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50mm</w:t>
                  </w:r>
                </w:p>
              </w:tc>
              <w:tc>
                <w:tcPr>
                  <w:tcW w:w="1600"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8000</w:t>
                  </w:r>
                </w:p>
              </w:tc>
              <w:tc>
                <w:tcPr>
                  <w:tcW w:w="2424" w:type="dxa"/>
                  <w:vAlign w:val="top"/>
                </w:tcPr>
                <w:p>
                  <w:pPr>
                    <w:keepNext w:val="0"/>
                    <w:keepLines w:val="0"/>
                    <w:pageBreakBefore w:val="0"/>
                    <w:widowControl/>
                    <w:numPr>
                      <w:ilvl w:val="0"/>
                      <w:numId w:val="0"/>
                    </w:numPr>
                    <w:kinsoku/>
                    <w:wordWrap/>
                    <w:overflowPunct/>
                    <w:topLinePunct w:val="0"/>
                    <w:bidi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230</w:t>
                  </w:r>
                </w:p>
              </w:tc>
            </w:tr>
          </w:tbl>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2）供方：奇台县晶鑫石材有限责任公司</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合同签订日期：2023年01月10日</w:t>
            </w:r>
          </w:p>
          <w:p>
            <w:pPr>
              <w:keepNext w:val="0"/>
              <w:keepLines w:val="0"/>
              <w:pageBreakBefore w:val="0"/>
              <w:widowControl/>
              <w:numPr>
                <w:ilvl w:val="0"/>
                <w:numId w:val="0"/>
              </w:numPr>
              <w:kinsoku/>
              <w:wordWrap/>
              <w:overflowPunct/>
              <w:topLinePunct w:val="0"/>
              <w:bidi w:val="0"/>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产品名称：</w:t>
            </w:r>
          </w:p>
          <w:p>
            <w:pPr>
              <w:pStyle w:val="15"/>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drawing>
                <wp:inline distT="0" distB="0" distL="114300" distR="114300">
                  <wp:extent cx="3917950" cy="1263650"/>
                  <wp:effectExtent l="0" t="0" r="635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3917950" cy="1263650"/>
                          </a:xfrm>
                          <a:prstGeom prst="rect">
                            <a:avLst/>
                          </a:prstGeom>
                          <a:noFill/>
                          <a:ln>
                            <a:noFill/>
                          </a:ln>
                        </pic:spPr>
                      </pic:pic>
                    </a:graphicData>
                  </a:graphic>
                </wp:inline>
              </w:drawing>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采购合同包含了产品信息、规格型号、质量要求、运输等，能有效传达采购要求。</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组织对外部供方的控制是分类、分级进行控制，实施优胜劣汰的控制方法。并对影响最终产品质量的关键原材料和外包方进行从严控制。</w:t>
            </w:r>
          </w:p>
          <w:p>
            <w:pPr>
              <w:pStyle w:val="21"/>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val="en-US" w:eastAsia="zh-CN" w:bidi="ar-SA"/>
              </w:rPr>
              <w:t>经询问公司采购产品主要以合同或采购定单的形式表达，公司根据合同约定的质量要求、定期向顾客提供质量性能报告，客户在收货时要验收产品数量、外包装、规格、合格证等。详见8.6条款记录。</w:t>
            </w:r>
          </w:p>
        </w:tc>
        <w:tc>
          <w:tcPr>
            <w:tcW w:w="1362" w:type="dxa"/>
            <w:noWrap w:val="0"/>
            <w:vAlign w:val="top"/>
          </w:tcPr>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highlight w:val="magenta"/>
              </w:rPr>
            </w:pPr>
          </w:p>
          <w:p>
            <w:pPr>
              <w:pStyle w:val="8"/>
              <w:keepNext w:val="0"/>
              <w:keepLines w:val="0"/>
              <w:pageBreakBefore w:val="0"/>
              <w:kinsoku/>
              <w:wordWrap/>
              <w:overflowPunct/>
              <w:topLinePunct w:val="0"/>
              <w:bidi w:val="0"/>
              <w:spacing w:line="312" w:lineRule="auto"/>
              <w:textAlignment w:val="auto"/>
              <w:rPr>
                <w:rFonts w:hint="eastAsia" w:ascii="宋体" w:hAnsi="宋体" w:eastAsia="宋体" w:cs="宋体"/>
                <w:color w:val="auto"/>
                <w:kern w:val="2"/>
                <w:sz w:val="21"/>
                <w:szCs w:val="21"/>
                <w:highlight w:val="magenta"/>
                <w:lang w:val="en-US" w:eastAsia="zh-CN" w:bidi="ar-SA"/>
              </w:rPr>
            </w:pPr>
          </w:p>
        </w:tc>
      </w:tr>
    </w:tbl>
    <w:p>
      <w:pPr>
        <w:pStyle w:val="8"/>
        <w:rPr>
          <w:rFonts w:ascii="隶书" w:hAnsi="宋体" w:eastAsia="隶书"/>
          <w:bCs/>
          <w:color w:val="auto"/>
          <w:sz w:val="36"/>
          <w:szCs w:val="36"/>
        </w:rPr>
      </w:pPr>
      <w:r>
        <w:rPr>
          <w:rFonts w:hint="eastAsia"/>
          <w:color w:val="auto"/>
        </w:rPr>
        <w:t>说明：不符合标注N</w:t>
      </w:r>
    </w:p>
    <w:p>
      <w:pPr>
        <w:rPr>
          <w:color w:val="auto"/>
        </w:rPr>
      </w:pPr>
    </w:p>
    <w:p>
      <w:pPr>
        <w:rPr>
          <w:color w:val="auto"/>
        </w:rPr>
      </w:pPr>
    </w:p>
    <w:p>
      <w:pPr>
        <w:jc w:val="cente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0DFF7C21"/>
    <w:multiLevelType w:val="singleLevel"/>
    <w:tmpl w:val="0DFF7C21"/>
    <w:lvl w:ilvl="0" w:tentative="0">
      <w:start w:val="5"/>
      <w:numFmt w:val="decimal"/>
      <w:suff w:val="nothing"/>
      <w:lvlText w:val="%1）"/>
      <w:lvlJc w:val="left"/>
    </w:lvl>
  </w:abstractNum>
  <w:abstractNum w:abstractNumId="2">
    <w:nsid w:val="4583DEA1"/>
    <w:multiLevelType w:val="singleLevel"/>
    <w:tmpl w:val="4583DEA1"/>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7EDAC05"/>
    <w:multiLevelType w:val="singleLevel"/>
    <w:tmpl w:val="57EDAC05"/>
    <w:lvl w:ilvl="0" w:tentative="0">
      <w:start w:val="7"/>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5A76A4C"/>
    <w:rsid w:val="0D0A079B"/>
    <w:rsid w:val="11101910"/>
    <w:rsid w:val="14D42E12"/>
    <w:rsid w:val="160E02B8"/>
    <w:rsid w:val="1E8102B5"/>
    <w:rsid w:val="26897FC9"/>
    <w:rsid w:val="2A2279FD"/>
    <w:rsid w:val="2F1100E1"/>
    <w:rsid w:val="39E76710"/>
    <w:rsid w:val="3C877B7E"/>
    <w:rsid w:val="405363F9"/>
    <w:rsid w:val="489A6553"/>
    <w:rsid w:val="4A150525"/>
    <w:rsid w:val="4C9F461F"/>
    <w:rsid w:val="4FA62E9D"/>
    <w:rsid w:val="4FF71E74"/>
    <w:rsid w:val="54B90038"/>
    <w:rsid w:val="5ABF4E13"/>
    <w:rsid w:val="5D5D7549"/>
    <w:rsid w:val="5E895323"/>
    <w:rsid w:val="662B5A52"/>
    <w:rsid w:val="676C7B69"/>
    <w:rsid w:val="67977B75"/>
    <w:rsid w:val="6AC36948"/>
    <w:rsid w:val="6CBA18DE"/>
    <w:rsid w:val="6D872774"/>
    <w:rsid w:val="78F56EEB"/>
    <w:rsid w:val="790C1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unhideWhenUsed/>
    <w:qFormat/>
    <w:uiPriority w:val="0"/>
    <w:pPr>
      <w:spacing w:after="120"/>
      <w:ind w:left="420" w:leftChars="20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2">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20658</Words>
  <Characters>22149</Characters>
  <Lines>1</Lines>
  <Paragraphs>1</Paragraphs>
  <TotalTime>6</TotalTime>
  <ScaleCrop>false</ScaleCrop>
  <LinksUpToDate>false</LinksUpToDate>
  <CharactersWithSpaces>22868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2023-02-20T01:44:42Z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