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8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□</w:t>
            </w:r>
            <w:bookmarkEnd w:id="0"/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bookmarkStart w:id="1" w:name="E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bookmarkStart w:id="2" w:name="S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3" w:name="审核类型ZB"/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4" w:name="组织名称"/>
            <w:r>
              <w:rPr>
                <w:rFonts w:ascii="方正仿宋简体" w:eastAsia="方正仿宋简体"/>
                <w:b/>
              </w:rPr>
              <w:t>石家庄顺通科技有限公司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8667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综合部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主管领导：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任冉冉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lang w:val="en-US" w:eastAsia="zh-CN"/>
              </w:rPr>
              <w:t xml:space="preserve"> </w:t>
            </w:r>
            <w:bookmarkStart w:id="5" w:name="_GoBack"/>
            <w:bookmarkEnd w:id="5"/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 xml:space="preserve">   陪同人员：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  <w:t>任军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2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pStyle w:val="2"/>
              <w:rPr>
                <w:rFonts w:hint="default"/>
                <w:color w:val="auto"/>
                <w:lang w:val="en-US" w:eastAsia="zh-CN"/>
              </w:rPr>
            </w:pPr>
          </w:p>
          <w:p>
            <w:pPr>
              <w:spacing w:before="120" w:line="160" w:lineRule="exact"/>
              <w:ind w:firstLine="1050" w:firstLineChars="500"/>
              <w:rPr>
                <w:rFonts w:ascii="方正仿宋简体" w:eastAsia="方正仿宋简体"/>
                <w:b/>
                <w:color w:val="auto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pacing w:val="0"/>
                <w:sz w:val="21"/>
                <w:szCs w:val="21"/>
                <w:lang w:val="en-US" w:eastAsia="zh-CN"/>
              </w:rPr>
              <w:t>未</w:t>
            </w:r>
            <w:r>
              <w:rPr>
                <w:rFonts w:hint="eastAsia" w:ascii="宋体" w:hAnsi="宋体" w:eastAsia="宋体" w:cs="宋体"/>
                <w:bCs w:val="0"/>
                <w:color w:val="auto"/>
                <w:spacing w:val="0"/>
                <w:sz w:val="21"/>
                <w:szCs w:val="21"/>
                <w:lang w:val="en-US" w:eastAsia="zh-CN"/>
              </w:rPr>
              <w:t>制定2020年年度培训计划。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</w:rPr>
              <w:t>█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7.2 b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</w:rPr>
              <w:t>█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 xml:space="preserve">7.2 b 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</w:rPr>
              <w:t>█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2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综合部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制定2020年年度培训计划，措施实施有效。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5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spacing w:before="120" w:line="360" w:lineRule="auto"/>
              <w:ind w:firstLine="632" w:firstLineChars="300"/>
              <w:rPr>
                <w:rFonts w:hint="eastAsia" w:ascii="方正仿宋简体" w:hAnsi="Times New Roman" w:eastAsia="方正仿宋简体" w:cs="Times New Roman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综合部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未能提供2020年，年度培训计划。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843" w:firstLineChars="400"/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制定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2020年年度培训计划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spacing w:before="120" w:line="360" w:lineRule="auto"/>
              <w:ind w:firstLine="632" w:firstLineChars="300"/>
              <w:rPr>
                <w:rFonts w:hint="eastAsia" w:ascii="方正仿宋简体" w:hAnsi="Times New Roman" w:eastAsia="方正仿宋简体" w:cs="Times New Roman"/>
                <w:b/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未能提供2020年，年度培训计划。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843" w:firstLineChars="400"/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制定</w:t>
            </w:r>
            <w:r>
              <w:rPr>
                <w:rFonts w:hint="eastAsia" w:ascii="方正仿宋简体" w:hAnsi="Times New Roman" w:eastAsia="方正仿宋简体" w:cs="Times New Roman"/>
                <w:b/>
                <w:lang w:val="en-US" w:eastAsia="zh-CN"/>
              </w:rPr>
              <w:t>2020年年度培训计划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预定完成日期：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                                                        2019年1月23日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  <w:vAlign w:val="top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632" w:firstLineChars="300"/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 w:cs="Times New Roman"/>
                <w:b/>
                <w:lang w:val="en-US" w:eastAsia="zh-CN"/>
              </w:rPr>
              <w:t>措施实施有效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              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2019年1月23日</w:t>
            </w:r>
          </w:p>
        </w:tc>
      </w:tr>
    </w:tbl>
    <w:p>
      <w:pPr>
        <w:rPr>
          <w:rFonts w:hint="eastAsia" w:eastAsia="方正仿宋简体"/>
          <w:b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                                          </w:t>
      </w:r>
      <w:r>
        <w:rPr>
          <w:rFonts w:hint="eastAsia" w:eastAsia="方正仿宋简体"/>
          <w:b/>
        </w:rPr>
        <w:t>日期：</w:t>
      </w:r>
      <w:r>
        <w:rPr>
          <w:rFonts w:hint="eastAsia" w:ascii="方正仿宋简体" w:eastAsia="方正仿宋简体"/>
          <w:b/>
          <w:lang w:val="en-US" w:eastAsia="zh-CN"/>
        </w:rPr>
        <w:t>2019年1月23日</w:t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6146165" cy="6429375"/>
            <wp:effectExtent l="0" t="0" r="698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5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86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Arial" w:hAnsi="Arial" w:eastAsia="Arial Unicode MS" w:cs="Arial"/>
                <w:b/>
                <w:sz w:val="30"/>
                <w:szCs w:val="30"/>
              </w:rPr>
            </w:pPr>
            <w:r>
              <w:rPr>
                <w:rFonts w:hint="eastAsia"/>
                <w:b/>
                <w:szCs w:val="21"/>
              </w:rPr>
              <w:t>□</w:t>
            </w:r>
            <w:r>
              <w:rPr>
                <w:b/>
                <w:spacing w:val="-2"/>
                <w:szCs w:val="21"/>
              </w:rPr>
              <w:t>QMS</w:t>
            </w:r>
            <w:r>
              <w:rPr>
                <w:rFonts w:hint="eastAsia"/>
                <w:b/>
                <w:spacing w:val="-2"/>
                <w:szCs w:val="21"/>
              </w:rPr>
              <w:t>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>　　　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环境管理体系：初次认证第（二）阶段</w:t>
            </w:r>
          </w:p>
          <w:p>
            <w:pPr>
              <w:spacing w:line="360" w:lineRule="exact"/>
              <w:rPr>
                <w:rFonts w:hint="eastAsia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职业健康安全管理体系：初次认证第（二）阶段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8667" w:type="dxa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石家庄顺通科技有限公司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8667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业务部（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包括库房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    主管领导：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温秋书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        陪同人员：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任冉冉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2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（1）危废处置室无明显的警示标识；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（2）1号库房大门出消防通道堵塞；</w:t>
            </w:r>
          </w:p>
          <w:p>
            <w:pPr>
              <w:pStyle w:val="2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（3）2号库房开关柜敞开，并有铁板放置于开关柜旁，有触电风险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□ GB/T 19001:2016 idt ISO 9001:2015标准 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</w:rPr>
              <w:t>█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>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sz w:val="22"/>
                <w:szCs w:val="22"/>
              </w:rPr>
              <w:t>█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ISO45001：2018标准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285" w:firstLineChars="800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 w:eastAsia="宋体" w:cs="宋体"/>
                <w:b/>
                <w:sz w:val="22"/>
                <w:szCs w:val="22"/>
              </w:rPr>
              <w:t>█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                     审核组长：   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  期：                日  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1" w:hRule="atLeast"/>
        </w:trPr>
        <w:tc>
          <w:tcPr>
            <w:tcW w:w="10035" w:type="dxa"/>
            <w:gridSpan w:val="2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立即清理消防通道；对工程部相关人员进行安环意识培训。纠正措施有效。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审核员：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5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pStyle w:val="2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（1）危废处置室无明显的警示标识；</w:t>
            </w:r>
          </w:p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（2）1号库房大门出消防通道堵塞；</w:t>
            </w:r>
          </w:p>
          <w:p>
            <w:pPr>
              <w:pStyle w:val="2"/>
              <w:rPr>
                <w:rFonts w:eastAsia="方正仿宋简体"/>
                <w:b/>
              </w:rPr>
            </w:pPr>
            <w:r>
              <w:rPr>
                <w:rFonts w:hint="eastAsia"/>
                <w:color w:val="auto"/>
                <w:lang w:val="en-US" w:eastAsia="zh-CN"/>
              </w:rPr>
              <w:t>（3）2号库房开关柜敞开，并有铁板等杂物放置于开关柜旁，有触电风险。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</w:t>
            </w:r>
            <w:r>
              <w:rPr>
                <w:rFonts w:hint="eastAsia" w:eastAsia="方正仿宋简体"/>
                <w:b w:val="0"/>
                <w:bCs/>
                <w:lang w:val="en-US" w:eastAsia="zh-CN"/>
              </w:rPr>
              <w:t>现场进行 整改整顿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ind w:firstLine="630" w:firstLineChars="300"/>
              <w:rPr>
                <w:rFonts w:eastAsia="方正仿宋简体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公司员工安环意识，需要提高。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8" w:hRule="atLeast"/>
        </w:trPr>
        <w:tc>
          <w:tcPr>
            <w:tcW w:w="10028" w:type="dxa"/>
            <w:tcBorders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</w:t>
            </w:r>
            <w:r>
              <w:rPr>
                <w:rFonts w:hint="eastAsia" w:eastAsia="方正仿宋简体"/>
                <w:b w:val="0"/>
                <w:bCs/>
                <w:lang w:val="en-US" w:eastAsia="zh-CN"/>
              </w:rPr>
              <w:t>现场进行 整改整顿，并组织及进行体系标准培训。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hint="default" w:eastAsia="方正仿宋简体"/>
                <w:b/>
                <w:lang w:val="en-US" w:eastAsia="zh-CN"/>
              </w:rPr>
            </w:pPr>
            <w:r>
              <w:rPr>
                <w:rFonts w:hint="eastAsia" w:eastAsia="方正仿宋简体"/>
                <w:b/>
                <w:lang w:val="en-US" w:eastAsia="zh-CN"/>
              </w:rPr>
              <w:t xml:space="preserve">     </w:t>
            </w:r>
            <w:r>
              <w:rPr>
                <w:rFonts w:hint="eastAsia" w:eastAsia="方正仿宋简体"/>
                <w:b w:val="0"/>
                <w:bCs/>
                <w:lang w:val="en-US" w:eastAsia="zh-CN"/>
              </w:rPr>
              <w:t xml:space="preserve"> 整改有效，培训有效。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验证人：</w:t>
            </w:r>
            <w:r>
              <w:rPr>
                <w:rFonts w:hint="eastAsia" w:eastAsia="方正仿宋简体"/>
                <w:b/>
                <w:lang w:val="en-US" w:eastAsia="zh-CN"/>
              </w:rPr>
              <w:t xml:space="preserve">                                                      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hint="eastAsia" w:eastAsia="方正仿宋简体"/>
          <w:b/>
        </w:rPr>
      </w:pPr>
      <w:r>
        <w:rPr>
          <w:rFonts w:hint="eastAsia" w:eastAsia="方正仿宋简体"/>
          <w:b/>
        </w:rPr>
        <w:t>受审核方代表：</w:t>
      </w:r>
      <w:r>
        <w:rPr>
          <w:rFonts w:hint="eastAsia" w:eastAsia="方正仿宋简体"/>
          <w:b/>
          <w:lang w:val="en-US" w:eastAsia="zh-CN"/>
        </w:rPr>
        <w:t xml:space="preserve">                                                </w:t>
      </w:r>
      <w:r>
        <w:rPr>
          <w:rFonts w:hint="eastAsia" w:eastAsia="方正仿宋简体"/>
          <w:b/>
        </w:rPr>
        <w:t>日期</w:t>
      </w:r>
    </w:p>
    <w:p>
      <w:pPr>
        <w:pStyle w:val="2"/>
        <w:rPr>
          <w:rFonts w:hint="eastAsia" w:eastAsia="方正仿宋简体"/>
          <w:b/>
        </w:rPr>
      </w:pPr>
    </w:p>
    <w:p>
      <w:pPr>
        <w:pStyle w:val="2"/>
        <w:rPr>
          <w:rFonts w:hint="eastAsia" w:eastAsia="方正仿宋简体"/>
          <w:b/>
        </w:rPr>
      </w:pPr>
    </w:p>
    <w:p>
      <w:pPr>
        <w:pStyle w:val="2"/>
        <w:rPr>
          <w:rFonts w:hint="eastAsia" w:eastAsia="方正仿宋简体"/>
          <w:b/>
        </w:rPr>
      </w:pPr>
    </w:p>
    <w:p>
      <w:pPr>
        <w:pStyle w:val="2"/>
        <w:rPr>
          <w:rFonts w:hint="eastAsia" w:eastAsia="方正仿宋简体"/>
          <w:b/>
        </w:rPr>
      </w:pPr>
    </w:p>
    <w:p>
      <w:pPr>
        <w:pStyle w:val="2"/>
        <w:rPr>
          <w:rFonts w:hint="eastAsia" w:eastAsia="方正仿宋简体"/>
          <w:b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6"/>
        <w:gridCol w:w="4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5676" w:type="dxa"/>
          </w:tcPr>
          <w:p>
            <w:pPr>
              <w:jc w:val="left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整改前</w:t>
            </w:r>
          </w:p>
        </w:tc>
        <w:tc>
          <w:tcPr>
            <w:tcW w:w="4606" w:type="dxa"/>
          </w:tcPr>
          <w:p>
            <w:pPr>
              <w:jc w:val="left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  <w:t>整改后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6" w:type="dxa"/>
          </w:tcPr>
          <w:p>
            <w:pPr>
              <w:pStyle w:val="2"/>
              <w:numPr>
                <w:ilvl w:val="0"/>
                <w:numId w:val="1"/>
              </w:num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危废处置室无明显的警示标识；</w:t>
            </w:r>
          </w:p>
          <w:p>
            <w:pPr>
              <w:pStyle w:val="2"/>
              <w:numPr>
                <w:numId w:val="0"/>
              </w:numPr>
              <w:rPr>
                <w:rFonts w:hint="default"/>
                <w:color w:val="auto"/>
                <w:lang w:val="en-US" w:eastAsia="zh-CN"/>
              </w:rPr>
            </w:pPr>
          </w:p>
          <w:p>
            <w:pPr>
              <w:jc w:val="left"/>
              <w:rPr>
                <w:rFonts w:hint="eastAsia" w:eastAsia="宋体" w:asciiTheme="majorEastAsia" w:hAnsi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713865" cy="2287270"/>
                  <wp:effectExtent l="0" t="0" r="635" b="17780"/>
                  <wp:docPr id="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865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582420" cy="2307590"/>
                  <wp:effectExtent l="0" t="0" r="17780" b="16510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0" cy="230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>
            <w:pPr>
              <w:jc w:val="left"/>
            </w:pPr>
            <w:r>
              <w:drawing>
                <wp:inline distT="0" distB="0" distL="114300" distR="114300">
                  <wp:extent cx="1621155" cy="2234565"/>
                  <wp:effectExtent l="0" t="0" r="17145" b="13335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6" w:type="dxa"/>
          </w:tcPr>
          <w:p>
            <w:pPr>
              <w:numPr>
                <w:ilvl w:val="0"/>
                <w:numId w:val="0"/>
              </w:numPr>
              <w:spacing w:line="360" w:lineRule="auto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（2）1号库房大门出消防通道堵塞</w:t>
            </w:r>
          </w:p>
          <w:p>
            <w:pPr>
              <w:pStyle w:val="2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183130" cy="2206625"/>
                  <wp:effectExtent l="0" t="0" r="7620" b="3175"/>
                  <wp:docPr id="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0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>
            <w:pPr>
              <w:jc w:val="left"/>
            </w:pPr>
            <w:r>
              <w:drawing>
                <wp:inline distT="0" distB="0" distL="114300" distR="114300">
                  <wp:extent cx="2365375" cy="2424430"/>
                  <wp:effectExtent l="0" t="0" r="15875" b="13970"/>
                  <wp:docPr id="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75" cy="242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6" w:type="dxa"/>
          </w:tcPr>
          <w:p>
            <w:pPr>
              <w:pStyle w:val="2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（3）2号库房开关柜敞开，并有铁板等杂物放置于开关柜旁，有触电风险</w:t>
            </w:r>
          </w:p>
          <w:p>
            <w:pPr>
              <w:pStyle w:val="2"/>
              <w:rPr>
                <w:rFonts w:hint="eastAsia" w:asciiTheme="majorEastAsia" w:hAnsiTheme="majorEastAsia" w:eastAsiaTheme="majorEastAsia" w:cstheme="majorEastAsia"/>
                <w:sz w:val="30"/>
                <w:szCs w:val="30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887220" cy="2449195"/>
                  <wp:effectExtent l="0" t="0" r="17780" b="8255"/>
                  <wp:docPr id="1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459" b="3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20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>
            <w:pPr>
              <w:jc w:val="left"/>
            </w:pPr>
            <w:r>
              <w:drawing>
                <wp:inline distT="0" distB="0" distL="114300" distR="114300">
                  <wp:extent cx="2292350" cy="2950210"/>
                  <wp:effectExtent l="0" t="0" r="12700" b="2540"/>
                  <wp:docPr id="1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295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  <w:rPr>
          <w:rFonts w:hint="eastAsia" w:eastAsia="方正仿宋简体"/>
          <w:b/>
        </w:rPr>
      </w:pPr>
    </w:p>
    <w:p>
      <w:pPr>
        <w:pStyle w:val="2"/>
        <w:rPr>
          <w:rFonts w:hint="eastAsia" w:eastAsia="方正仿宋简体"/>
          <w:b/>
        </w:rPr>
      </w:pPr>
    </w:p>
    <w:p>
      <w:pPr>
        <w:pStyle w:val="2"/>
        <w:rPr>
          <w:rFonts w:hint="eastAsia" w:eastAsia="方正仿宋简体"/>
          <w:b/>
        </w:rPr>
      </w:pPr>
    </w:p>
    <w:p>
      <w:pPr>
        <w:pStyle w:val="2"/>
        <w:rPr>
          <w:rFonts w:hint="eastAsia" w:eastAsia="方正仿宋简体"/>
          <w:b/>
        </w:rPr>
      </w:pPr>
    </w:p>
    <w:p>
      <w:pPr>
        <w:pStyle w:val="2"/>
        <w:rPr>
          <w:rFonts w:hint="eastAsia" w:eastAsia="方正仿宋简体"/>
          <w:b/>
        </w:rPr>
      </w:pPr>
    </w:p>
    <w:p>
      <w:pPr>
        <w:pStyle w:val="2"/>
        <w:rPr>
          <w:rFonts w:hint="eastAsia" w:eastAsia="方正仿宋简体"/>
          <w:b/>
        </w:rPr>
      </w:pPr>
    </w:p>
    <w:p>
      <w:pPr>
        <w:pStyle w:val="2"/>
        <w:rPr>
          <w:rFonts w:hint="eastAsia" w:eastAsia="方正仿宋简体"/>
          <w:b/>
        </w:rPr>
      </w:pPr>
      <w:r>
        <w:drawing>
          <wp:inline distT="0" distB="0" distL="114300" distR="114300">
            <wp:extent cx="7397115" cy="5878830"/>
            <wp:effectExtent l="0" t="0" r="7620" b="1333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7115" cy="58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0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0"/>
        <w:rFonts w:hint="default"/>
      </w:rPr>
      <w:t>北京国标联合认证有限公司</w:t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  <w:r>
      <w:rPr>
        <w:rStyle w:val="10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2049" o:spid="_x0000_s2049" o:spt="202" type="#_x0000_t202" style="position:absolute;left:0pt;margin-left:311.4pt;margin-top:2.2pt;height:20.2pt;width:173.1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-35不符合报告纠正措施表(03版)</w:t>
                </w:r>
              </w:p>
            </w:txbxContent>
          </v:textbox>
        </v:shape>
      </w:pict>
    </w:r>
    <w:r>
      <w:rPr>
        <w:rStyle w:val="10"/>
        <w:rFonts w:hint="default"/>
        <w:w w:val="90"/>
        <w:sz w:val="18"/>
      </w:rPr>
      <w:t>Beijing International Standard united Certification Co.,Ltd.</w:t>
    </w:r>
  </w:p>
  <w:p>
    <w:r>
      <w:pict>
        <v:shape id="_x0000_s2050" o:spid="_x0000_s2050" o:spt="32" type="#_x0000_t32" style="position:absolute;left:0pt;margin-left:-0.05pt;margin-top:10.65pt;height:0pt;width:489.8pt;z-index:251659264;mso-width-relative:page;mso-height-relative:page;" o:connectortype="straight" filled="f" coordsize="21600,21600">
          <v:path arrowok="t"/>
          <v:fill on="f" focussize="0,0"/>
          <v:stroke/>
          <v:imagedata o:title=""/>
          <o:lock v:ext="edit"/>
        </v:shape>
      </w:pict>
    </w:r>
  </w:p>
  <w:p>
    <w:pPr>
      <w:pStyle w:val="4"/>
      <w:pBdr>
        <w:bottom w:val="none" w:color="auto" w:sz="0" w:space="0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ADAB20"/>
    <w:multiLevelType w:val="singleLevel"/>
    <w:tmpl w:val="7DADAB2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  <o:rules v:ext="edit">
        <o:r id="V:Rule1" type="connector" idref="#_x0000_s2050"/>
        <o:r id="V:Rule2" type="connector" idref="#_x0000_s3074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0442600"/>
    <w:rsid w:val="02700CDF"/>
    <w:rsid w:val="02906004"/>
    <w:rsid w:val="042C1245"/>
    <w:rsid w:val="05E44590"/>
    <w:rsid w:val="07747055"/>
    <w:rsid w:val="0AA50F80"/>
    <w:rsid w:val="0B1B1EB3"/>
    <w:rsid w:val="0C3852E4"/>
    <w:rsid w:val="0E9E5389"/>
    <w:rsid w:val="0F9F5EC6"/>
    <w:rsid w:val="0FE135E6"/>
    <w:rsid w:val="10313173"/>
    <w:rsid w:val="12160CF3"/>
    <w:rsid w:val="15EB6A47"/>
    <w:rsid w:val="15F4167C"/>
    <w:rsid w:val="16614431"/>
    <w:rsid w:val="17EC4407"/>
    <w:rsid w:val="185B0997"/>
    <w:rsid w:val="18B21BEB"/>
    <w:rsid w:val="1CAF4DFE"/>
    <w:rsid w:val="22D14BBE"/>
    <w:rsid w:val="26240239"/>
    <w:rsid w:val="270F42D6"/>
    <w:rsid w:val="29237EE1"/>
    <w:rsid w:val="29BB4443"/>
    <w:rsid w:val="2AE42129"/>
    <w:rsid w:val="2FF030FD"/>
    <w:rsid w:val="307D2CDE"/>
    <w:rsid w:val="34EB4D22"/>
    <w:rsid w:val="350307EF"/>
    <w:rsid w:val="35537FA2"/>
    <w:rsid w:val="35853B00"/>
    <w:rsid w:val="366A208E"/>
    <w:rsid w:val="37F512AA"/>
    <w:rsid w:val="38563092"/>
    <w:rsid w:val="38757FAE"/>
    <w:rsid w:val="39405492"/>
    <w:rsid w:val="396E0834"/>
    <w:rsid w:val="39EE725E"/>
    <w:rsid w:val="3B096933"/>
    <w:rsid w:val="3BD1007B"/>
    <w:rsid w:val="3DA06169"/>
    <w:rsid w:val="3E5466A6"/>
    <w:rsid w:val="406427E8"/>
    <w:rsid w:val="459E7C13"/>
    <w:rsid w:val="45D8006A"/>
    <w:rsid w:val="4C92638D"/>
    <w:rsid w:val="4E8F3582"/>
    <w:rsid w:val="4F6E6181"/>
    <w:rsid w:val="52D743A4"/>
    <w:rsid w:val="537B5E57"/>
    <w:rsid w:val="539C2B20"/>
    <w:rsid w:val="55C42663"/>
    <w:rsid w:val="5AB457FC"/>
    <w:rsid w:val="5AD23431"/>
    <w:rsid w:val="60A55804"/>
    <w:rsid w:val="62110232"/>
    <w:rsid w:val="62F74273"/>
    <w:rsid w:val="66AB49C2"/>
    <w:rsid w:val="67DF130A"/>
    <w:rsid w:val="68AC575A"/>
    <w:rsid w:val="6BC96243"/>
    <w:rsid w:val="6CB30F03"/>
    <w:rsid w:val="6CE73603"/>
    <w:rsid w:val="6E295986"/>
    <w:rsid w:val="70D373BA"/>
    <w:rsid w:val="71DB3CF1"/>
    <w:rsid w:val="72211E8E"/>
    <w:rsid w:val="725F6597"/>
    <w:rsid w:val="72AB7450"/>
    <w:rsid w:val="746D0D7D"/>
    <w:rsid w:val="776F3B24"/>
    <w:rsid w:val="78286D5F"/>
    <w:rsid w:val="78D37B1D"/>
    <w:rsid w:val="7A3356B8"/>
    <w:rsid w:val="7B521001"/>
    <w:rsid w:val="7DB405FA"/>
    <w:rsid w:val="7F6F05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uiPriority w:val="0"/>
    <w:pPr>
      <w:spacing w:before="25" w:after="25"/>
    </w:pPr>
    <w:rPr>
      <w:bCs/>
      <w:spacing w:val="10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semiHidden/>
    <w:unhideWhenUsed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7"/>
    <w:link w:val="3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102</Words>
  <Characters>586</Characters>
  <Lines>4</Lines>
  <Paragraphs>1</Paragraphs>
  <TotalTime>1</TotalTime>
  <ScaleCrop>false</ScaleCrop>
  <LinksUpToDate>false</LinksUpToDate>
  <CharactersWithSpaces>687</CharactersWithSpaces>
  <Application>WPS Office_11.1.0.9329_F1E327BC-269C-435d-A152-05C5408002CA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a</cp:lastModifiedBy>
  <cp:lastPrinted>2019-05-13T03:02:00Z</cp:lastPrinted>
  <dcterms:modified xsi:type="dcterms:W3CDTF">2020-01-21T08:48:36Z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2052-11.1.0.9329</vt:lpwstr>
  </property>
</Properties>
</file>